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0775" w14:textId="5076870A" w:rsidR="00660548" w:rsidRPr="00292BF3" w:rsidRDefault="00DA36C5" w:rsidP="00DA36C5">
      <w:pPr>
        <w:jc w:val="center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6E276F1C" wp14:editId="79DE7543">
            <wp:extent cx="1461770" cy="623570"/>
            <wp:effectExtent l="0" t="0" r="5080" b="5080"/>
            <wp:docPr id="178790045" name="Picture 1" descr="A picture containing text, font, screenshot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021279" name="Picture 1" descr="A picture containing text, font, screenshot,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A031F" w14:textId="77777777" w:rsidR="00DA36C5" w:rsidRDefault="00DA36C5" w:rsidP="009D2F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61240F96" w14:textId="22F11407" w:rsidR="008E7A05" w:rsidRPr="000919B1" w:rsidRDefault="008E7A05" w:rsidP="009D2F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0919B1">
        <w:rPr>
          <w:rFonts w:asciiTheme="minorHAnsi" w:hAnsiTheme="minorHAnsi" w:cstheme="minorHAnsi"/>
          <w:b/>
        </w:rPr>
        <w:t>JOB DESCRIPTION</w:t>
      </w:r>
    </w:p>
    <w:p w14:paraId="1B353ECF" w14:textId="77777777" w:rsidR="009B0BDA" w:rsidRPr="000919B1" w:rsidRDefault="009B0BDA" w:rsidP="00092CE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</w:rPr>
      </w:pPr>
    </w:p>
    <w:p w14:paraId="64B74C76" w14:textId="70C2ED47" w:rsidR="009B0BDA" w:rsidRPr="009D2F3D" w:rsidRDefault="009B0BDA" w:rsidP="00092CE7">
      <w:pPr>
        <w:tabs>
          <w:tab w:val="left" w:pos="2694"/>
        </w:tabs>
        <w:ind w:left="2977" w:hanging="297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65EF">
        <w:rPr>
          <w:rFonts w:asciiTheme="minorHAnsi" w:hAnsiTheme="minorHAnsi" w:cstheme="minorHAnsi"/>
          <w:b/>
          <w:sz w:val="22"/>
          <w:szCs w:val="22"/>
          <w:u w:val="single"/>
        </w:rPr>
        <w:t>JOB TITLE:</w:t>
      </w:r>
      <w:r w:rsidRPr="009D2F3D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9D2F3D">
        <w:rPr>
          <w:rFonts w:asciiTheme="minorHAnsi" w:hAnsiTheme="minorHAnsi" w:cstheme="minorHAnsi"/>
          <w:sz w:val="22"/>
          <w:szCs w:val="22"/>
        </w:rPr>
        <w:tab/>
      </w:r>
      <w:r w:rsidR="00A3797F" w:rsidRPr="009D2F3D">
        <w:rPr>
          <w:rFonts w:asciiTheme="minorHAnsi" w:hAnsiTheme="minorHAnsi" w:cstheme="minorHAnsi"/>
          <w:b/>
          <w:bCs/>
          <w:sz w:val="22"/>
          <w:szCs w:val="22"/>
        </w:rPr>
        <w:t xml:space="preserve">SACC </w:t>
      </w:r>
      <w:r w:rsidR="00371825" w:rsidRPr="009D2F3D">
        <w:rPr>
          <w:rFonts w:asciiTheme="minorHAnsi" w:hAnsiTheme="minorHAnsi" w:cstheme="minorHAnsi"/>
          <w:b/>
          <w:bCs/>
          <w:sz w:val="22"/>
          <w:szCs w:val="22"/>
        </w:rPr>
        <w:t>Manager</w:t>
      </w:r>
    </w:p>
    <w:p w14:paraId="66FD2CB9" w14:textId="77777777" w:rsidR="009B0BDA" w:rsidRPr="009D2F3D" w:rsidRDefault="009B0BDA" w:rsidP="00092CE7">
      <w:pPr>
        <w:tabs>
          <w:tab w:val="left" w:pos="2694"/>
        </w:tabs>
        <w:ind w:left="2977" w:hanging="2977"/>
        <w:jc w:val="both"/>
        <w:rPr>
          <w:rFonts w:asciiTheme="minorHAnsi" w:hAnsiTheme="minorHAnsi" w:cstheme="minorHAnsi"/>
          <w:sz w:val="22"/>
          <w:szCs w:val="22"/>
        </w:rPr>
      </w:pPr>
      <w:r w:rsidRPr="009D2F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60F486" w14:textId="7E6AC514" w:rsidR="008C1EC4" w:rsidRDefault="009B0BDA" w:rsidP="00092CE7">
      <w:pPr>
        <w:jc w:val="both"/>
        <w:rPr>
          <w:rFonts w:asciiTheme="minorHAnsi" w:hAnsiTheme="minorHAnsi" w:cstheme="minorHAnsi"/>
          <w:sz w:val="22"/>
          <w:szCs w:val="22"/>
        </w:rPr>
      </w:pPr>
      <w:r w:rsidRPr="00DE65EF">
        <w:rPr>
          <w:rFonts w:asciiTheme="minorHAnsi" w:hAnsiTheme="minorHAnsi" w:cstheme="minorHAnsi"/>
          <w:b/>
          <w:sz w:val="22"/>
          <w:szCs w:val="22"/>
          <w:u w:val="single"/>
        </w:rPr>
        <w:t>JOB GRADE/SALARY:</w:t>
      </w:r>
      <w:r w:rsidR="00433F9F" w:rsidRPr="009D2F3D">
        <w:rPr>
          <w:rFonts w:asciiTheme="minorHAnsi" w:hAnsiTheme="minorHAnsi" w:cstheme="minorHAnsi"/>
          <w:sz w:val="22"/>
          <w:szCs w:val="22"/>
        </w:rPr>
        <w:t xml:space="preserve"> </w:t>
      </w:r>
      <w:r w:rsidR="004E3E4A" w:rsidRPr="009D2F3D">
        <w:rPr>
          <w:rFonts w:asciiTheme="minorHAnsi" w:hAnsiTheme="minorHAnsi" w:cstheme="minorHAnsi"/>
          <w:sz w:val="22"/>
          <w:szCs w:val="22"/>
        </w:rPr>
        <w:t xml:space="preserve"> </w:t>
      </w:r>
      <w:r w:rsidR="00371825" w:rsidRPr="009D2F3D">
        <w:rPr>
          <w:rFonts w:asciiTheme="minorHAnsi" w:hAnsiTheme="minorHAnsi" w:cstheme="minorHAnsi"/>
          <w:sz w:val="22"/>
          <w:szCs w:val="22"/>
        </w:rPr>
        <w:tab/>
      </w:r>
      <w:r w:rsidR="00DE65E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DE65EF" w:rsidRPr="00833D97">
        <w:rPr>
          <w:rFonts w:asciiTheme="minorHAnsi" w:hAnsiTheme="minorHAnsi" w:cstheme="minorHAnsi"/>
          <w:sz w:val="22"/>
          <w:szCs w:val="22"/>
        </w:rPr>
        <w:t xml:space="preserve">GCA Salary Grade 6 £26,002 to £28,891 </w:t>
      </w:r>
      <w:r w:rsidR="008C1EC4" w:rsidRPr="00833D97">
        <w:rPr>
          <w:rFonts w:asciiTheme="minorHAnsi" w:hAnsiTheme="minorHAnsi" w:cstheme="minorHAnsi"/>
          <w:sz w:val="22"/>
          <w:szCs w:val="22"/>
        </w:rPr>
        <w:t>per annum</w:t>
      </w:r>
      <w:r w:rsidR="00907562" w:rsidRPr="00833D97">
        <w:rPr>
          <w:rFonts w:asciiTheme="minorHAnsi" w:hAnsiTheme="minorHAnsi" w:cstheme="minorHAnsi"/>
          <w:sz w:val="22"/>
          <w:szCs w:val="22"/>
        </w:rPr>
        <w:t xml:space="preserve"> </w:t>
      </w:r>
      <w:r w:rsidR="00DE65EF" w:rsidRPr="00833D97">
        <w:rPr>
          <w:rFonts w:asciiTheme="minorHAnsi" w:hAnsiTheme="minorHAnsi" w:cstheme="minorHAnsi"/>
          <w:sz w:val="22"/>
          <w:szCs w:val="22"/>
        </w:rPr>
        <w:t>(</w:t>
      </w:r>
      <w:r w:rsidR="00907562" w:rsidRPr="00833D97">
        <w:rPr>
          <w:rFonts w:asciiTheme="minorHAnsi" w:hAnsiTheme="minorHAnsi" w:cstheme="minorHAnsi"/>
          <w:sz w:val="22"/>
          <w:szCs w:val="22"/>
        </w:rPr>
        <w:t>pro rata</w:t>
      </w:r>
      <w:r w:rsidR="00DE65EF" w:rsidRPr="00833D97">
        <w:rPr>
          <w:rFonts w:asciiTheme="minorHAnsi" w:hAnsiTheme="minorHAnsi" w:cstheme="minorHAnsi"/>
          <w:sz w:val="22"/>
          <w:szCs w:val="22"/>
        </w:rPr>
        <w:t>)</w:t>
      </w:r>
    </w:p>
    <w:p w14:paraId="4C008A8E" w14:textId="77777777" w:rsidR="007C3A2B" w:rsidRDefault="007C3A2B" w:rsidP="00092C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34195C" w14:textId="2A33012C" w:rsidR="007C3A2B" w:rsidRPr="00A34302" w:rsidRDefault="007C3A2B" w:rsidP="007C3A2B">
      <w:pPr>
        <w:tabs>
          <w:tab w:val="left" w:pos="2694"/>
        </w:tabs>
        <w:jc w:val="both"/>
        <w:rPr>
          <w:rFonts w:asciiTheme="minorHAnsi" w:hAnsiTheme="minorHAnsi" w:cstheme="minorHAnsi"/>
          <w:b/>
          <w:color w:val="000000" w:themeColor="text1"/>
          <w:sz w:val="22"/>
          <w:u w:val="single"/>
        </w:rPr>
      </w:pPr>
      <w:r w:rsidRPr="007C3A2B">
        <w:rPr>
          <w:rFonts w:asciiTheme="minorHAnsi" w:hAnsiTheme="minorHAnsi" w:cstheme="minorHAnsi"/>
          <w:b/>
          <w:caps/>
          <w:sz w:val="22"/>
          <w:u w:val="single"/>
        </w:rPr>
        <w:t>Contract Type:</w:t>
      </w:r>
      <w:r>
        <w:rPr>
          <w:rFonts w:asciiTheme="minorHAnsi" w:hAnsiTheme="minorHAnsi" w:cstheme="minorHAnsi"/>
          <w:bCs/>
          <w:sz w:val="22"/>
        </w:rPr>
        <w:t xml:space="preserve">  </w:t>
      </w:r>
      <w:r>
        <w:rPr>
          <w:rFonts w:asciiTheme="minorHAnsi" w:hAnsiTheme="minorHAnsi" w:cstheme="minorHAnsi"/>
          <w:bCs/>
          <w:sz w:val="22"/>
        </w:rPr>
        <w:tab/>
      </w:r>
      <w:r>
        <w:rPr>
          <w:rFonts w:asciiTheme="minorHAnsi" w:hAnsiTheme="minorHAnsi" w:cstheme="minorHAnsi"/>
          <w:bCs/>
          <w:sz w:val="22"/>
        </w:rPr>
        <w:t>Fixed Term until end of March 2025</w:t>
      </w:r>
    </w:p>
    <w:p w14:paraId="06CE2E7B" w14:textId="77777777" w:rsidR="008B0CA1" w:rsidRDefault="008B0CA1" w:rsidP="00092C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F03271" w14:textId="18534B55" w:rsidR="008B0CA1" w:rsidRPr="008B0CA1" w:rsidRDefault="008B0CA1" w:rsidP="008B0CA1">
      <w:pPr>
        <w:tabs>
          <w:tab w:val="left" w:pos="2694"/>
        </w:tabs>
        <w:ind w:left="2688" w:hanging="2688"/>
        <w:jc w:val="both"/>
        <w:rPr>
          <w:rFonts w:asciiTheme="minorHAnsi" w:hAnsiTheme="minorHAnsi" w:cstheme="minorHAnsi"/>
          <w:sz w:val="22"/>
          <w:szCs w:val="22"/>
        </w:rPr>
      </w:pPr>
      <w:r w:rsidRPr="00DE65EF">
        <w:rPr>
          <w:rFonts w:asciiTheme="minorHAnsi" w:hAnsiTheme="minorHAnsi" w:cstheme="minorHAnsi"/>
          <w:b/>
          <w:sz w:val="22"/>
          <w:szCs w:val="22"/>
          <w:u w:val="single"/>
        </w:rPr>
        <w:t>HOURS:</w:t>
      </w:r>
      <w:r w:rsidRPr="009D2F3D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9D2F3D">
        <w:rPr>
          <w:rFonts w:asciiTheme="minorHAnsi" w:hAnsiTheme="minorHAnsi" w:cstheme="minorHAnsi"/>
          <w:sz w:val="22"/>
          <w:szCs w:val="22"/>
        </w:rPr>
        <w:tab/>
        <w:t xml:space="preserve">14 hours per week </w:t>
      </w:r>
      <w:r>
        <w:rPr>
          <w:rFonts w:asciiTheme="minorHAnsi" w:hAnsiTheme="minorHAnsi" w:cstheme="minorHAnsi"/>
          <w:sz w:val="22"/>
          <w:szCs w:val="22"/>
        </w:rPr>
        <w:t>flexibly</w:t>
      </w:r>
      <w:r w:rsidR="001F13DD">
        <w:rPr>
          <w:rFonts w:asciiTheme="minorHAnsi" w:hAnsiTheme="minorHAnsi" w:cstheme="minorHAnsi"/>
          <w:sz w:val="22"/>
          <w:szCs w:val="22"/>
        </w:rPr>
        <w:t xml:space="preserve"> over 2-3 days</w:t>
      </w:r>
    </w:p>
    <w:p w14:paraId="62C39B42" w14:textId="77777777" w:rsidR="008B0CA1" w:rsidRPr="00D6609F" w:rsidRDefault="008B0CA1" w:rsidP="008B0CA1">
      <w:pPr>
        <w:tabs>
          <w:tab w:val="left" w:pos="2694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D6609F">
        <w:rPr>
          <w:rFonts w:ascii="Calibri" w:hAnsi="Calibri" w:cs="Calibri"/>
          <w:b/>
          <w:bCs/>
          <w:sz w:val="22"/>
          <w:szCs w:val="22"/>
        </w:rPr>
        <w:t>Flexible working, part-time hours, or job-sharing arrangements will be considered for the right candidate.</w:t>
      </w:r>
    </w:p>
    <w:p w14:paraId="3A2F6014" w14:textId="77777777" w:rsidR="000C00B9" w:rsidRPr="009D2F3D" w:rsidRDefault="000C00B9" w:rsidP="00092CE7">
      <w:pPr>
        <w:tabs>
          <w:tab w:val="left" w:pos="2694"/>
        </w:tabs>
        <w:ind w:left="2880" w:hanging="2880"/>
        <w:jc w:val="both"/>
        <w:rPr>
          <w:rFonts w:asciiTheme="minorHAnsi" w:hAnsiTheme="minorHAnsi" w:cstheme="minorHAnsi"/>
          <w:sz w:val="22"/>
          <w:szCs w:val="22"/>
        </w:rPr>
      </w:pPr>
    </w:p>
    <w:p w14:paraId="3E1616C3" w14:textId="77777777" w:rsidR="00833D97" w:rsidRDefault="000C00B9" w:rsidP="004F3AC4">
      <w:pPr>
        <w:tabs>
          <w:tab w:val="left" w:pos="2694"/>
          <w:tab w:val="left" w:pos="2977"/>
        </w:tabs>
        <w:ind w:left="2688" w:hanging="2688"/>
        <w:jc w:val="both"/>
        <w:rPr>
          <w:rFonts w:asciiTheme="minorHAnsi" w:hAnsiTheme="minorHAnsi" w:cstheme="minorHAnsi"/>
          <w:sz w:val="22"/>
          <w:szCs w:val="22"/>
        </w:rPr>
      </w:pPr>
      <w:r w:rsidRPr="00DE65EF">
        <w:rPr>
          <w:rFonts w:asciiTheme="minorHAnsi" w:hAnsiTheme="minorHAnsi" w:cstheme="minorHAnsi"/>
          <w:b/>
          <w:sz w:val="22"/>
          <w:szCs w:val="22"/>
          <w:u w:val="single"/>
        </w:rPr>
        <w:t>LOCATION:</w:t>
      </w:r>
      <w:r w:rsidRPr="009D2F3D">
        <w:rPr>
          <w:rFonts w:asciiTheme="minorHAnsi" w:hAnsiTheme="minorHAnsi" w:cstheme="minorHAnsi"/>
          <w:sz w:val="22"/>
          <w:szCs w:val="22"/>
        </w:rPr>
        <w:tab/>
      </w:r>
      <w:r w:rsidR="004F3AC4">
        <w:rPr>
          <w:rFonts w:asciiTheme="minorHAnsi" w:hAnsiTheme="minorHAnsi" w:cstheme="minorHAnsi"/>
          <w:sz w:val="22"/>
          <w:szCs w:val="22"/>
        </w:rPr>
        <w:tab/>
      </w:r>
      <w:r w:rsidR="008B0CA1">
        <w:rPr>
          <w:rFonts w:asciiTheme="minorHAnsi" w:hAnsiTheme="minorHAnsi" w:cstheme="minorHAnsi"/>
          <w:sz w:val="22"/>
          <w:szCs w:val="22"/>
        </w:rPr>
        <w:t>H</w:t>
      </w:r>
      <w:r w:rsidR="004F3AC4">
        <w:rPr>
          <w:rFonts w:asciiTheme="minorHAnsi" w:hAnsiTheme="minorHAnsi" w:cstheme="minorHAnsi"/>
          <w:sz w:val="22"/>
          <w:szCs w:val="22"/>
        </w:rPr>
        <w:t xml:space="preserve">omeworking/Hybrid/Office based </w:t>
      </w:r>
      <w:r w:rsidR="004F3AC4" w:rsidRPr="00AD4758">
        <w:rPr>
          <w:rFonts w:asciiTheme="minorHAnsi" w:hAnsiTheme="minorHAnsi" w:cstheme="minorHAnsi"/>
          <w:sz w:val="22"/>
          <w:szCs w:val="22"/>
        </w:rPr>
        <w:t xml:space="preserve">within the GCA office </w:t>
      </w:r>
      <w:r w:rsidR="00833D97">
        <w:rPr>
          <w:rFonts w:asciiTheme="minorHAnsi" w:hAnsiTheme="minorHAnsi" w:cstheme="minorHAnsi"/>
          <w:sz w:val="22"/>
          <w:szCs w:val="22"/>
        </w:rPr>
        <w:t>or one of the other SACC organisations depending on home base</w:t>
      </w:r>
      <w:r w:rsidR="004F3AC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685B1FD" w14:textId="70741ADE" w:rsidR="000C00B9" w:rsidRPr="009D2F3D" w:rsidRDefault="00833D97" w:rsidP="004F3AC4">
      <w:pPr>
        <w:tabs>
          <w:tab w:val="left" w:pos="2694"/>
          <w:tab w:val="left" w:pos="2977"/>
        </w:tabs>
        <w:ind w:left="2688" w:hanging="2688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33D97">
        <w:rPr>
          <w:rFonts w:asciiTheme="minorHAnsi" w:hAnsiTheme="minorHAnsi" w:cstheme="minorHAnsi"/>
          <w:b/>
          <w:sz w:val="22"/>
          <w:szCs w:val="22"/>
        </w:rPr>
        <w:tab/>
      </w:r>
      <w:r w:rsidR="004F3AC4">
        <w:rPr>
          <w:rFonts w:asciiTheme="minorHAnsi" w:hAnsiTheme="minorHAnsi" w:cstheme="minorHAnsi"/>
          <w:sz w:val="22"/>
          <w:szCs w:val="22"/>
        </w:rPr>
        <w:t>S</w:t>
      </w:r>
      <w:r w:rsidR="008B0CA1">
        <w:rPr>
          <w:rFonts w:asciiTheme="minorHAnsi" w:hAnsiTheme="minorHAnsi" w:cstheme="minorHAnsi"/>
          <w:sz w:val="22"/>
          <w:szCs w:val="22"/>
        </w:rPr>
        <w:t>ome travel required for meetings, workshops etc.</w:t>
      </w:r>
    </w:p>
    <w:p w14:paraId="3D1E1DF3" w14:textId="3986C761" w:rsidR="00DC4E81" w:rsidRPr="009D2F3D" w:rsidRDefault="000C00B9" w:rsidP="00092CE7">
      <w:pPr>
        <w:tabs>
          <w:tab w:val="left" w:pos="269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D2F3D">
        <w:rPr>
          <w:rFonts w:asciiTheme="minorHAnsi" w:hAnsiTheme="minorHAnsi" w:cstheme="minorHAnsi"/>
          <w:sz w:val="22"/>
          <w:szCs w:val="22"/>
        </w:rPr>
        <w:tab/>
      </w:r>
    </w:p>
    <w:p w14:paraId="24C88713" w14:textId="185C8BA6" w:rsidR="00300CAE" w:rsidRPr="009D2F3D" w:rsidRDefault="00300CAE" w:rsidP="00092CE7">
      <w:pPr>
        <w:jc w:val="both"/>
        <w:rPr>
          <w:rFonts w:asciiTheme="minorHAnsi" w:eastAsia="Calibri" w:hAnsiTheme="minorHAnsi" w:cstheme="minorHAnsi"/>
          <w:b/>
          <w:caps/>
          <w:sz w:val="22"/>
          <w:szCs w:val="22"/>
        </w:rPr>
      </w:pPr>
      <w:r w:rsidRPr="009D2F3D">
        <w:rPr>
          <w:rFonts w:asciiTheme="minorHAnsi" w:eastAsia="Calibr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801B6A3" wp14:editId="029562A8">
                <wp:simplePos x="0" y="0"/>
                <wp:positionH relativeFrom="column">
                  <wp:posOffset>-3175</wp:posOffset>
                </wp:positionH>
                <wp:positionV relativeFrom="paragraph">
                  <wp:posOffset>216534</wp:posOffset>
                </wp:positionV>
                <wp:extent cx="6240780" cy="0"/>
                <wp:effectExtent l="0" t="0" r="266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BCFA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3777C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17.05pt" to="491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" strokecolor="#fbcfab">
                <o:lock v:ext="edit" shapetype="f"/>
              </v:line>
            </w:pict>
          </mc:Fallback>
        </mc:AlternateContent>
      </w:r>
      <w:r w:rsidRPr="009D2F3D">
        <w:rPr>
          <w:rFonts w:asciiTheme="minorHAnsi" w:eastAsia="Calibri" w:hAnsiTheme="minorHAnsi" w:cstheme="minorHAnsi"/>
          <w:b/>
          <w:caps/>
          <w:noProof/>
          <w:sz w:val="22"/>
          <w:szCs w:val="22"/>
          <w:lang w:eastAsia="en-GB"/>
        </w:rPr>
        <w:t>organisational profile</w:t>
      </w:r>
    </w:p>
    <w:p w14:paraId="18AB2A0A" w14:textId="77777777" w:rsidR="003D0D5F" w:rsidRPr="009D2F3D" w:rsidRDefault="003D0D5F" w:rsidP="00092CE7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5FAFB990" w14:textId="5961ADCC" w:rsidR="001A3092" w:rsidRPr="009D2F3D" w:rsidRDefault="00987011" w:rsidP="00092CE7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9D2F3D">
        <w:rPr>
          <w:rFonts w:asciiTheme="minorHAnsi" w:eastAsiaTheme="minorHAnsi" w:hAnsiTheme="minorHAnsi" w:cstheme="minorHAnsi"/>
          <w:sz w:val="22"/>
          <w:szCs w:val="22"/>
        </w:rPr>
        <w:t>The</w:t>
      </w:r>
      <w:r w:rsidR="005D6468" w:rsidRPr="009D2F3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A43191" w:rsidRPr="009D2F3D">
        <w:rPr>
          <w:rFonts w:asciiTheme="minorHAnsi" w:eastAsiaTheme="minorHAnsi" w:hAnsiTheme="minorHAnsi" w:cstheme="minorHAnsi"/>
          <w:sz w:val="22"/>
          <w:szCs w:val="22"/>
        </w:rPr>
        <w:t>Scottish Alcohol Counselling Consortium (</w:t>
      </w:r>
      <w:r w:rsidR="00A3797F" w:rsidRPr="009D2F3D">
        <w:rPr>
          <w:rFonts w:asciiTheme="minorHAnsi" w:eastAsiaTheme="minorHAnsi" w:hAnsiTheme="minorHAnsi" w:cstheme="minorHAnsi"/>
          <w:sz w:val="22"/>
          <w:szCs w:val="22"/>
        </w:rPr>
        <w:t>SACC</w:t>
      </w:r>
      <w:r w:rsidR="00A43191" w:rsidRPr="009D2F3D">
        <w:rPr>
          <w:rFonts w:asciiTheme="minorHAnsi" w:eastAsiaTheme="minorHAnsi" w:hAnsiTheme="minorHAnsi" w:cstheme="minorHAnsi"/>
          <w:sz w:val="22"/>
          <w:szCs w:val="22"/>
        </w:rPr>
        <w:t>)</w:t>
      </w:r>
      <w:r w:rsidR="00A3797F" w:rsidRPr="009D2F3D">
        <w:rPr>
          <w:rFonts w:asciiTheme="minorHAnsi" w:eastAsiaTheme="minorHAnsi" w:hAnsiTheme="minorHAnsi" w:cstheme="minorHAnsi"/>
          <w:sz w:val="22"/>
          <w:szCs w:val="22"/>
        </w:rPr>
        <w:t xml:space="preserve"> is</w:t>
      </w:r>
      <w:r w:rsidR="001A3092" w:rsidRPr="009D2F3D">
        <w:rPr>
          <w:rFonts w:asciiTheme="minorHAnsi" w:eastAsiaTheme="minorHAnsi" w:hAnsiTheme="minorHAnsi" w:cstheme="minorHAnsi"/>
          <w:sz w:val="22"/>
          <w:szCs w:val="22"/>
        </w:rPr>
        <w:t xml:space="preserve"> a Scottish Charitable Incorporated Organisation (SCIO) with </w:t>
      </w:r>
      <w:r w:rsidR="00BC2C17" w:rsidRPr="009D2F3D">
        <w:rPr>
          <w:rFonts w:asciiTheme="minorHAnsi" w:eastAsiaTheme="minorHAnsi" w:hAnsiTheme="minorHAnsi" w:cstheme="minorHAnsi"/>
          <w:sz w:val="22"/>
          <w:szCs w:val="22"/>
        </w:rPr>
        <w:t>current membership</w:t>
      </w:r>
      <w:r w:rsidR="001A3092" w:rsidRPr="009D2F3D">
        <w:rPr>
          <w:rFonts w:asciiTheme="minorHAnsi" w:eastAsiaTheme="minorHAnsi" w:hAnsiTheme="minorHAnsi" w:cstheme="minorHAnsi"/>
          <w:sz w:val="22"/>
          <w:szCs w:val="22"/>
        </w:rPr>
        <w:t xml:space="preserve"> of</w:t>
      </w:r>
      <w:r w:rsidR="00907562" w:rsidRPr="009D2F3D">
        <w:rPr>
          <w:rFonts w:asciiTheme="minorHAnsi" w:hAnsiTheme="minorHAnsi" w:cstheme="minorHAnsi"/>
          <w:sz w:val="22"/>
          <w:szCs w:val="22"/>
        </w:rPr>
        <w:t xml:space="preserve"> 1</w:t>
      </w:r>
      <w:r w:rsidR="004E3E4A" w:rsidRPr="009D2F3D">
        <w:rPr>
          <w:rFonts w:asciiTheme="minorHAnsi" w:hAnsiTheme="minorHAnsi" w:cstheme="minorHAnsi"/>
          <w:sz w:val="22"/>
          <w:szCs w:val="22"/>
        </w:rPr>
        <w:t>1</w:t>
      </w:r>
      <w:r w:rsidR="00907562" w:rsidRPr="009D2F3D">
        <w:rPr>
          <w:rFonts w:asciiTheme="minorHAnsi" w:hAnsiTheme="minorHAnsi" w:cstheme="minorHAnsi"/>
          <w:sz w:val="22"/>
          <w:szCs w:val="22"/>
        </w:rPr>
        <w:t xml:space="preserve"> local, voluntary alcohol support agencies from across Scotland. </w:t>
      </w:r>
      <w:r w:rsidR="004E3E4A" w:rsidRPr="009D2F3D">
        <w:rPr>
          <w:rFonts w:asciiTheme="minorHAnsi" w:hAnsiTheme="minorHAnsi" w:cstheme="minorHAnsi"/>
          <w:sz w:val="22"/>
          <w:szCs w:val="22"/>
        </w:rPr>
        <w:t>SACC</w:t>
      </w:r>
      <w:r w:rsidR="005D1143" w:rsidRPr="009D2F3D">
        <w:rPr>
          <w:rFonts w:asciiTheme="minorHAnsi" w:hAnsiTheme="minorHAnsi" w:cstheme="minorHAnsi"/>
          <w:sz w:val="22"/>
          <w:szCs w:val="22"/>
        </w:rPr>
        <w:t xml:space="preserve"> aims</w:t>
      </w:r>
      <w:r w:rsidR="004E3E4A" w:rsidRPr="009D2F3D">
        <w:rPr>
          <w:rFonts w:asciiTheme="minorHAnsi" w:hAnsiTheme="minorHAnsi" w:cstheme="minorHAnsi"/>
          <w:sz w:val="22"/>
          <w:szCs w:val="22"/>
        </w:rPr>
        <w:t xml:space="preserve"> </w:t>
      </w:r>
      <w:r w:rsidR="005D1143" w:rsidRPr="009D2F3D">
        <w:rPr>
          <w:rFonts w:asciiTheme="minorHAnsi" w:eastAsiaTheme="minorHAnsi" w:hAnsiTheme="minorHAnsi" w:cstheme="minorHAnsi"/>
          <w:sz w:val="22"/>
          <w:szCs w:val="22"/>
        </w:rPr>
        <w:t>to</w:t>
      </w:r>
      <w:r w:rsidR="004E3E4A" w:rsidRPr="009D2F3D">
        <w:rPr>
          <w:rFonts w:asciiTheme="minorHAnsi" w:eastAsiaTheme="minorHAnsi" w:hAnsiTheme="minorHAnsi" w:cstheme="minorHAnsi"/>
          <w:sz w:val="22"/>
          <w:szCs w:val="22"/>
        </w:rPr>
        <w:t xml:space="preserve"> make a meaningful contribution to communities across Scotland by improving counselling and support for individuals and families affected by alcohol and other addictions.</w:t>
      </w:r>
      <w:r w:rsidR="001A3092" w:rsidRPr="009D2F3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</w:t>
      </w:r>
    </w:p>
    <w:p w14:paraId="622228D0" w14:textId="736EC398" w:rsidR="004E3E4A" w:rsidRPr="009D2F3D" w:rsidRDefault="004E3E4A" w:rsidP="00092CE7">
      <w:pPr>
        <w:jc w:val="both"/>
        <w:rPr>
          <w:rFonts w:asciiTheme="minorHAnsi" w:eastAsiaTheme="minorHAnsi" w:hAnsiTheme="minorHAnsi" w:cstheme="minorHAnsi"/>
          <w:b/>
          <w:i/>
          <w:sz w:val="22"/>
          <w:szCs w:val="22"/>
        </w:rPr>
      </w:pPr>
    </w:p>
    <w:p w14:paraId="684608A8" w14:textId="14CE2366" w:rsidR="00945FB6" w:rsidRPr="009D2F3D" w:rsidRDefault="00945FB6" w:rsidP="00092CE7">
      <w:pPr>
        <w:pStyle w:val="BodyText"/>
        <w:spacing w:after="0"/>
        <w:ind w:right="-35"/>
        <w:jc w:val="both"/>
        <w:rPr>
          <w:rFonts w:asciiTheme="minorHAnsi" w:hAnsiTheme="minorHAnsi" w:cstheme="minorHAnsi"/>
          <w:sz w:val="22"/>
          <w:szCs w:val="22"/>
        </w:rPr>
      </w:pPr>
      <w:r w:rsidRPr="009D2F3D">
        <w:rPr>
          <w:rFonts w:asciiTheme="minorHAnsi" w:hAnsiTheme="minorHAnsi" w:cstheme="minorHAnsi"/>
          <w:sz w:val="22"/>
          <w:szCs w:val="22"/>
        </w:rPr>
        <w:t xml:space="preserve">SACC is passionate about ensuring the views of our member organisations and the people who use their services are heard and contribute to </w:t>
      </w:r>
      <w:r w:rsidR="00901202" w:rsidRPr="009D2F3D">
        <w:rPr>
          <w:rFonts w:asciiTheme="minorHAnsi" w:hAnsiTheme="minorHAnsi" w:cstheme="minorHAnsi"/>
          <w:sz w:val="22"/>
          <w:szCs w:val="22"/>
        </w:rPr>
        <w:t xml:space="preserve">a clearer understanding around alcohol </w:t>
      </w:r>
      <w:r w:rsidR="00092CE7" w:rsidRPr="009D2F3D">
        <w:rPr>
          <w:rFonts w:asciiTheme="minorHAnsi" w:hAnsiTheme="minorHAnsi" w:cstheme="minorHAnsi"/>
          <w:sz w:val="22"/>
          <w:szCs w:val="22"/>
        </w:rPr>
        <w:t xml:space="preserve">use </w:t>
      </w:r>
      <w:r w:rsidR="00901202" w:rsidRPr="009D2F3D">
        <w:rPr>
          <w:rFonts w:asciiTheme="minorHAnsi" w:hAnsiTheme="minorHAnsi" w:cstheme="minorHAnsi"/>
          <w:sz w:val="22"/>
          <w:szCs w:val="22"/>
        </w:rPr>
        <w:t>and recovery.</w:t>
      </w:r>
      <w:r w:rsidRPr="009D2F3D">
        <w:rPr>
          <w:rFonts w:asciiTheme="minorHAnsi" w:hAnsiTheme="minorHAnsi" w:cstheme="minorHAnsi"/>
          <w:sz w:val="22"/>
          <w:szCs w:val="22"/>
        </w:rPr>
        <w:t xml:space="preserve">  We have a focus on sharing knowledge, experience and support </w:t>
      </w:r>
      <w:r w:rsidR="001A3092" w:rsidRPr="009D2F3D">
        <w:rPr>
          <w:rFonts w:asciiTheme="minorHAnsi" w:hAnsiTheme="minorHAnsi" w:cstheme="minorHAnsi"/>
          <w:sz w:val="22"/>
          <w:szCs w:val="22"/>
        </w:rPr>
        <w:t>across</w:t>
      </w:r>
      <w:r w:rsidRPr="009D2F3D">
        <w:rPr>
          <w:rFonts w:asciiTheme="minorHAnsi" w:hAnsiTheme="minorHAnsi" w:cstheme="minorHAnsi"/>
          <w:sz w:val="22"/>
          <w:szCs w:val="22"/>
        </w:rPr>
        <w:t xml:space="preserve"> members organisations and on increasing partnership working with other organisations concerned with the harm caused by alcohol use.</w:t>
      </w:r>
    </w:p>
    <w:p w14:paraId="2D417393" w14:textId="77777777" w:rsidR="00945FB6" w:rsidRPr="009D2F3D" w:rsidRDefault="00945FB6" w:rsidP="00092CE7">
      <w:pPr>
        <w:pStyle w:val="BodyText"/>
        <w:spacing w:after="0"/>
        <w:ind w:right="-35"/>
        <w:jc w:val="both"/>
        <w:rPr>
          <w:rFonts w:asciiTheme="minorHAnsi" w:hAnsiTheme="minorHAnsi" w:cstheme="minorHAnsi"/>
          <w:sz w:val="22"/>
          <w:szCs w:val="22"/>
        </w:rPr>
      </w:pPr>
    </w:p>
    <w:p w14:paraId="4ABFBDEB" w14:textId="30EBD563" w:rsidR="005D1143" w:rsidRPr="009D2F3D" w:rsidRDefault="005D1143" w:rsidP="00EB78B5">
      <w:pPr>
        <w:jc w:val="both"/>
        <w:rPr>
          <w:rFonts w:asciiTheme="minorHAnsi" w:hAnsiTheme="minorHAnsi" w:cstheme="minorHAnsi"/>
          <w:sz w:val="22"/>
          <w:szCs w:val="22"/>
        </w:rPr>
      </w:pPr>
      <w:r w:rsidRPr="009D2F3D">
        <w:rPr>
          <w:rFonts w:asciiTheme="minorHAnsi" w:hAnsiTheme="minorHAnsi" w:cstheme="minorHAnsi"/>
          <w:sz w:val="22"/>
          <w:szCs w:val="22"/>
        </w:rPr>
        <w:t>SACC’s role is to</w:t>
      </w:r>
      <w:r w:rsidR="004E3E4A" w:rsidRPr="009D2F3D">
        <w:rPr>
          <w:rFonts w:asciiTheme="minorHAnsi" w:eastAsiaTheme="minorHAnsi" w:hAnsiTheme="minorHAnsi" w:cstheme="minorHAnsi"/>
          <w:sz w:val="22"/>
          <w:szCs w:val="22"/>
        </w:rPr>
        <w:t xml:space="preserve"> ensur</w:t>
      </w:r>
      <w:r w:rsidRPr="009D2F3D">
        <w:rPr>
          <w:rFonts w:asciiTheme="minorHAnsi" w:eastAsiaTheme="minorHAnsi" w:hAnsiTheme="minorHAnsi" w:cstheme="minorHAnsi"/>
          <w:sz w:val="22"/>
          <w:szCs w:val="22"/>
        </w:rPr>
        <w:t xml:space="preserve">e </w:t>
      </w:r>
      <w:r w:rsidR="004E3E4A" w:rsidRPr="009D2F3D">
        <w:rPr>
          <w:rFonts w:asciiTheme="minorHAnsi" w:eastAsiaTheme="minorHAnsi" w:hAnsiTheme="minorHAnsi" w:cstheme="minorHAnsi"/>
          <w:sz w:val="22"/>
          <w:szCs w:val="22"/>
        </w:rPr>
        <w:t xml:space="preserve">high standards and consistency in the training, accreditation and delivery of counselling for alcohol and other addictions provided by </w:t>
      </w:r>
      <w:r w:rsidR="00945FB6" w:rsidRPr="009D2F3D">
        <w:rPr>
          <w:rFonts w:asciiTheme="minorHAnsi" w:eastAsiaTheme="minorHAnsi" w:hAnsiTheme="minorHAnsi" w:cstheme="minorHAnsi"/>
          <w:sz w:val="22"/>
          <w:szCs w:val="22"/>
        </w:rPr>
        <w:t xml:space="preserve">SACC </w:t>
      </w:r>
      <w:r w:rsidR="004E3E4A" w:rsidRPr="009D2F3D">
        <w:rPr>
          <w:rFonts w:asciiTheme="minorHAnsi" w:eastAsiaTheme="minorHAnsi" w:hAnsiTheme="minorHAnsi" w:cstheme="minorHAnsi"/>
          <w:sz w:val="22"/>
          <w:szCs w:val="22"/>
        </w:rPr>
        <w:t xml:space="preserve">member organisations </w:t>
      </w:r>
      <w:r w:rsidR="00092CE7" w:rsidRPr="009D2F3D">
        <w:rPr>
          <w:rFonts w:asciiTheme="minorHAnsi" w:eastAsiaTheme="minorHAnsi" w:hAnsiTheme="minorHAnsi" w:cstheme="minorHAnsi"/>
          <w:sz w:val="22"/>
          <w:szCs w:val="22"/>
        </w:rPr>
        <w:t>as well as</w:t>
      </w:r>
      <w:r w:rsidR="00945FB6" w:rsidRPr="009D2F3D">
        <w:rPr>
          <w:rFonts w:asciiTheme="minorHAnsi" w:hAnsiTheme="minorHAnsi" w:cstheme="minorHAnsi"/>
          <w:sz w:val="22"/>
          <w:szCs w:val="22"/>
        </w:rPr>
        <w:t xml:space="preserve"> promot</w:t>
      </w:r>
      <w:r w:rsidR="00092CE7" w:rsidRPr="009D2F3D">
        <w:rPr>
          <w:rFonts w:asciiTheme="minorHAnsi" w:hAnsiTheme="minorHAnsi" w:cstheme="minorHAnsi"/>
          <w:sz w:val="22"/>
          <w:szCs w:val="22"/>
        </w:rPr>
        <w:t>ing</w:t>
      </w:r>
      <w:r w:rsidR="00945FB6" w:rsidRPr="009D2F3D">
        <w:rPr>
          <w:rFonts w:asciiTheme="minorHAnsi" w:hAnsiTheme="minorHAnsi" w:cstheme="minorHAnsi"/>
          <w:sz w:val="22"/>
          <w:szCs w:val="22"/>
        </w:rPr>
        <w:t xml:space="preserve"> the recruitment and training of volunteer alcohol counsellors.</w:t>
      </w:r>
      <w:r w:rsidR="00EB78B5">
        <w:rPr>
          <w:rFonts w:asciiTheme="minorHAnsi" w:hAnsiTheme="minorHAnsi" w:cstheme="minorHAnsi"/>
          <w:sz w:val="22"/>
          <w:szCs w:val="22"/>
        </w:rPr>
        <w:t xml:space="preserve"> </w:t>
      </w:r>
      <w:r w:rsidRPr="009D2F3D">
        <w:rPr>
          <w:rFonts w:asciiTheme="minorHAnsi" w:hAnsiTheme="minorHAnsi" w:cstheme="minorHAnsi"/>
          <w:sz w:val="22"/>
          <w:szCs w:val="22"/>
        </w:rPr>
        <w:t xml:space="preserve">SACC is constantly looking at ways to increase the reach of our training and support networks to benefit organisations </w:t>
      </w:r>
      <w:r w:rsidR="00945FB6" w:rsidRPr="009D2F3D">
        <w:rPr>
          <w:rFonts w:asciiTheme="minorHAnsi" w:hAnsiTheme="minorHAnsi" w:cstheme="minorHAnsi"/>
          <w:sz w:val="22"/>
          <w:szCs w:val="22"/>
        </w:rPr>
        <w:t>and</w:t>
      </w:r>
      <w:r w:rsidRPr="009D2F3D">
        <w:rPr>
          <w:rFonts w:asciiTheme="minorHAnsi" w:hAnsiTheme="minorHAnsi" w:cstheme="minorHAnsi"/>
          <w:sz w:val="22"/>
          <w:szCs w:val="22"/>
        </w:rPr>
        <w:t xml:space="preserve"> communities across Scotland.</w:t>
      </w:r>
    </w:p>
    <w:p w14:paraId="1A070D77" w14:textId="77777777" w:rsidR="00A43191" w:rsidRPr="009D2F3D" w:rsidRDefault="00A43191" w:rsidP="00092CE7">
      <w:pPr>
        <w:pStyle w:val="BodyText"/>
        <w:spacing w:after="0"/>
        <w:ind w:right="-35"/>
        <w:jc w:val="both"/>
        <w:rPr>
          <w:rFonts w:asciiTheme="minorHAnsi" w:hAnsiTheme="minorHAnsi" w:cstheme="minorHAnsi"/>
          <w:sz w:val="22"/>
          <w:szCs w:val="22"/>
        </w:rPr>
      </w:pPr>
    </w:p>
    <w:p w14:paraId="56F01323" w14:textId="439AE5C4" w:rsidR="00A43191" w:rsidRPr="009D2F3D" w:rsidRDefault="00A43191" w:rsidP="00092CE7">
      <w:pPr>
        <w:pStyle w:val="BodyText"/>
        <w:spacing w:after="0"/>
        <w:ind w:right="-35"/>
        <w:jc w:val="both"/>
        <w:rPr>
          <w:rFonts w:asciiTheme="minorHAnsi" w:hAnsiTheme="minorHAnsi" w:cstheme="minorHAnsi"/>
          <w:sz w:val="22"/>
          <w:szCs w:val="22"/>
        </w:rPr>
      </w:pPr>
      <w:r w:rsidRPr="009D2F3D">
        <w:rPr>
          <w:rFonts w:asciiTheme="minorHAnsi" w:hAnsiTheme="minorHAnsi" w:cstheme="minorHAnsi"/>
          <w:sz w:val="22"/>
          <w:szCs w:val="22"/>
        </w:rPr>
        <w:t>The post is</w:t>
      </w:r>
      <w:r w:rsidR="009A3BF4" w:rsidRPr="009D2F3D">
        <w:rPr>
          <w:rFonts w:asciiTheme="minorHAnsi" w:hAnsiTheme="minorHAnsi" w:cstheme="minorHAnsi"/>
          <w:sz w:val="22"/>
          <w:szCs w:val="22"/>
        </w:rPr>
        <w:t xml:space="preserve"> currently</w:t>
      </w:r>
      <w:r w:rsidRPr="009D2F3D">
        <w:rPr>
          <w:rFonts w:asciiTheme="minorHAnsi" w:hAnsiTheme="minorHAnsi" w:cstheme="minorHAnsi"/>
          <w:sz w:val="22"/>
          <w:szCs w:val="22"/>
        </w:rPr>
        <w:t xml:space="preserve"> hosted by Glasgow Council on Alcohol (GCA) and the successful candidate will be employed by them.</w:t>
      </w:r>
      <w:r w:rsidR="009A3BF4" w:rsidRPr="009D2F3D">
        <w:rPr>
          <w:rFonts w:asciiTheme="minorHAnsi" w:hAnsiTheme="minorHAnsi" w:cstheme="minorHAnsi"/>
          <w:sz w:val="22"/>
          <w:szCs w:val="22"/>
        </w:rPr>
        <w:t xml:space="preserve"> However, location of the office base for the post is negotiable. </w:t>
      </w:r>
      <w:r w:rsidRPr="009D2F3D">
        <w:rPr>
          <w:rFonts w:asciiTheme="minorHAnsi" w:hAnsiTheme="minorHAnsi" w:cstheme="minorHAnsi"/>
          <w:sz w:val="22"/>
          <w:szCs w:val="22"/>
        </w:rPr>
        <w:t xml:space="preserve">GCA is a voluntary organisation working with individuals, families and communities to promote healthy, happy and resilient communities free from harm caused by alcohol, drug and mental health issues. </w:t>
      </w:r>
      <w:r w:rsidR="009A3BF4" w:rsidRPr="009D2F3D">
        <w:rPr>
          <w:rFonts w:asciiTheme="minorHAnsi" w:hAnsiTheme="minorHAnsi" w:cstheme="minorHAnsi"/>
          <w:sz w:val="22"/>
          <w:szCs w:val="22"/>
        </w:rPr>
        <w:t>GCA’s</w:t>
      </w:r>
      <w:r w:rsidRPr="009D2F3D">
        <w:rPr>
          <w:rFonts w:asciiTheme="minorHAnsi" w:hAnsiTheme="minorHAnsi" w:cstheme="minorHAnsi"/>
          <w:sz w:val="22"/>
          <w:szCs w:val="22"/>
        </w:rPr>
        <w:t xml:space="preserve"> mission is to provide evidence-based support to individuals, families and communities to improve health and wellbeing across Scotland.</w:t>
      </w:r>
    </w:p>
    <w:p w14:paraId="666FB48C" w14:textId="77777777" w:rsidR="00EB78B5" w:rsidRDefault="00EB78B5" w:rsidP="00092CE7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B90A3CE" w14:textId="1F2841C4" w:rsidR="00D93F2D" w:rsidRPr="009D2F3D" w:rsidRDefault="00D93F2D" w:rsidP="00092CE7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9D2F3D">
        <w:rPr>
          <w:rFonts w:asciiTheme="minorHAnsi" w:eastAsia="Calibri" w:hAnsiTheme="minorHAnsi" w:cstheme="minorHAnsi"/>
          <w:b/>
          <w:bCs/>
          <w:sz w:val="22"/>
          <w:szCs w:val="22"/>
        </w:rPr>
        <w:t>MAIN FUNCTION/RESPONSIBILITY</w:t>
      </w:r>
      <w:r w:rsidRPr="009D2F3D">
        <w:rPr>
          <w:rFonts w:asciiTheme="minorHAnsi" w:eastAsia="Calibr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5C7583B" wp14:editId="6D6C40E8">
                <wp:simplePos x="0" y="0"/>
                <wp:positionH relativeFrom="column">
                  <wp:posOffset>-3175</wp:posOffset>
                </wp:positionH>
                <wp:positionV relativeFrom="paragraph">
                  <wp:posOffset>209549</wp:posOffset>
                </wp:positionV>
                <wp:extent cx="6240780" cy="0"/>
                <wp:effectExtent l="0" t="0" r="2667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BCFA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FC48D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16.5pt" to="491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" strokecolor="#fbcfab">
                <o:lock v:ext="edit" shapetype="f"/>
              </v:line>
            </w:pict>
          </mc:Fallback>
        </mc:AlternateContent>
      </w:r>
    </w:p>
    <w:p w14:paraId="671759D0" w14:textId="77777777" w:rsidR="003D0D5F" w:rsidRPr="009D2F3D" w:rsidRDefault="003D0D5F" w:rsidP="00092CE7">
      <w:pPr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</w:p>
    <w:p w14:paraId="608D679F" w14:textId="0DD2E18F" w:rsidR="000919B1" w:rsidRPr="004F3AC4" w:rsidRDefault="001A3092" w:rsidP="00EB78B5">
      <w:pPr>
        <w:ind w:left="4"/>
        <w:jc w:val="both"/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</w:pPr>
      <w:r w:rsidRPr="009D2F3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SACC </w:t>
      </w:r>
      <w:r w:rsidR="00092CE7" w:rsidRPr="009D2F3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is</w:t>
      </w:r>
      <w:r w:rsidRPr="009D2F3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looking for a self-motivated, experienced </w:t>
      </w:r>
      <w:r w:rsidR="003F5866" w:rsidRPr="009D2F3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manager</w:t>
      </w:r>
      <w:r w:rsidRPr="009D2F3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with excellent</w:t>
      </w:r>
      <w:r w:rsidR="003F5866" w:rsidRPr="009D2F3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partnership </w:t>
      </w:r>
      <w:r w:rsidR="00BC2C17" w:rsidRPr="009D2F3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work, organisational</w:t>
      </w:r>
      <w:r w:rsidRPr="009D2F3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and communications skills to take forward </w:t>
      </w:r>
      <w:r w:rsidR="003F5866" w:rsidRPr="009D2F3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SACC’s</w:t>
      </w:r>
      <w:r w:rsidRPr="009D2F3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strategic aims and workplan. </w:t>
      </w:r>
      <w:r w:rsidR="004F3AC4" w:rsidRPr="009D2F3D">
        <w:rPr>
          <w:rFonts w:asciiTheme="minorHAnsi" w:hAnsiTheme="minorHAnsi" w:cstheme="minorHAnsi"/>
          <w:sz w:val="22"/>
          <w:szCs w:val="22"/>
        </w:rPr>
        <w:t xml:space="preserve">The SACC Manager </w:t>
      </w:r>
      <w:r w:rsidR="004F3AC4" w:rsidRPr="009D2F3D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>is responsible for the day-to-day management of SACC and will be responsible to an appointed member of the Board of Trustees.</w:t>
      </w:r>
      <w:r w:rsidR="00EB78B5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 xml:space="preserve"> </w:t>
      </w:r>
      <w:r w:rsidR="004F3AC4" w:rsidRPr="009D2F3D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>The successful applicant will also be responsible for facilitating short-term work stream groups as required and supporting the work of SACC’s training development officer.</w:t>
      </w:r>
      <w:r w:rsidR="00EB78B5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 xml:space="preserve"> </w:t>
      </w:r>
      <w:r w:rsidR="004F3AC4" w:rsidRPr="009D2F3D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 xml:space="preserve">The </w:t>
      </w:r>
      <w:r w:rsidR="00EB78B5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 xml:space="preserve">SACC </w:t>
      </w:r>
      <w:r w:rsidR="004F3AC4" w:rsidRPr="009D2F3D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>Manager has responsibility for reporting on the work of SACC across its membership organisations.</w:t>
      </w:r>
    </w:p>
    <w:p w14:paraId="08CC16B2" w14:textId="77777777" w:rsidR="00BC2C17" w:rsidRPr="009D2F3D" w:rsidRDefault="00BC2C17" w:rsidP="00092CE7">
      <w:pPr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</w:p>
    <w:p w14:paraId="4577831F" w14:textId="7CC86CBC" w:rsidR="003F5866" w:rsidRPr="00EB78B5" w:rsidRDefault="000E5831" w:rsidP="00EB78B5">
      <w:pPr>
        <w:ind w:left="4"/>
        <w:jc w:val="both"/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</w:pPr>
      <w:r w:rsidRPr="009D2F3D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 xml:space="preserve">The </w:t>
      </w:r>
      <w:r w:rsidR="008B0CA1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>perfect candidate for the SACC Manager will</w:t>
      </w:r>
      <w:r w:rsidRPr="009D2F3D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>:</w:t>
      </w:r>
      <w:r w:rsidR="003D0D5F" w:rsidRPr="009D2F3D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 xml:space="preserve"> -</w:t>
      </w:r>
    </w:p>
    <w:p w14:paraId="07DA6772" w14:textId="5659F6A1" w:rsidR="000E5831" w:rsidRPr="009D2F3D" w:rsidRDefault="003D0D5F" w:rsidP="008B0CA1">
      <w:pPr>
        <w:numPr>
          <w:ilvl w:val="0"/>
          <w:numId w:val="29"/>
        </w:numPr>
        <w:jc w:val="both"/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</w:pPr>
      <w:r w:rsidRPr="009D2F3D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lastRenderedPageBreak/>
        <w:t>S</w:t>
      </w:r>
      <w:r w:rsidR="000E5831" w:rsidRPr="009D2F3D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>upport the board to develop SACC</w:t>
      </w:r>
      <w:r w:rsidR="00092CE7" w:rsidRPr="009D2F3D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>’</w:t>
      </w:r>
      <w:r w:rsidR="000E5831" w:rsidRPr="009D2F3D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>s aims and objectives on behalf of the membership and progress these via its workplan</w:t>
      </w:r>
      <w:r w:rsidRPr="009D2F3D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>.</w:t>
      </w:r>
      <w:r w:rsidR="000E5831" w:rsidRPr="009D2F3D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 xml:space="preserve">   </w:t>
      </w:r>
    </w:p>
    <w:p w14:paraId="60BF2234" w14:textId="5A7BB19F" w:rsidR="000E5831" w:rsidRPr="009D2F3D" w:rsidRDefault="003D0D5F" w:rsidP="008B0CA1">
      <w:pPr>
        <w:numPr>
          <w:ilvl w:val="0"/>
          <w:numId w:val="29"/>
        </w:numPr>
        <w:jc w:val="both"/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</w:pPr>
      <w:r w:rsidRPr="009D2F3D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>I</w:t>
      </w:r>
      <w:r w:rsidR="000E5831" w:rsidRPr="009D2F3D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>dentify and manage SACC’s grant funding</w:t>
      </w:r>
      <w:r w:rsidRPr="009D2F3D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>.</w:t>
      </w:r>
    </w:p>
    <w:p w14:paraId="1F902206" w14:textId="1EDD761B" w:rsidR="000E5831" w:rsidRPr="009D2F3D" w:rsidRDefault="003D0D5F" w:rsidP="008B0CA1">
      <w:pPr>
        <w:numPr>
          <w:ilvl w:val="0"/>
          <w:numId w:val="29"/>
        </w:numPr>
        <w:jc w:val="both"/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</w:pPr>
      <w:r w:rsidRPr="009D2F3D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>M</w:t>
      </w:r>
      <w:r w:rsidR="000E5831" w:rsidRPr="009D2F3D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>anage SACC’s accreditation and validation processes for the training of volunteer counsellors</w:t>
      </w:r>
      <w:r w:rsidRPr="009D2F3D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>.</w:t>
      </w:r>
    </w:p>
    <w:p w14:paraId="777600B1" w14:textId="233762FE" w:rsidR="000E5831" w:rsidRPr="009D2F3D" w:rsidRDefault="003D0D5F" w:rsidP="008B0CA1">
      <w:pPr>
        <w:numPr>
          <w:ilvl w:val="0"/>
          <w:numId w:val="29"/>
        </w:numPr>
        <w:jc w:val="both"/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</w:pPr>
      <w:r w:rsidRPr="009D2F3D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>E</w:t>
      </w:r>
      <w:r w:rsidR="000E5831" w:rsidRPr="009D2F3D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>ffectively communicate and promote the role of SACC and its member organisations in relation to reducing the harm caused by alcohol and other drugs.</w:t>
      </w:r>
    </w:p>
    <w:p w14:paraId="743C2D08" w14:textId="258B0793" w:rsidR="003F5866" w:rsidRPr="009D2F3D" w:rsidRDefault="003F5866" w:rsidP="008B0CA1">
      <w:pPr>
        <w:numPr>
          <w:ilvl w:val="0"/>
          <w:numId w:val="29"/>
        </w:numPr>
        <w:jc w:val="both"/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</w:pPr>
      <w:r w:rsidRPr="009D2F3D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 xml:space="preserve">Manage the </w:t>
      </w:r>
      <w:r w:rsidR="009A3BF4" w:rsidRPr="009D2F3D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 xml:space="preserve">part-time </w:t>
      </w:r>
      <w:r w:rsidRPr="009D2F3D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>SACC Train</w:t>
      </w:r>
      <w:r w:rsidR="009A3BF4" w:rsidRPr="009D2F3D"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>ing Development Officer post.</w:t>
      </w:r>
    </w:p>
    <w:p w14:paraId="24776F53" w14:textId="77777777" w:rsidR="00167790" w:rsidRPr="009D2F3D" w:rsidRDefault="00167790" w:rsidP="00092CE7">
      <w:pPr>
        <w:pStyle w:val="Header"/>
        <w:jc w:val="both"/>
        <w:rPr>
          <w:rFonts w:asciiTheme="minorHAnsi" w:hAnsiTheme="minorHAnsi" w:cstheme="minorHAnsi"/>
          <w:sz w:val="22"/>
          <w:szCs w:val="22"/>
        </w:rPr>
      </w:pPr>
    </w:p>
    <w:p w14:paraId="6BD938E3" w14:textId="2D7DB999" w:rsidR="00300CAE" w:rsidRPr="009D2F3D" w:rsidRDefault="00300CAE" w:rsidP="00092CE7">
      <w:pPr>
        <w:jc w:val="both"/>
        <w:rPr>
          <w:rFonts w:asciiTheme="minorHAnsi" w:eastAsia="Calibri" w:hAnsiTheme="minorHAnsi" w:cstheme="minorHAnsi"/>
          <w:b/>
          <w:caps/>
          <w:sz w:val="22"/>
          <w:szCs w:val="22"/>
        </w:rPr>
      </w:pPr>
      <w:r w:rsidRPr="009D2F3D">
        <w:rPr>
          <w:rFonts w:asciiTheme="minorHAnsi" w:eastAsia="Calibr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0E77DFE" wp14:editId="376B613A">
                <wp:simplePos x="0" y="0"/>
                <wp:positionH relativeFrom="column">
                  <wp:posOffset>-3175</wp:posOffset>
                </wp:positionH>
                <wp:positionV relativeFrom="paragraph">
                  <wp:posOffset>216534</wp:posOffset>
                </wp:positionV>
                <wp:extent cx="6240780" cy="0"/>
                <wp:effectExtent l="0" t="0" r="2667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BCFA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7064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17.05pt" to="491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" strokecolor="#fbcfab">
                <o:lock v:ext="edit" shapetype="f"/>
              </v:line>
            </w:pict>
          </mc:Fallback>
        </mc:AlternateContent>
      </w:r>
      <w:r w:rsidRPr="009D2F3D">
        <w:rPr>
          <w:rFonts w:asciiTheme="minorHAnsi" w:eastAsia="Calibri" w:hAnsiTheme="minorHAnsi" w:cstheme="minorHAnsi"/>
          <w:b/>
          <w:caps/>
          <w:noProof/>
          <w:sz w:val="22"/>
          <w:szCs w:val="22"/>
          <w:lang w:eastAsia="en-GB"/>
        </w:rPr>
        <w:t>Reporting Relationships</w:t>
      </w:r>
    </w:p>
    <w:p w14:paraId="36D01595" w14:textId="77777777" w:rsidR="003D0D5F" w:rsidRPr="009D2F3D" w:rsidRDefault="003D0D5F" w:rsidP="00092CE7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</w:p>
    <w:p w14:paraId="79D4D668" w14:textId="04D45EF3" w:rsidR="000E5831" w:rsidRDefault="004F3AC4" w:rsidP="00092CE7">
      <w:pPr>
        <w:ind w:left="4"/>
        <w:jc w:val="both"/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</w:pPr>
      <w:r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  <w:t xml:space="preserve">The SACC Manager reports to an appointed member of the Board of Trustees of SACC and the CEO of GCA. </w:t>
      </w:r>
    </w:p>
    <w:p w14:paraId="36318F01" w14:textId="77777777" w:rsidR="004F3AC4" w:rsidRPr="009D2F3D" w:rsidRDefault="004F3AC4" w:rsidP="00092CE7">
      <w:pPr>
        <w:ind w:left="4"/>
        <w:jc w:val="both"/>
        <w:rPr>
          <w:rFonts w:asciiTheme="minorHAnsi" w:hAnsiTheme="minorHAnsi" w:cstheme="minorHAnsi"/>
          <w:kern w:val="2"/>
          <w:sz w:val="22"/>
          <w:szCs w:val="22"/>
          <w:lang w:eastAsia="en-GB"/>
          <w14:ligatures w14:val="standardContextual"/>
        </w:rPr>
      </w:pPr>
    </w:p>
    <w:p w14:paraId="5C2A1B09" w14:textId="67BBD751" w:rsidR="00300CAE" w:rsidRPr="009D2F3D" w:rsidRDefault="00300CAE" w:rsidP="00092CE7">
      <w:pPr>
        <w:jc w:val="both"/>
        <w:rPr>
          <w:rFonts w:asciiTheme="minorHAnsi" w:hAnsiTheme="minorHAnsi" w:cstheme="minorHAnsi"/>
          <w:b/>
          <w:caps/>
          <w:noProof/>
          <w:sz w:val="22"/>
          <w:szCs w:val="22"/>
          <w:lang w:eastAsia="en-GB"/>
        </w:rPr>
      </w:pPr>
      <w:r w:rsidRPr="009D2F3D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6A50E9E" wp14:editId="4726506F">
                <wp:simplePos x="0" y="0"/>
                <wp:positionH relativeFrom="column">
                  <wp:posOffset>-3175</wp:posOffset>
                </wp:positionH>
                <wp:positionV relativeFrom="paragraph">
                  <wp:posOffset>216534</wp:posOffset>
                </wp:positionV>
                <wp:extent cx="6240780" cy="0"/>
                <wp:effectExtent l="0" t="0" r="2667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BCFA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C8D91" id="Straight Connector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17.05pt" to="491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" strokecolor="#fbcfab" strokeweight=".5pt">
                <v:stroke joinstyle="miter"/>
                <o:lock v:ext="edit" shapetype="f"/>
              </v:line>
            </w:pict>
          </mc:Fallback>
        </mc:AlternateContent>
      </w:r>
      <w:r w:rsidRPr="009D2F3D">
        <w:rPr>
          <w:rFonts w:asciiTheme="minorHAnsi" w:hAnsiTheme="minorHAnsi" w:cstheme="minorHAnsi"/>
          <w:b/>
          <w:caps/>
          <w:noProof/>
          <w:sz w:val="22"/>
          <w:szCs w:val="22"/>
          <w:lang w:eastAsia="en-GB"/>
        </w:rPr>
        <w:t>MAIN DUTIES</w:t>
      </w:r>
    </w:p>
    <w:p w14:paraId="24EFD91A" w14:textId="77777777" w:rsidR="003D0D5F" w:rsidRPr="009D2F3D" w:rsidRDefault="003D0D5F" w:rsidP="00092C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FF831C" w14:textId="6265F72D" w:rsidR="00E705C2" w:rsidRPr="009D2F3D" w:rsidRDefault="00E705C2" w:rsidP="00092CE7">
      <w:pPr>
        <w:jc w:val="both"/>
        <w:rPr>
          <w:rFonts w:asciiTheme="minorHAnsi" w:hAnsiTheme="minorHAnsi" w:cstheme="minorHAnsi"/>
          <w:sz w:val="22"/>
          <w:szCs w:val="22"/>
        </w:rPr>
      </w:pPr>
      <w:r w:rsidRPr="009D2F3D">
        <w:rPr>
          <w:rFonts w:asciiTheme="minorHAnsi" w:hAnsiTheme="minorHAnsi" w:cstheme="minorHAnsi"/>
          <w:sz w:val="22"/>
          <w:szCs w:val="22"/>
        </w:rPr>
        <w:t xml:space="preserve">The main duties and tasks of the SACC </w:t>
      </w:r>
      <w:r w:rsidR="003F5866" w:rsidRPr="009D2F3D">
        <w:rPr>
          <w:rFonts w:asciiTheme="minorHAnsi" w:hAnsiTheme="minorHAnsi" w:cstheme="minorHAnsi"/>
          <w:sz w:val="22"/>
          <w:szCs w:val="22"/>
        </w:rPr>
        <w:t>Manager</w:t>
      </w:r>
      <w:r w:rsidRPr="009D2F3D">
        <w:rPr>
          <w:rFonts w:asciiTheme="minorHAnsi" w:hAnsiTheme="minorHAnsi" w:cstheme="minorHAnsi"/>
          <w:sz w:val="22"/>
          <w:szCs w:val="22"/>
        </w:rPr>
        <w:t xml:space="preserve"> include</w:t>
      </w:r>
      <w:r w:rsidR="003D0D5F" w:rsidRPr="009D2F3D">
        <w:rPr>
          <w:rFonts w:asciiTheme="minorHAnsi" w:hAnsiTheme="minorHAnsi" w:cstheme="minorHAnsi"/>
          <w:sz w:val="22"/>
          <w:szCs w:val="22"/>
        </w:rPr>
        <w:t>:</w:t>
      </w:r>
      <w:r w:rsidRPr="009D2F3D">
        <w:rPr>
          <w:rFonts w:asciiTheme="minorHAnsi" w:hAnsiTheme="minorHAnsi" w:cstheme="minorHAnsi"/>
          <w:sz w:val="22"/>
          <w:szCs w:val="22"/>
        </w:rPr>
        <w:t xml:space="preserve"> –</w:t>
      </w:r>
    </w:p>
    <w:p w14:paraId="29AAEBAA" w14:textId="02287D84" w:rsidR="00E705C2" w:rsidRPr="009D2F3D" w:rsidRDefault="00E705C2" w:rsidP="004F3AC4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F3D">
        <w:rPr>
          <w:rFonts w:asciiTheme="minorHAnsi" w:hAnsiTheme="minorHAnsi" w:cstheme="minorHAnsi"/>
          <w:sz w:val="22"/>
          <w:szCs w:val="22"/>
        </w:rPr>
        <w:t>preparation of board meetings and papers and production of progress reports for the Board and associated sub-groups</w:t>
      </w:r>
    </w:p>
    <w:p w14:paraId="1D1FA88F" w14:textId="1F67B6D9" w:rsidR="00E705C2" w:rsidRPr="009D2F3D" w:rsidRDefault="00E705C2" w:rsidP="004F3AC4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F3D">
        <w:rPr>
          <w:rFonts w:asciiTheme="minorHAnsi" w:hAnsiTheme="minorHAnsi" w:cstheme="minorHAnsi"/>
          <w:sz w:val="22"/>
          <w:szCs w:val="22"/>
        </w:rPr>
        <w:t>participation in relevant management meetings</w:t>
      </w:r>
    </w:p>
    <w:p w14:paraId="62923A95" w14:textId="4D4D3FBF" w:rsidR="00E705C2" w:rsidRPr="009D2F3D" w:rsidRDefault="00E705C2" w:rsidP="004F3AC4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F3D">
        <w:rPr>
          <w:rFonts w:asciiTheme="minorHAnsi" w:hAnsiTheme="minorHAnsi" w:cstheme="minorHAnsi"/>
          <w:sz w:val="22"/>
          <w:szCs w:val="22"/>
        </w:rPr>
        <w:t xml:space="preserve">updating SACC policies, processes and procedures as required </w:t>
      </w:r>
    </w:p>
    <w:p w14:paraId="6E50D796" w14:textId="197A4EEB" w:rsidR="00E705C2" w:rsidRPr="009D2F3D" w:rsidRDefault="00E705C2" w:rsidP="004F3AC4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F3D">
        <w:rPr>
          <w:rFonts w:asciiTheme="minorHAnsi" w:hAnsiTheme="minorHAnsi" w:cstheme="minorHAnsi"/>
          <w:sz w:val="22"/>
          <w:szCs w:val="22"/>
        </w:rPr>
        <w:t xml:space="preserve">identifying funding opportunities; developing funding applications and  producing relevant funding reports for funders as required </w:t>
      </w:r>
    </w:p>
    <w:p w14:paraId="07F2E293" w14:textId="77777777" w:rsidR="00834A4B" w:rsidRPr="009D2F3D" w:rsidRDefault="00E705C2" w:rsidP="004F3AC4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F3D">
        <w:rPr>
          <w:rFonts w:asciiTheme="minorHAnsi" w:hAnsiTheme="minorHAnsi" w:cstheme="minorHAnsi"/>
          <w:sz w:val="22"/>
          <w:szCs w:val="22"/>
        </w:rPr>
        <w:t xml:space="preserve">effective communication and promotion of SACC </w:t>
      </w:r>
      <w:r w:rsidR="00834A4B" w:rsidRPr="009D2F3D">
        <w:rPr>
          <w:rFonts w:asciiTheme="minorHAnsi" w:hAnsiTheme="minorHAnsi" w:cstheme="minorHAnsi"/>
          <w:sz w:val="22"/>
          <w:szCs w:val="22"/>
        </w:rPr>
        <w:t>to</w:t>
      </w:r>
      <w:r w:rsidRPr="009D2F3D">
        <w:rPr>
          <w:rFonts w:asciiTheme="minorHAnsi" w:hAnsiTheme="minorHAnsi" w:cstheme="minorHAnsi"/>
          <w:sz w:val="22"/>
          <w:szCs w:val="22"/>
        </w:rPr>
        <w:t xml:space="preserve"> increas</w:t>
      </w:r>
      <w:r w:rsidR="00834A4B" w:rsidRPr="009D2F3D">
        <w:rPr>
          <w:rFonts w:asciiTheme="minorHAnsi" w:hAnsiTheme="minorHAnsi" w:cstheme="minorHAnsi"/>
          <w:sz w:val="22"/>
          <w:szCs w:val="22"/>
        </w:rPr>
        <w:t>e</w:t>
      </w:r>
      <w:r w:rsidRPr="009D2F3D">
        <w:rPr>
          <w:rFonts w:asciiTheme="minorHAnsi" w:hAnsiTheme="minorHAnsi" w:cstheme="minorHAnsi"/>
          <w:sz w:val="22"/>
          <w:szCs w:val="22"/>
        </w:rPr>
        <w:t xml:space="preserve"> organisational membership </w:t>
      </w:r>
    </w:p>
    <w:p w14:paraId="3BC619DC" w14:textId="16F7DA8C" w:rsidR="00A3797F" w:rsidRPr="009D2F3D" w:rsidRDefault="00834A4B" w:rsidP="004F3AC4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F3D">
        <w:rPr>
          <w:rFonts w:asciiTheme="minorHAnsi" w:hAnsiTheme="minorHAnsi" w:cstheme="minorHAnsi"/>
          <w:sz w:val="22"/>
          <w:szCs w:val="22"/>
        </w:rPr>
        <w:t>co-ordinat</w:t>
      </w:r>
      <w:r w:rsidR="00A3797F" w:rsidRPr="009D2F3D">
        <w:rPr>
          <w:rFonts w:asciiTheme="minorHAnsi" w:hAnsiTheme="minorHAnsi" w:cstheme="minorHAnsi"/>
          <w:sz w:val="22"/>
          <w:szCs w:val="22"/>
        </w:rPr>
        <w:t>ion of</w:t>
      </w:r>
      <w:r w:rsidRPr="009D2F3D">
        <w:rPr>
          <w:rFonts w:asciiTheme="minorHAnsi" w:hAnsiTheme="minorHAnsi" w:cstheme="minorHAnsi"/>
          <w:sz w:val="22"/>
          <w:szCs w:val="22"/>
        </w:rPr>
        <w:t xml:space="preserve"> key communications, within SACC network and  to external partners, in relation to good practice, policies and procedure</w:t>
      </w:r>
      <w:r w:rsidR="00A3797F" w:rsidRPr="009D2F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A8347E" w14:textId="27DCF1C6" w:rsidR="00E705C2" w:rsidRPr="009D2F3D" w:rsidRDefault="00A3797F" w:rsidP="004F3AC4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F3D">
        <w:rPr>
          <w:rFonts w:asciiTheme="minorHAnsi" w:hAnsiTheme="minorHAnsi" w:cstheme="minorHAnsi"/>
          <w:sz w:val="22"/>
          <w:szCs w:val="22"/>
        </w:rPr>
        <w:t>o</w:t>
      </w:r>
      <w:r w:rsidR="00E705C2" w:rsidRPr="009D2F3D">
        <w:rPr>
          <w:rFonts w:asciiTheme="minorHAnsi" w:hAnsiTheme="minorHAnsi" w:cstheme="minorHAnsi"/>
          <w:sz w:val="22"/>
          <w:szCs w:val="22"/>
        </w:rPr>
        <w:t>vers</w:t>
      </w:r>
      <w:r w:rsidRPr="009D2F3D">
        <w:rPr>
          <w:rFonts w:asciiTheme="minorHAnsi" w:hAnsiTheme="minorHAnsi" w:cstheme="minorHAnsi"/>
          <w:sz w:val="22"/>
          <w:szCs w:val="22"/>
        </w:rPr>
        <w:t>ight of</w:t>
      </w:r>
      <w:r w:rsidR="00E705C2" w:rsidRPr="009D2F3D">
        <w:rPr>
          <w:rFonts w:asciiTheme="minorHAnsi" w:hAnsiTheme="minorHAnsi" w:cstheme="minorHAnsi"/>
          <w:sz w:val="22"/>
          <w:szCs w:val="22"/>
        </w:rPr>
        <w:t xml:space="preserve"> SACC’s website content and liais</w:t>
      </w:r>
      <w:r w:rsidRPr="009D2F3D">
        <w:rPr>
          <w:rFonts w:asciiTheme="minorHAnsi" w:hAnsiTheme="minorHAnsi" w:cstheme="minorHAnsi"/>
          <w:sz w:val="22"/>
          <w:szCs w:val="22"/>
        </w:rPr>
        <w:t>on</w:t>
      </w:r>
      <w:r w:rsidR="00E705C2" w:rsidRPr="009D2F3D">
        <w:rPr>
          <w:rFonts w:asciiTheme="minorHAnsi" w:hAnsiTheme="minorHAnsi" w:cstheme="minorHAnsi"/>
          <w:sz w:val="22"/>
          <w:szCs w:val="22"/>
        </w:rPr>
        <w:t xml:space="preserve"> with IT support</w:t>
      </w:r>
      <w:r w:rsidRPr="009D2F3D">
        <w:rPr>
          <w:rFonts w:asciiTheme="minorHAnsi" w:hAnsiTheme="minorHAnsi" w:cstheme="minorHAnsi"/>
          <w:sz w:val="22"/>
          <w:szCs w:val="22"/>
        </w:rPr>
        <w:t xml:space="preserve"> to develop SACC communications</w:t>
      </w:r>
    </w:p>
    <w:p w14:paraId="122FC392" w14:textId="40005263" w:rsidR="00E705C2" w:rsidRPr="009D2F3D" w:rsidRDefault="00E705C2" w:rsidP="004F3AC4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F3D">
        <w:rPr>
          <w:rFonts w:asciiTheme="minorHAnsi" w:hAnsiTheme="minorHAnsi" w:cstheme="minorHAnsi"/>
          <w:sz w:val="22"/>
          <w:szCs w:val="22"/>
        </w:rPr>
        <w:t>development and maintenance of SACC’s internal networks e.g. SACC membership, supervisors</w:t>
      </w:r>
      <w:r w:rsidR="00BD0DA6" w:rsidRPr="009D2F3D">
        <w:rPr>
          <w:rFonts w:asciiTheme="minorHAnsi" w:hAnsiTheme="minorHAnsi" w:cstheme="minorHAnsi"/>
          <w:sz w:val="22"/>
          <w:szCs w:val="22"/>
        </w:rPr>
        <w:t>’</w:t>
      </w:r>
      <w:r w:rsidRPr="009D2F3D">
        <w:rPr>
          <w:rFonts w:asciiTheme="minorHAnsi" w:hAnsiTheme="minorHAnsi" w:cstheme="minorHAnsi"/>
          <w:sz w:val="22"/>
          <w:szCs w:val="22"/>
        </w:rPr>
        <w:t xml:space="preserve"> network, training participants etc.</w:t>
      </w:r>
    </w:p>
    <w:p w14:paraId="4D6E7FF8" w14:textId="1FA3FFD8" w:rsidR="00E705C2" w:rsidRPr="009D2F3D" w:rsidRDefault="00E705C2" w:rsidP="004F3AC4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F3D">
        <w:rPr>
          <w:rFonts w:asciiTheme="minorHAnsi" w:hAnsiTheme="minorHAnsi" w:cstheme="minorHAnsi"/>
          <w:sz w:val="22"/>
          <w:szCs w:val="22"/>
        </w:rPr>
        <w:t>supporting SACC’s Training and Accreditation Group to develop and implement standards related to SACC training and accreditation - guidance, procedures, evaluation etc.</w:t>
      </w:r>
    </w:p>
    <w:p w14:paraId="23303552" w14:textId="37026082" w:rsidR="00E705C2" w:rsidRPr="009D2F3D" w:rsidRDefault="00E705C2" w:rsidP="004F3AC4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F3D">
        <w:rPr>
          <w:rFonts w:asciiTheme="minorHAnsi" w:hAnsiTheme="minorHAnsi" w:cstheme="minorHAnsi"/>
          <w:sz w:val="22"/>
          <w:szCs w:val="22"/>
        </w:rPr>
        <w:t xml:space="preserve">co-ordination and administration of SACC’s Accreditation Process </w:t>
      </w:r>
    </w:p>
    <w:p w14:paraId="0B7A57AB" w14:textId="2711C90D" w:rsidR="00E705C2" w:rsidRPr="009D2F3D" w:rsidRDefault="00E705C2" w:rsidP="004F3AC4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F3D">
        <w:rPr>
          <w:rFonts w:asciiTheme="minorHAnsi" w:hAnsiTheme="minorHAnsi" w:cstheme="minorHAnsi"/>
          <w:sz w:val="22"/>
          <w:szCs w:val="22"/>
        </w:rPr>
        <w:t>ensuring COSCA validation for SACC delivered courses is maintained</w:t>
      </w:r>
    </w:p>
    <w:p w14:paraId="7B79C0F6" w14:textId="746957CF" w:rsidR="000919B1" w:rsidRPr="004F3AC4" w:rsidRDefault="00E705C2" w:rsidP="004F3AC4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F3D">
        <w:rPr>
          <w:rFonts w:asciiTheme="minorHAnsi" w:hAnsiTheme="minorHAnsi" w:cstheme="minorHAnsi"/>
          <w:sz w:val="22"/>
          <w:szCs w:val="22"/>
        </w:rPr>
        <w:t xml:space="preserve">co-ordination of information in relation to Certificate in Advanced Alcohol Counselling Skills training programme </w:t>
      </w:r>
      <w:r w:rsidR="006333B0" w:rsidRPr="009D2F3D">
        <w:rPr>
          <w:rFonts w:asciiTheme="minorHAnsi" w:hAnsiTheme="minorHAnsi" w:cstheme="minorHAnsi"/>
          <w:sz w:val="22"/>
          <w:szCs w:val="22"/>
        </w:rPr>
        <w:t>which is</w:t>
      </w:r>
      <w:r w:rsidRPr="009D2F3D">
        <w:rPr>
          <w:rFonts w:asciiTheme="minorHAnsi" w:hAnsiTheme="minorHAnsi" w:cstheme="minorHAnsi"/>
          <w:sz w:val="22"/>
          <w:szCs w:val="22"/>
        </w:rPr>
        <w:t xml:space="preserve"> delivered within the current membership of SACC (including</w:t>
      </w:r>
      <w:r w:rsidR="006333B0" w:rsidRPr="009D2F3D">
        <w:rPr>
          <w:rFonts w:asciiTheme="minorHAnsi" w:hAnsiTheme="minorHAnsi" w:cstheme="minorHAnsi"/>
          <w:sz w:val="22"/>
          <w:szCs w:val="22"/>
        </w:rPr>
        <w:t xml:space="preserve"> maintaining databases, participant</w:t>
      </w:r>
      <w:r w:rsidRPr="009D2F3D">
        <w:rPr>
          <w:rFonts w:asciiTheme="minorHAnsi" w:hAnsiTheme="minorHAnsi" w:cstheme="minorHAnsi"/>
          <w:sz w:val="22"/>
          <w:szCs w:val="22"/>
        </w:rPr>
        <w:t xml:space="preserve"> evaluation and COSCA annual monitoring)</w:t>
      </w:r>
    </w:p>
    <w:p w14:paraId="704FC7AA" w14:textId="68302B4B" w:rsidR="00E705C2" w:rsidRPr="009D2F3D" w:rsidRDefault="006333B0" w:rsidP="004F3AC4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F3D">
        <w:rPr>
          <w:rFonts w:asciiTheme="minorHAnsi" w:hAnsiTheme="minorHAnsi" w:cstheme="minorHAnsi"/>
          <w:sz w:val="22"/>
          <w:szCs w:val="22"/>
        </w:rPr>
        <w:t>d</w:t>
      </w:r>
      <w:r w:rsidR="00E705C2" w:rsidRPr="009D2F3D">
        <w:rPr>
          <w:rFonts w:asciiTheme="minorHAnsi" w:hAnsiTheme="minorHAnsi" w:cstheme="minorHAnsi"/>
          <w:sz w:val="22"/>
          <w:szCs w:val="22"/>
        </w:rPr>
        <w:t xml:space="preserve">evelopment and co-ordination of SACC CPD programme </w:t>
      </w:r>
    </w:p>
    <w:p w14:paraId="3FABB24E" w14:textId="0315BF28" w:rsidR="00E705C2" w:rsidRPr="009D2F3D" w:rsidRDefault="006333B0" w:rsidP="004F3AC4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F3D">
        <w:rPr>
          <w:rFonts w:asciiTheme="minorHAnsi" w:hAnsiTheme="minorHAnsi" w:cstheme="minorHAnsi"/>
          <w:sz w:val="22"/>
          <w:szCs w:val="22"/>
        </w:rPr>
        <w:t>e</w:t>
      </w:r>
      <w:r w:rsidR="00E705C2" w:rsidRPr="009D2F3D">
        <w:rPr>
          <w:rFonts w:asciiTheme="minorHAnsi" w:hAnsiTheme="minorHAnsi" w:cstheme="minorHAnsi"/>
          <w:sz w:val="22"/>
          <w:szCs w:val="22"/>
        </w:rPr>
        <w:t xml:space="preserve">ffective management of all administration and data gathering in line with SACC’s workplan </w:t>
      </w:r>
    </w:p>
    <w:p w14:paraId="38E42364" w14:textId="34F4A166" w:rsidR="00E705C2" w:rsidRPr="009D2F3D" w:rsidRDefault="006333B0" w:rsidP="004F3AC4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F3D">
        <w:rPr>
          <w:rFonts w:asciiTheme="minorHAnsi" w:hAnsiTheme="minorHAnsi" w:cstheme="minorHAnsi"/>
          <w:sz w:val="22"/>
          <w:szCs w:val="22"/>
        </w:rPr>
        <w:t>c</w:t>
      </w:r>
      <w:r w:rsidR="00E705C2" w:rsidRPr="009D2F3D">
        <w:rPr>
          <w:rFonts w:asciiTheme="minorHAnsi" w:hAnsiTheme="minorHAnsi" w:cstheme="minorHAnsi"/>
          <w:sz w:val="22"/>
          <w:szCs w:val="22"/>
        </w:rPr>
        <w:t>ollection and collation of annual statistics from SACC member organisations and development of report.</w:t>
      </w:r>
    </w:p>
    <w:p w14:paraId="19C3F1AA" w14:textId="77777777" w:rsidR="00EB78B5" w:rsidRPr="00EB78B5" w:rsidRDefault="006333B0" w:rsidP="00EB78B5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2F3D">
        <w:rPr>
          <w:rFonts w:asciiTheme="minorHAnsi" w:hAnsiTheme="minorHAnsi" w:cstheme="minorHAnsi"/>
          <w:sz w:val="22"/>
          <w:szCs w:val="22"/>
        </w:rPr>
        <w:t>d</w:t>
      </w:r>
      <w:r w:rsidR="00E705C2" w:rsidRPr="009D2F3D">
        <w:rPr>
          <w:rFonts w:asciiTheme="minorHAnsi" w:hAnsiTheme="minorHAnsi" w:cstheme="minorHAnsi"/>
          <w:sz w:val="22"/>
          <w:szCs w:val="22"/>
        </w:rPr>
        <w:t xml:space="preserve">isseminate relevant </w:t>
      </w:r>
      <w:r w:rsidR="00A3797F" w:rsidRPr="009D2F3D">
        <w:rPr>
          <w:rFonts w:asciiTheme="minorHAnsi" w:hAnsiTheme="minorHAnsi" w:cstheme="minorHAnsi"/>
          <w:sz w:val="22"/>
          <w:szCs w:val="22"/>
        </w:rPr>
        <w:t xml:space="preserve">alcohol/other drugs </w:t>
      </w:r>
      <w:r w:rsidR="00E705C2" w:rsidRPr="009D2F3D">
        <w:rPr>
          <w:rFonts w:asciiTheme="minorHAnsi" w:hAnsiTheme="minorHAnsi" w:cstheme="minorHAnsi"/>
          <w:sz w:val="22"/>
          <w:szCs w:val="22"/>
        </w:rPr>
        <w:t>policy updates and reports to SACC networks and ensure members have opportunity to contribute to relevant consultations.</w:t>
      </w:r>
    </w:p>
    <w:p w14:paraId="1D0868FD" w14:textId="77777777" w:rsidR="00EB78B5" w:rsidRPr="00EB78B5" w:rsidRDefault="00EB78B5" w:rsidP="00EB78B5">
      <w:pPr>
        <w:numPr>
          <w:ilvl w:val="0"/>
          <w:numId w:val="30"/>
        </w:numPr>
        <w:spacing w:after="2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78B5">
        <w:rPr>
          <w:rFonts w:ascii="Calibri" w:hAnsi="Calibri" w:cs="Calibri"/>
          <w:sz w:val="22"/>
          <w:szCs w:val="22"/>
        </w:rPr>
        <w:t>Carry out other duties in line with organisational requirements.</w:t>
      </w:r>
    </w:p>
    <w:p w14:paraId="66B080CF" w14:textId="70437D45" w:rsidR="00EB78B5" w:rsidRPr="00EB78B5" w:rsidRDefault="00EB78B5" w:rsidP="00CB3A10">
      <w:pPr>
        <w:pStyle w:val="ListParagraph"/>
        <w:spacing w:line="276" w:lineRule="auto"/>
        <w:jc w:val="center"/>
        <w:outlineLvl w:val="0"/>
        <w:rPr>
          <w:rFonts w:ascii="Calibri" w:hAnsi="Calibri" w:cs="Calibri"/>
          <w:sz w:val="22"/>
          <w:szCs w:val="22"/>
        </w:rPr>
        <w:sectPr w:rsidR="00EB78B5" w:rsidRPr="00EB78B5" w:rsidSect="00EB78B5">
          <w:footerReference w:type="default" r:id="rId8"/>
          <w:pgSz w:w="11910" w:h="16840"/>
          <w:pgMar w:top="993" w:right="980" w:bottom="920" w:left="1300" w:header="0" w:footer="734" w:gutter="0"/>
          <w:pgNumType w:start="221"/>
          <w:cols w:space="720"/>
        </w:sectPr>
      </w:pPr>
      <w:r>
        <w:rPr>
          <w:noProof/>
          <w:lang w:eastAsia="en-GB"/>
        </w:rPr>
        <w:drawing>
          <wp:inline distT="0" distB="0" distL="0" distR="0" wp14:anchorId="1C4A694E" wp14:editId="6DB6A296">
            <wp:extent cx="1417320" cy="525780"/>
            <wp:effectExtent l="0" t="0" r="0" b="7620"/>
            <wp:docPr id="1529872154" name="Picture 14" descr="http://www.cosca.org.uk/images/template/webpagetop_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260480" descr="http://www.cosca.org.uk/images/template/webpagetop_lef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28838C0" wp14:editId="0EF5D2BA">
            <wp:extent cx="922020" cy="449580"/>
            <wp:effectExtent l="0" t="0" r="0" b="7620"/>
            <wp:docPr id="254881579" name="Picture 13" descr="A picture containing screenshot, font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screenshot, font,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7A1ED29" wp14:editId="6A13EB39">
            <wp:extent cx="876300" cy="594360"/>
            <wp:effectExtent l="0" t="0" r="0" b="0"/>
            <wp:docPr id="215780955" name="Picture 12" descr="C:\Users\gary.meek\AppData\Local\Microsoft\Windows\Temporary Internet Files\Content.Outlook\6EMIJSEC\Glasgow_Living_Wage_Employer_Logo_408x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ry.meek\AppData\Local\Microsoft\Windows\Temporary Internet Files\Content.Outlook\6EMIJSEC\Glasgow_Living_Wage_Employer_Logo_408x27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933E5CA" wp14:editId="7703486D">
            <wp:extent cx="975360" cy="411480"/>
            <wp:effectExtent l="0" t="0" r="0" b="7620"/>
            <wp:docPr id="1382570737" name="Picture 11" descr="S:\ISO Documentation\ISO Artwork\9001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ISO Documentation\ISO Artwork\9001 whit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3FE79D4" wp14:editId="64949A26">
            <wp:extent cx="960120" cy="403860"/>
            <wp:effectExtent l="0" t="0" r="0" b="0"/>
            <wp:docPr id="972261932" name="Picture 10" descr="S:\ISO Documentation\ISO Artwork\14001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ISO Documentation\ISO Artwork\14001 whit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0C3CB" w14:textId="30005E03" w:rsidR="003D0D5F" w:rsidRPr="00EB78B5" w:rsidRDefault="003D0D5F" w:rsidP="00EB78B5">
      <w:pPr>
        <w:spacing w:after="2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B73FB7" w14:textId="7439D4AC" w:rsidR="009B0BDA" w:rsidRDefault="00292BF3" w:rsidP="00EB78B5">
      <w:pPr>
        <w:rPr>
          <w:rFonts w:asciiTheme="minorHAnsi" w:hAnsiTheme="minorHAnsi" w:cstheme="minorHAnsi"/>
          <w:b/>
          <w:sz w:val="22"/>
          <w:szCs w:val="22"/>
        </w:rPr>
      </w:pPr>
      <w:r w:rsidRPr="009D2F3D">
        <w:rPr>
          <w:rFonts w:asciiTheme="minorHAnsi" w:hAnsiTheme="minorHAnsi" w:cstheme="minorHAnsi"/>
          <w:b/>
          <w:sz w:val="22"/>
          <w:szCs w:val="22"/>
        </w:rPr>
        <w:t>PERSON SPECIFICATION</w:t>
      </w:r>
    </w:p>
    <w:p w14:paraId="7C4E108C" w14:textId="2E0BA7D1" w:rsidR="00EB78B5" w:rsidRDefault="00EB78B5" w:rsidP="00EB78B5">
      <w:pPr>
        <w:rPr>
          <w:rFonts w:asciiTheme="minorHAnsi" w:hAnsiTheme="minorHAnsi" w:cstheme="minorHAnsi"/>
          <w:b/>
          <w:sz w:val="22"/>
          <w:szCs w:val="22"/>
        </w:rPr>
      </w:pPr>
    </w:p>
    <w:p w14:paraId="6298D3EB" w14:textId="080029C5" w:rsidR="00EB78B5" w:rsidRPr="00EB78B5" w:rsidRDefault="00EB78B5" w:rsidP="00EB78B5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B78B5">
        <w:rPr>
          <w:rFonts w:asciiTheme="minorHAnsi" w:hAnsiTheme="minorHAnsi" w:cstheme="minorHAnsi"/>
          <w:b/>
          <w:sz w:val="22"/>
          <w:szCs w:val="22"/>
          <w:u w:val="single"/>
        </w:rPr>
        <w:t>SACC Manager</w:t>
      </w:r>
    </w:p>
    <w:p w14:paraId="7CBA259F" w14:textId="77777777" w:rsidR="005D217E" w:rsidRPr="009D2F3D" w:rsidRDefault="005D217E" w:rsidP="00092CE7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6B3A4F34" w14:textId="44DDA0BF" w:rsidR="009B0BDA" w:rsidRPr="00EB78B5" w:rsidRDefault="00EB78B5" w:rsidP="00EB78B5">
      <w:pPr>
        <w:jc w:val="center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EB78B5">
        <w:rPr>
          <w:rFonts w:asciiTheme="minorHAnsi" w:hAnsiTheme="minorHAnsi" w:cstheme="minorHAnsi"/>
          <w:bCs/>
          <w:sz w:val="22"/>
          <w:szCs w:val="22"/>
        </w:rPr>
        <w:t>(</w:t>
      </w:r>
      <w:r w:rsidR="009B0BDA" w:rsidRPr="00EB78B5">
        <w:rPr>
          <w:rFonts w:asciiTheme="minorHAnsi" w:hAnsiTheme="minorHAnsi" w:cstheme="minorHAnsi"/>
          <w:bCs/>
          <w:sz w:val="22"/>
          <w:szCs w:val="22"/>
        </w:rPr>
        <w:t xml:space="preserve">E = </w:t>
      </w:r>
      <w:r w:rsidR="009B0BDA" w:rsidRPr="00EB78B5">
        <w:rPr>
          <w:rFonts w:asciiTheme="minorHAnsi" w:hAnsiTheme="minorHAnsi" w:cstheme="minorHAnsi"/>
          <w:bCs/>
          <w:i/>
          <w:iCs/>
          <w:sz w:val="22"/>
          <w:szCs w:val="22"/>
        </w:rPr>
        <w:t>Essential</w:t>
      </w:r>
      <w:r w:rsidR="009B0BDA" w:rsidRPr="00EB78B5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5D217E" w:rsidRPr="00EB78B5">
        <w:rPr>
          <w:rFonts w:asciiTheme="minorHAnsi" w:hAnsiTheme="minorHAnsi" w:cstheme="minorHAnsi"/>
          <w:bCs/>
          <w:sz w:val="22"/>
          <w:szCs w:val="22"/>
        </w:rPr>
        <w:tab/>
      </w:r>
      <w:r w:rsidR="009B0BDA" w:rsidRPr="00EB78B5">
        <w:rPr>
          <w:rFonts w:asciiTheme="minorHAnsi" w:hAnsiTheme="minorHAnsi" w:cstheme="minorHAnsi"/>
          <w:bCs/>
          <w:sz w:val="22"/>
          <w:szCs w:val="22"/>
        </w:rPr>
        <w:t xml:space="preserve">D = </w:t>
      </w:r>
      <w:r w:rsidR="009B0BDA" w:rsidRPr="00EB78B5">
        <w:rPr>
          <w:rFonts w:asciiTheme="minorHAnsi" w:hAnsiTheme="minorHAnsi" w:cstheme="minorHAnsi"/>
          <w:bCs/>
          <w:i/>
          <w:iCs/>
          <w:sz w:val="22"/>
          <w:szCs w:val="22"/>
        </w:rPr>
        <w:t>Desirable</w:t>
      </w:r>
      <w:r w:rsidRPr="00EB78B5">
        <w:rPr>
          <w:rFonts w:asciiTheme="minorHAnsi" w:hAnsiTheme="minorHAnsi" w:cstheme="minorHAnsi"/>
          <w:bCs/>
          <w:sz w:val="22"/>
          <w:szCs w:val="22"/>
        </w:rPr>
        <w:t>)</w:t>
      </w:r>
    </w:p>
    <w:p w14:paraId="36FD60B9" w14:textId="77777777" w:rsidR="009B0BDA" w:rsidRPr="009D2F3D" w:rsidRDefault="009B0BDA" w:rsidP="00092CE7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850"/>
      </w:tblGrid>
      <w:tr w:rsidR="009B0BDA" w:rsidRPr="009D2F3D" w14:paraId="62D70C79" w14:textId="77777777" w:rsidTr="00A762B9"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74632A" w14:textId="77777777" w:rsidR="009B0BDA" w:rsidRPr="009D2F3D" w:rsidRDefault="009B0BDA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D0072" w14:textId="77777777" w:rsidR="009B0BDA" w:rsidRPr="009D2F3D" w:rsidRDefault="009B0BDA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B0BDA" w:rsidRPr="009D2F3D" w14:paraId="0F4987BC" w14:textId="77777777" w:rsidTr="00A762B9">
        <w:tc>
          <w:tcPr>
            <w:tcW w:w="9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2A1382E" w14:textId="77777777" w:rsidR="00EB6DAF" w:rsidRPr="009D2F3D" w:rsidRDefault="00EB6DAF" w:rsidP="00BC2C1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Related degree and/ or professional qualification</w:t>
            </w:r>
          </w:p>
          <w:p w14:paraId="6DF4F966" w14:textId="77777777" w:rsidR="00EB6DAF" w:rsidRPr="009D2F3D" w:rsidRDefault="00EB6DAF" w:rsidP="00BC2C1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Management qualification</w:t>
            </w:r>
          </w:p>
          <w:p w14:paraId="64FDB544" w14:textId="3025E69E" w:rsidR="00B53D79" w:rsidRPr="009D2F3D" w:rsidRDefault="006B7A26" w:rsidP="00BC2C17">
            <w:pPr>
              <w:pStyle w:val="Header"/>
              <w:spacing w:line="276" w:lineRule="auto"/>
              <w:ind w:left="18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3924AC4" w14:textId="7CC66FFE" w:rsidR="0027012E" w:rsidRPr="009D2F3D" w:rsidRDefault="00EB6DAF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  <w:p w14:paraId="05BBC38C" w14:textId="417042B9" w:rsidR="009B0BDA" w:rsidRPr="009D2F3D" w:rsidRDefault="00EB6DAF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</w:tr>
      <w:tr w:rsidR="009B0BDA" w:rsidRPr="009D2F3D" w14:paraId="6A340CC4" w14:textId="77777777" w:rsidTr="00A762B9"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E901C7" w14:textId="77777777" w:rsidR="009B0BDA" w:rsidRPr="009D2F3D" w:rsidRDefault="009B0BDA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5F7E7" w14:textId="77777777" w:rsidR="009B0BDA" w:rsidRPr="009D2F3D" w:rsidRDefault="009B0BDA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2C5C" w:rsidRPr="009D2F3D" w14:paraId="78E42645" w14:textId="77777777" w:rsidTr="00A762B9">
        <w:trPr>
          <w:trHeight w:val="1405"/>
        </w:trPr>
        <w:tc>
          <w:tcPr>
            <w:tcW w:w="9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82EE219" w14:textId="77777777" w:rsidR="004E2C5C" w:rsidRPr="009D2F3D" w:rsidRDefault="004E2C5C" w:rsidP="00BC2C1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Excellent written and verbal communication skills</w:t>
            </w:r>
          </w:p>
          <w:p w14:paraId="5FA706C2" w14:textId="77777777" w:rsidR="004E2C5C" w:rsidRPr="009D2F3D" w:rsidRDefault="004E2C5C" w:rsidP="00BC2C1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 xml:space="preserve">Interpersonal with ability to establish and maintain positive effective working relationships with internal and external colleagues </w:t>
            </w:r>
          </w:p>
          <w:p w14:paraId="2226EE82" w14:textId="5FD05E15" w:rsidR="004E2C5C" w:rsidRPr="009D2F3D" w:rsidRDefault="004E2C5C" w:rsidP="00BC2C1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 xml:space="preserve">Ability to work on own initiative and remotely from line management </w:t>
            </w:r>
          </w:p>
          <w:p w14:paraId="37BB3B56" w14:textId="77777777" w:rsidR="004E2C5C" w:rsidRPr="009D2F3D" w:rsidRDefault="004E2C5C" w:rsidP="00BC2C1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Project management</w:t>
            </w:r>
          </w:p>
          <w:p w14:paraId="24E012D5" w14:textId="77777777" w:rsidR="004E2C5C" w:rsidRPr="009D2F3D" w:rsidRDefault="004E2C5C" w:rsidP="00BC2C1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Resilience in reacting to and resolving challenges</w:t>
            </w:r>
          </w:p>
          <w:p w14:paraId="549901AB" w14:textId="77777777" w:rsidR="004E2C5C" w:rsidRDefault="004E2C5C" w:rsidP="00BC2C1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Negotiation</w:t>
            </w:r>
          </w:p>
          <w:p w14:paraId="5F6E3249" w14:textId="41662E30" w:rsidR="00EB78B5" w:rsidRPr="00EB78B5" w:rsidRDefault="00EB78B5" w:rsidP="00EB78B5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 xml:space="preserve">Ability to identify current policy and research relevant to SACC members </w:t>
            </w:r>
          </w:p>
          <w:p w14:paraId="28DB0EE2" w14:textId="433F3EE2" w:rsidR="004E2C5C" w:rsidRPr="009D2F3D" w:rsidRDefault="004E2C5C" w:rsidP="00BC2C17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45621D7" w14:textId="77777777" w:rsidR="004E2C5C" w:rsidRPr="009D2F3D" w:rsidRDefault="004E2C5C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475CF877" w14:textId="77777777" w:rsidR="004E2C5C" w:rsidRPr="009D2F3D" w:rsidRDefault="004E2C5C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54B4D262" w14:textId="77777777" w:rsidR="004E2C5C" w:rsidRPr="009D2F3D" w:rsidRDefault="004E2C5C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37F7DBAF" w14:textId="77777777" w:rsidR="004E2C5C" w:rsidRPr="009D2F3D" w:rsidRDefault="004E2C5C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3AB3997F" w14:textId="77777777" w:rsidR="004E2C5C" w:rsidRPr="009D2F3D" w:rsidRDefault="004E2C5C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6A78603E" w14:textId="0ABA3400" w:rsidR="004E2C5C" w:rsidRPr="009D2F3D" w:rsidRDefault="004E2C5C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55B5B110" w14:textId="77777777" w:rsidR="004E2C5C" w:rsidRDefault="004E2C5C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3656A66E" w14:textId="77777777" w:rsidR="00EB78B5" w:rsidRPr="009D2F3D" w:rsidRDefault="00EB78B5" w:rsidP="00EB78B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  <w:p w14:paraId="039B53A2" w14:textId="57622027" w:rsidR="00EB78B5" w:rsidRPr="009D2F3D" w:rsidRDefault="00EB78B5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2C5C" w:rsidRPr="009D2F3D" w14:paraId="2E942FA0" w14:textId="77777777" w:rsidTr="00A762B9"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9D1CA6" w14:textId="5CDEEE6D" w:rsidR="004E2C5C" w:rsidRPr="009D2F3D" w:rsidRDefault="004E2C5C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EXPERIENCE 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61089D" w14:textId="77777777" w:rsidR="004E2C5C" w:rsidRPr="009D2F3D" w:rsidRDefault="004E2C5C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2C5C" w:rsidRPr="009D2F3D" w14:paraId="7240F4F8" w14:textId="77777777" w:rsidTr="004E0E2C">
        <w:trPr>
          <w:trHeight w:val="1778"/>
        </w:trPr>
        <w:tc>
          <w:tcPr>
            <w:tcW w:w="90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B3DBAC8" w14:textId="3B57EEE0" w:rsidR="004E2C5C" w:rsidRPr="009D2F3D" w:rsidRDefault="004E2C5C" w:rsidP="00BC2C1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Working with a Board of Trustees or other committees</w:t>
            </w:r>
          </w:p>
          <w:p w14:paraId="62A0FE99" w14:textId="73463024" w:rsidR="004E2C5C" w:rsidRPr="009D2F3D" w:rsidRDefault="004E2C5C" w:rsidP="00BC2C1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Working in or networking with voluntary sector organisations</w:t>
            </w:r>
          </w:p>
          <w:p w14:paraId="7305246F" w14:textId="4EAC2459" w:rsidR="004E2C5C" w:rsidRPr="009D2F3D" w:rsidRDefault="004E2C5C" w:rsidP="00BC2C1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Working in the fields of alcohol or substance misuse</w:t>
            </w:r>
          </w:p>
          <w:p w14:paraId="469AF4C8" w14:textId="112D9E3C" w:rsidR="004E2C5C" w:rsidRPr="009D2F3D" w:rsidRDefault="004E2C5C" w:rsidP="00BC2C1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Effective contribution to inter agency partnership working</w:t>
            </w:r>
          </w:p>
          <w:p w14:paraId="022C3FA1" w14:textId="77777777" w:rsidR="004E2C5C" w:rsidRPr="009D2F3D" w:rsidRDefault="004E2C5C" w:rsidP="00BC2C1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Monitoring work progress and taking corrective action</w:t>
            </w:r>
          </w:p>
          <w:p w14:paraId="7B6B2A59" w14:textId="77777777" w:rsidR="004E2C5C" w:rsidRPr="009D2F3D" w:rsidRDefault="004E2C5C" w:rsidP="00BC2C1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Identifying problems and resolving issues</w:t>
            </w:r>
          </w:p>
          <w:p w14:paraId="7BCCB8C7" w14:textId="755A2D17" w:rsidR="004E2C5C" w:rsidRPr="009D2F3D" w:rsidRDefault="004E2C5C" w:rsidP="00EB78B5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A833EDD" w14:textId="69C9FF6A" w:rsidR="004E2C5C" w:rsidRPr="009D2F3D" w:rsidRDefault="004E2C5C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  <w:p w14:paraId="3602F1BB" w14:textId="7FFE96DE" w:rsidR="004E2C5C" w:rsidRPr="009D2F3D" w:rsidRDefault="004E2C5C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  <w:p w14:paraId="6DA55D58" w14:textId="2B9EFBE0" w:rsidR="004E2C5C" w:rsidRPr="009D2F3D" w:rsidRDefault="004E2C5C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D2F3D">
              <w:rPr>
                <w:rFonts w:asciiTheme="minorHAnsi" w:hAnsiTheme="minorHAnsi" w:cstheme="minorHAnsi"/>
                <w:sz w:val="22"/>
                <w:szCs w:val="22"/>
              </w:rPr>
              <w:br/>
              <w:t>E</w:t>
            </w:r>
          </w:p>
          <w:p w14:paraId="09CEA530" w14:textId="3FA04810" w:rsidR="004E2C5C" w:rsidRPr="009D2F3D" w:rsidRDefault="004E2C5C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0811194A" w14:textId="346C2A74" w:rsidR="004E2C5C" w:rsidRPr="009D2F3D" w:rsidRDefault="004E2C5C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77D99BF5" w14:textId="61CACA44" w:rsidR="004E2C5C" w:rsidRPr="009D2F3D" w:rsidRDefault="004E2C5C" w:rsidP="00EB78B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2C5C" w:rsidRPr="009D2F3D" w14:paraId="6FB3FDC2" w14:textId="77777777" w:rsidTr="00A762B9">
        <w:tc>
          <w:tcPr>
            <w:tcW w:w="90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02CEBF" w14:textId="7BFAF486" w:rsidR="004E2C5C" w:rsidRPr="009D2F3D" w:rsidRDefault="004E2C5C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b/>
                <w:sz w:val="22"/>
                <w:szCs w:val="22"/>
              </w:rPr>
              <w:t>KNOWLEDGE OF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C24A95" w14:textId="77777777" w:rsidR="004E2C5C" w:rsidRPr="009D2F3D" w:rsidRDefault="004E2C5C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2C5C" w:rsidRPr="009D2F3D" w14:paraId="51282357" w14:textId="77777777" w:rsidTr="00A762B9">
        <w:tc>
          <w:tcPr>
            <w:tcW w:w="9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4CAAD7C" w14:textId="4B2B238B" w:rsidR="004E2C5C" w:rsidRPr="009D2F3D" w:rsidRDefault="004E2C5C" w:rsidP="00BC2C1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 xml:space="preserve">IT /computer skills including Microsoft Office, Zoom /Microsoft Teams </w:t>
            </w:r>
          </w:p>
          <w:p w14:paraId="2D91216E" w14:textId="1F6FA2F7" w:rsidR="004E2C5C" w:rsidRPr="009D2F3D" w:rsidRDefault="004E2C5C" w:rsidP="00BC2C1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GDPR</w:t>
            </w:r>
            <w:r w:rsidR="00E47274" w:rsidRPr="009D2F3D">
              <w:rPr>
                <w:rFonts w:asciiTheme="minorHAnsi" w:hAnsiTheme="minorHAnsi" w:cstheme="minorHAnsi"/>
                <w:sz w:val="22"/>
                <w:szCs w:val="22"/>
              </w:rPr>
              <w:t>, equality and complaints policy and procedures</w:t>
            </w: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2D838FE" w14:textId="654530A6" w:rsidR="004E2C5C" w:rsidRPr="009D2F3D" w:rsidRDefault="00203572" w:rsidP="00BC2C1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4E2C5C" w:rsidRPr="009D2F3D">
              <w:rPr>
                <w:rFonts w:asciiTheme="minorHAnsi" w:hAnsiTheme="minorHAnsi" w:cstheme="minorHAnsi"/>
                <w:sz w:val="22"/>
                <w:szCs w:val="22"/>
              </w:rPr>
              <w:t xml:space="preserve">rant funding application processes and reporting </w:t>
            </w: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procedures</w:t>
            </w:r>
          </w:p>
          <w:p w14:paraId="238C8582" w14:textId="3B10A24A" w:rsidR="004E2C5C" w:rsidRPr="009D2F3D" w:rsidRDefault="00203572" w:rsidP="00BC2C1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4E2C5C" w:rsidRPr="009D2F3D">
              <w:rPr>
                <w:rFonts w:asciiTheme="minorHAnsi" w:hAnsiTheme="minorHAnsi" w:cstheme="minorHAnsi"/>
                <w:sz w:val="22"/>
                <w:szCs w:val="22"/>
              </w:rPr>
              <w:t xml:space="preserve">he needs and issues faced by individuals, families and communities affected by alcohol and other drug use </w:t>
            </w:r>
          </w:p>
          <w:p w14:paraId="59260A0B" w14:textId="0316100F" w:rsidR="004E2C5C" w:rsidRPr="009D2F3D" w:rsidRDefault="00203572" w:rsidP="00BC2C1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4E2C5C" w:rsidRPr="009D2F3D">
              <w:rPr>
                <w:rFonts w:asciiTheme="minorHAnsi" w:hAnsiTheme="minorHAnsi" w:cstheme="minorHAnsi"/>
                <w:sz w:val="22"/>
                <w:szCs w:val="22"/>
              </w:rPr>
              <w:t xml:space="preserve">ational approaches to reducing the harm caused by alcohol in Scotland </w:t>
            </w:r>
          </w:p>
        </w:tc>
        <w:tc>
          <w:tcPr>
            <w:tcW w:w="850" w:type="dxa"/>
            <w:shd w:val="clear" w:color="auto" w:fill="auto"/>
          </w:tcPr>
          <w:p w14:paraId="45CBB062" w14:textId="725832CF" w:rsidR="004E2C5C" w:rsidRPr="009D2F3D" w:rsidRDefault="004E2C5C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094BE09D" w14:textId="57F568BD" w:rsidR="004E2C5C" w:rsidRPr="009D2F3D" w:rsidRDefault="00E47274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  <w:p w14:paraId="466001B7" w14:textId="6C2E94C8" w:rsidR="004E2C5C" w:rsidRPr="009D2F3D" w:rsidRDefault="004E2C5C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  <w:p w14:paraId="17D81379" w14:textId="390D1085" w:rsidR="004E2C5C" w:rsidRPr="009D2F3D" w:rsidRDefault="004E2C5C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  <w:p w14:paraId="1508F57A" w14:textId="77777777" w:rsidR="004E2C5C" w:rsidRPr="009D2F3D" w:rsidRDefault="004E2C5C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48D60E" w14:textId="2D2C3C10" w:rsidR="004E2C5C" w:rsidRPr="009D2F3D" w:rsidRDefault="004E2C5C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  <w:p w14:paraId="7F28894C" w14:textId="22D3815E" w:rsidR="004E2C5C" w:rsidRPr="009D2F3D" w:rsidRDefault="004E2C5C" w:rsidP="00BC2C17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2C5C" w:rsidRPr="009D2F3D" w14:paraId="20EEF0AF" w14:textId="77777777" w:rsidTr="00A762B9">
        <w:trPr>
          <w:trHeight w:val="219"/>
        </w:trPr>
        <w:tc>
          <w:tcPr>
            <w:tcW w:w="90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43B67EF" w14:textId="77777777" w:rsidR="004E2C5C" w:rsidRPr="009D2F3D" w:rsidRDefault="004E2C5C" w:rsidP="00BC2C17">
            <w:pPr>
              <w:pStyle w:val="Header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OTHER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60F3847" w14:textId="77777777" w:rsidR="004E2C5C" w:rsidRPr="009D2F3D" w:rsidRDefault="004E2C5C" w:rsidP="00BC2C17">
            <w:pPr>
              <w:pStyle w:val="Header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2C5C" w:rsidRPr="009D2F3D" w14:paraId="2DAB0D35" w14:textId="77777777" w:rsidTr="00E572FE">
        <w:trPr>
          <w:trHeight w:val="530"/>
        </w:trPr>
        <w:tc>
          <w:tcPr>
            <w:tcW w:w="90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7ED855" w14:textId="321A8E5E" w:rsidR="004E2C5C" w:rsidRPr="009D2F3D" w:rsidRDefault="006B71A1" w:rsidP="00BC2C1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E2C5C" w:rsidRPr="009D2F3D">
              <w:rPr>
                <w:rFonts w:asciiTheme="minorHAnsi" w:hAnsiTheme="minorHAnsi" w:cstheme="minorHAnsi"/>
                <w:sz w:val="22"/>
                <w:szCs w:val="22"/>
              </w:rPr>
              <w:t>bility and willingness to work from home or office base and travel to occasional meetings across Scotland, when required</w:t>
            </w:r>
          </w:p>
          <w:p w14:paraId="10896B0F" w14:textId="3CAA4128" w:rsidR="004E2C5C" w:rsidRPr="009D2F3D" w:rsidRDefault="004E2C5C" w:rsidP="00BC2C1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Ability to work in a demanding environment with minimal support</w:t>
            </w:r>
          </w:p>
          <w:p w14:paraId="63EA1CA6" w14:textId="251A9F20" w:rsidR="004E2C5C" w:rsidRPr="009D2F3D" w:rsidRDefault="006B71A1" w:rsidP="00BC2C1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E2C5C" w:rsidRPr="009D2F3D">
              <w:rPr>
                <w:rFonts w:asciiTheme="minorHAnsi" w:hAnsiTheme="minorHAnsi" w:cstheme="minorHAnsi"/>
                <w:sz w:val="22"/>
                <w:szCs w:val="22"/>
              </w:rPr>
              <w:t>bility to prioritise and cope with changing demands</w:t>
            </w:r>
          </w:p>
          <w:p w14:paraId="2759F3DB" w14:textId="77777777" w:rsidR="006B71A1" w:rsidRPr="009D2F3D" w:rsidRDefault="006B71A1" w:rsidP="00BC2C1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Proactive</w:t>
            </w:r>
          </w:p>
          <w:p w14:paraId="5D4442EA" w14:textId="5FB63A6C" w:rsidR="006B71A1" w:rsidRPr="009D2F3D" w:rsidRDefault="006B71A1" w:rsidP="00BC2C1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Self-directed and highly self-motivated</w:t>
            </w:r>
          </w:p>
          <w:p w14:paraId="3A55C860" w14:textId="77777777" w:rsidR="006B71A1" w:rsidRPr="009D2F3D" w:rsidRDefault="006B71A1" w:rsidP="00BC2C17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Approachable</w:t>
            </w:r>
          </w:p>
          <w:p w14:paraId="143C359A" w14:textId="1EC7F76E" w:rsidR="006B71A1" w:rsidRPr="009D2F3D" w:rsidRDefault="006B71A1" w:rsidP="00BC2C17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4E110F6" w14:textId="77777777" w:rsidR="004E2C5C" w:rsidRPr="009D2F3D" w:rsidRDefault="004E2C5C" w:rsidP="00BC2C17">
            <w:pPr>
              <w:pStyle w:val="Header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7AB78E5B" w14:textId="77777777" w:rsidR="004E2C5C" w:rsidRPr="009D2F3D" w:rsidRDefault="004E2C5C" w:rsidP="00BC2C17">
            <w:pPr>
              <w:pStyle w:val="Header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CDFDD1" w14:textId="574225CF" w:rsidR="004E2C5C" w:rsidRPr="009D2F3D" w:rsidRDefault="006B71A1" w:rsidP="00BC2C17">
            <w:pPr>
              <w:pStyle w:val="Header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14ED23C3" w14:textId="68819C7F" w:rsidR="004E2C5C" w:rsidRPr="009D2F3D" w:rsidRDefault="004E2C5C" w:rsidP="00BC2C17">
            <w:pPr>
              <w:pStyle w:val="Header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6A53AC3F" w14:textId="2703DA82" w:rsidR="004E2C5C" w:rsidRPr="009D2F3D" w:rsidRDefault="004E2C5C" w:rsidP="00BC2C17">
            <w:pPr>
              <w:pStyle w:val="Header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5228C903" w14:textId="77777777" w:rsidR="004E2C5C" w:rsidRPr="009D2F3D" w:rsidRDefault="006B71A1" w:rsidP="00BC2C17">
            <w:pPr>
              <w:pStyle w:val="Header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29549A2A" w14:textId="01B45CB9" w:rsidR="006B71A1" w:rsidRPr="009D2F3D" w:rsidRDefault="006B71A1" w:rsidP="00BC2C17">
            <w:pPr>
              <w:pStyle w:val="Header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3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</w:tbl>
    <w:p w14:paraId="4B250591" w14:textId="77777777" w:rsidR="00454488" w:rsidRPr="009D2F3D" w:rsidRDefault="00454488" w:rsidP="00092CE7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454488" w:rsidRPr="009D2F3D" w:rsidSect="00BA0B0F">
      <w:footerReference w:type="default" r:id="rId14"/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7E69" w14:textId="77777777" w:rsidR="00C454C1" w:rsidRDefault="00C454C1" w:rsidP="00300CAE">
      <w:r>
        <w:separator/>
      </w:r>
    </w:p>
  </w:endnote>
  <w:endnote w:type="continuationSeparator" w:id="0">
    <w:p w14:paraId="0686F71B" w14:textId="77777777" w:rsidR="00C454C1" w:rsidRDefault="00C454C1" w:rsidP="0030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7F5E" w14:textId="77777777" w:rsidR="00EB78B5" w:rsidRPr="00C12019" w:rsidRDefault="00EB78B5">
    <w:pPr>
      <w:pStyle w:val="BodyText"/>
      <w:spacing w:line="14" w:lineRule="auto"/>
      <w:rPr>
        <w:sz w:val="44"/>
      </w:rPr>
    </w:pPr>
  </w:p>
  <w:p w14:paraId="462511A4" w14:textId="44DCEE4E" w:rsidR="00EB78B5" w:rsidRPr="00236452" w:rsidRDefault="00573A82" w:rsidP="00D7352D">
    <w:pPr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2"/>
        <w:szCs w:val="22"/>
      </w:rPr>
      <w:t>SAAC Manager JD PS Jan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9B46" w14:textId="17F9EA53" w:rsidR="008C1EC4" w:rsidRPr="004F3AC4" w:rsidRDefault="003F5866" w:rsidP="003F5866">
    <w:pPr>
      <w:pStyle w:val="Footer"/>
      <w:jc w:val="center"/>
      <w:rPr>
        <w:rFonts w:ascii="Calibri" w:hAnsi="Calibri" w:cs="Calibri"/>
        <w:sz w:val="20"/>
        <w:lang w:val="de-DE"/>
      </w:rPr>
    </w:pPr>
    <w:r w:rsidRPr="004F3AC4">
      <w:rPr>
        <w:rFonts w:ascii="Calibri" w:hAnsi="Calibri" w:cs="Calibri"/>
        <w:color w:val="808080" w:themeColor="background1" w:themeShade="80"/>
        <w:sz w:val="20"/>
        <w:lang w:val="de-DE"/>
      </w:rPr>
      <w:t>SACC Manager JD &amp; PS Jan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A7885" w14:textId="77777777" w:rsidR="00C454C1" w:rsidRDefault="00C454C1" w:rsidP="00300CAE">
      <w:r>
        <w:separator/>
      </w:r>
    </w:p>
  </w:footnote>
  <w:footnote w:type="continuationSeparator" w:id="0">
    <w:p w14:paraId="2BB86EE9" w14:textId="77777777" w:rsidR="00C454C1" w:rsidRDefault="00C454C1" w:rsidP="00300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A12"/>
    <w:multiLevelType w:val="hybridMultilevel"/>
    <w:tmpl w:val="FD6A74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B1D73"/>
    <w:multiLevelType w:val="hybridMultilevel"/>
    <w:tmpl w:val="094AC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A006C"/>
    <w:multiLevelType w:val="hybridMultilevel"/>
    <w:tmpl w:val="81AE6860"/>
    <w:lvl w:ilvl="0" w:tplc="B7ACC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0393C"/>
    <w:multiLevelType w:val="hybridMultilevel"/>
    <w:tmpl w:val="F33A8EFC"/>
    <w:lvl w:ilvl="0" w:tplc="3946BC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56A9E"/>
    <w:multiLevelType w:val="hybridMultilevel"/>
    <w:tmpl w:val="81F62FFA"/>
    <w:lvl w:ilvl="0" w:tplc="BE1CC8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772BE"/>
    <w:multiLevelType w:val="hybridMultilevel"/>
    <w:tmpl w:val="44165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61158"/>
    <w:multiLevelType w:val="multilevel"/>
    <w:tmpl w:val="28E6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17E38"/>
    <w:multiLevelType w:val="hybridMultilevel"/>
    <w:tmpl w:val="F962B1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3E2FA9"/>
    <w:multiLevelType w:val="hybridMultilevel"/>
    <w:tmpl w:val="6422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914FD"/>
    <w:multiLevelType w:val="hybridMultilevel"/>
    <w:tmpl w:val="D77EB218"/>
    <w:lvl w:ilvl="0" w:tplc="9F4C956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E72A43"/>
    <w:multiLevelType w:val="hybridMultilevel"/>
    <w:tmpl w:val="FEA82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D6E6B"/>
    <w:multiLevelType w:val="hybridMultilevel"/>
    <w:tmpl w:val="9DB49B4C"/>
    <w:lvl w:ilvl="0" w:tplc="9F4C9566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CC053BA"/>
    <w:multiLevelType w:val="hybridMultilevel"/>
    <w:tmpl w:val="D32E1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F4E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487C6FBD"/>
    <w:multiLevelType w:val="hybridMultilevel"/>
    <w:tmpl w:val="DC1A6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40431"/>
    <w:multiLevelType w:val="hybridMultilevel"/>
    <w:tmpl w:val="068A2F0C"/>
    <w:lvl w:ilvl="0" w:tplc="3946BC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E45C3"/>
    <w:multiLevelType w:val="hybridMultilevel"/>
    <w:tmpl w:val="1F488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66BD2"/>
    <w:multiLevelType w:val="multilevel"/>
    <w:tmpl w:val="475E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0436C1"/>
    <w:multiLevelType w:val="hybridMultilevel"/>
    <w:tmpl w:val="C0FAB908"/>
    <w:lvl w:ilvl="0" w:tplc="888AB088">
      <w:numFmt w:val="bullet"/>
      <w:lvlText w:val="-"/>
      <w:lvlJc w:val="left"/>
      <w:pPr>
        <w:ind w:left="1512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56997FF3"/>
    <w:multiLevelType w:val="hybridMultilevel"/>
    <w:tmpl w:val="BA587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D786F"/>
    <w:multiLevelType w:val="hybridMultilevel"/>
    <w:tmpl w:val="1F8A49A6"/>
    <w:lvl w:ilvl="0" w:tplc="9F4C956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57734C"/>
    <w:multiLevelType w:val="hybridMultilevel"/>
    <w:tmpl w:val="BD9EE7A4"/>
    <w:lvl w:ilvl="0" w:tplc="0E7CEB3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93176"/>
    <w:multiLevelType w:val="hybridMultilevel"/>
    <w:tmpl w:val="E3CA5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16E33"/>
    <w:multiLevelType w:val="hybridMultilevel"/>
    <w:tmpl w:val="C3D45170"/>
    <w:lvl w:ilvl="0" w:tplc="9F4C956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E16318"/>
    <w:multiLevelType w:val="hybridMultilevel"/>
    <w:tmpl w:val="DD1ADB80"/>
    <w:lvl w:ilvl="0" w:tplc="9F4C956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955F10"/>
    <w:multiLevelType w:val="hybridMultilevel"/>
    <w:tmpl w:val="68D2BA3C"/>
    <w:lvl w:ilvl="0" w:tplc="9F4C956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191DFE"/>
    <w:multiLevelType w:val="hybridMultilevel"/>
    <w:tmpl w:val="B57AB394"/>
    <w:lvl w:ilvl="0" w:tplc="3946BC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D27B5"/>
    <w:multiLevelType w:val="hybridMultilevel"/>
    <w:tmpl w:val="122692A4"/>
    <w:lvl w:ilvl="0" w:tplc="3946BC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8B0A0D"/>
    <w:multiLevelType w:val="hybridMultilevel"/>
    <w:tmpl w:val="75A2346A"/>
    <w:lvl w:ilvl="0" w:tplc="9F4C956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8B7017"/>
    <w:multiLevelType w:val="hybridMultilevel"/>
    <w:tmpl w:val="F56E12A4"/>
    <w:lvl w:ilvl="0" w:tplc="3946BCFE">
      <w:start w:val="1"/>
      <w:numFmt w:val="bullet"/>
      <w:lvlText w:val=""/>
      <w:lvlJc w:val="left"/>
      <w:pPr>
        <w:ind w:left="72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0" w15:restartNumberingAfterBreak="0">
    <w:nsid w:val="7E635D6D"/>
    <w:multiLevelType w:val="hybridMultilevel"/>
    <w:tmpl w:val="B23E9C8E"/>
    <w:lvl w:ilvl="0" w:tplc="3946BC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55874">
    <w:abstractNumId w:val="13"/>
  </w:num>
  <w:num w:numId="2" w16cid:durableId="917593242">
    <w:abstractNumId w:val="1"/>
  </w:num>
  <w:num w:numId="3" w16cid:durableId="1365713826">
    <w:abstractNumId w:val="10"/>
  </w:num>
  <w:num w:numId="4" w16cid:durableId="1892224623">
    <w:abstractNumId w:val="8"/>
  </w:num>
  <w:num w:numId="5" w16cid:durableId="304817007">
    <w:abstractNumId w:val="22"/>
  </w:num>
  <w:num w:numId="6" w16cid:durableId="40834686">
    <w:abstractNumId w:val="16"/>
  </w:num>
  <w:num w:numId="7" w16cid:durableId="1064061456">
    <w:abstractNumId w:val="6"/>
  </w:num>
  <w:num w:numId="8" w16cid:durableId="1776904794">
    <w:abstractNumId w:val="17"/>
  </w:num>
  <w:num w:numId="9" w16cid:durableId="665786045">
    <w:abstractNumId w:val="14"/>
  </w:num>
  <w:num w:numId="10" w16cid:durableId="639925491">
    <w:abstractNumId w:val="19"/>
  </w:num>
  <w:num w:numId="11" w16cid:durableId="1392344193">
    <w:abstractNumId w:val="7"/>
  </w:num>
  <w:num w:numId="12" w16cid:durableId="1544436901">
    <w:abstractNumId w:val="5"/>
  </w:num>
  <w:num w:numId="13" w16cid:durableId="639916682">
    <w:abstractNumId w:val="2"/>
  </w:num>
  <w:num w:numId="14" w16cid:durableId="803812250">
    <w:abstractNumId w:val="27"/>
  </w:num>
  <w:num w:numId="15" w16cid:durableId="1254820654">
    <w:abstractNumId w:val="26"/>
  </w:num>
  <w:num w:numId="16" w16cid:durableId="227114831">
    <w:abstractNumId w:val="18"/>
  </w:num>
  <w:num w:numId="17" w16cid:durableId="742338325">
    <w:abstractNumId w:val="4"/>
  </w:num>
  <w:num w:numId="18" w16cid:durableId="2048941872">
    <w:abstractNumId w:val="29"/>
  </w:num>
  <w:num w:numId="19" w16cid:durableId="644822891">
    <w:abstractNumId w:val="15"/>
  </w:num>
  <w:num w:numId="20" w16cid:durableId="1331904509">
    <w:abstractNumId w:val="30"/>
  </w:num>
  <w:num w:numId="21" w16cid:durableId="360790380">
    <w:abstractNumId w:val="3"/>
  </w:num>
  <w:num w:numId="22" w16cid:durableId="2108385666">
    <w:abstractNumId w:val="25"/>
  </w:num>
  <w:num w:numId="23" w16cid:durableId="1704019347">
    <w:abstractNumId w:val="24"/>
  </w:num>
  <w:num w:numId="24" w16cid:durableId="1703944196">
    <w:abstractNumId w:val="28"/>
  </w:num>
  <w:num w:numId="25" w16cid:durableId="154882966">
    <w:abstractNumId w:val="23"/>
  </w:num>
  <w:num w:numId="26" w16cid:durableId="2088794922">
    <w:abstractNumId w:val="20"/>
  </w:num>
  <w:num w:numId="27" w16cid:durableId="451441589">
    <w:abstractNumId w:val="9"/>
  </w:num>
  <w:num w:numId="28" w16cid:durableId="1257596025">
    <w:abstractNumId w:val="11"/>
  </w:num>
  <w:num w:numId="29" w16cid:durableId="1723749941">
    <w:abstractNumId w:val="0"/>
  </w:num>
  <w:num w:numId="30" w16cid:durableId="1935897189">
    <w:abstractNumId w:val="21"/>
  </w:num>
  <w:num w:numId="31" w16cid:durableId="11438910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DA"/>
    <w:rsid w:val="00033512"/>
    <w:rsid w:val="00050A18"/>
    <w:rsid w:val="00064F66"/>
    <w:rsid w:val="00067B58"/>
    <w:rsid w:val="0008108D"/>
    <w:rsid w:val="000850A6"/>
    <w:rsid w:val="000919B1"/>
    <w:rsid w:val="00092CE7"/>
    <w:rsid w:val="000B1675"/>
    <w:rsid w:val="000C00B9"/>
    <w:rsid w:val="000E5831"/>
    <w:rsid w:val="000F11C2"/>
    <w:rsid w:val="001121B4"/>
    <w:rsid w:val="00115412"/>
    <w:rsid w:val="00154300"/>
    <w:rsid w:val="00167790"/>
    <w:rsid w:val="001A3092"/>
    <w:rsid w:val="001C00AA"/>
    <w:rsid w:val="001D7A8E"/>
    <w:rsid w:val="001E11C2"/>
    <w:rsid w:val="001E5543"/>
    <w:rsid w:val="001E7056"/>
    <w:rsid w:val="001F13DD"/>
    <w:rsid w:val="00203572"/>
    <w:rsid w:val="00203E0A"/>
    <w:rsid w:val="00231DF1"/>
    <w:rsid w:val="00232CB5"/>
    <w:rsid w:val="00256497"/>
    <w:rsid w:val="0026111B"/>
    <w:rsid w:val="0027012E"/>
    <w:rsid w:val="002838BA"/>
    <w:rsid w:val="00292BF3"/>
    <w:rsid w:val="002938F4"/>
    <w:rsid w:val="002B0D10"/>
    <w:rsid w:val="002B4A1F"/>
    <w:rsid w:val="002C77D3"/>
    <w:rsid w:val="002D7A45"/>
    <w:rsid w:val="002F7C26"/>
    <w:rsid w:val="00300CAE"/>
    <w:rsid w:val="00312EE5"/>
    <w:rsid w:val="0032026C"/>
    <w:rsid w:val="003256C0"/>
    <w:rsid w:val="003271B2"/>
    <w:rsid w:val="00327979"/>
    <w:rsid w:val="00344065"/>
    <w:rsid w:val="00371825"/>
    <w:rsid w:val="003970AD"/>
    <w:rsid w:val="003A7A31"/>
    <w:rsid w:val="003C4E64"/>
    <w:rsid w:val="003C657C"/>
    <w:rsid w:val="003D0D5F"/>
    <w:rsid w:val="003D43FB"/>
    <w:rsid w:val="003F5866"/>
    <w:rsid w:val="0041033A"/>
    <w:rsid w:val="00433F9F"/>
    <w:rsid w:val="00454488"/>
    <w:rsid w:val="00471EC0"/>
    <w:rsid w:val="0047383A"/>
    <w:rsid w:val="00493ABF"/>
    <w:rsid w:val="004A0497"/>
    <w:rsid w:val="004C7CE8"/>
    <w:rsid w:val="004E0E2C"/>
    <w:rsid w:val="004E2C5C"/>
    <w:rsid w:val="004E3E4A"/>
    <w:rsid w:val="004F3AC4"/>
    <w:rsid w:val="004F5AAB"/>
    <w:rsid w:val="00504EBE"/>
    <w:rsid w:val="00510B07"/>
    <w:rsid w:val="00537F41"/>
    <w:rsid w:val="00556174"/>
    <w:rsid w:val="00573A82"/>
    <w:rsid w:val="00582F1E"/>
    <w:rsid w:val="005869CD"/>
    <w:rsid w:val="005B391C"/>
    <w:rsid w:val="005D1143"/>
    <w:rsid w:val="005D217E"/>
    <w:rsid w:val="005D4AE8"/>
    <w:rsid w:val="005D6468"/>
    <w:rsid w:val="005E443B"/>
    <w:rsid w:val="005F6B8D"/>
    <w:rsid w:val="006051E9"/>
    <w:rsid w:val="00616D68"/>
    <w:rsid w:val="006227AE"/>
    <w:rsid w:val="00624BA3"/>
    <w:rsid w:val="006333B0"/>
    <w:rsid w:val="00640D97"/>
    <w:rsid w:val="00643A59"/>
    <w:rsid w:val="006518AB"/>
    <w:rsid w:val="0065334F"/>
    <w:rsid w:val="00660548"/>
    <w:rsid w:val="00660926"/>
    <w:rsid w:val="00663408"/>
    <w:rsid w:val="006645ED"/>
    <w:rsid w:val="00671D40"/>
    <w:rsid w:val="00677570"/>
    <w:rsid w:val="00685362"/>
    <w:rsid w:val="0069634F"/>
    <w:rsid w:val="006A005E"/>
    <w:rsid w:val="006B71A1"/>
    <w:rsid w:val="006B7A26"/>
    <w:rsid w:val="006C5C71"/>
    <w:rsid w:val="006D5143"/>
    <w:rsid w:val="0071029E"/>
    <w:rsid w:val="00715F36"/>
    <w:rsid w:val="00774D69"/>
    <w:rsid w:val="00787D1D"/>
    <w:rsid w:val="00791C77"/>
    <w:rsid w:val="007972E2"/>
    <w:rsid w:val="007C3A2B"/>
    <w:rsid w:val="007E5F0F"/>
    <w:rsid w:val="0082711C"/>
    <w:rsid w:val="00833D97"/>
    <w:rsid w:val="00834A4B"/>
    <w:rsid w:val="0085571F"/>
    <w:rsid w:val="00856468"/>
    <w:rsid w:val="008932DB"/>
    <w:rsid w:val="008A177E"/>
    <w:rsid w:val="008B02BA"/>
    <w:rsid w:val="008B0CA1"/>
    <w:rsid w:val="008C1EC4"/>
    <w:rsid w:val="008D5AAE"/>
    <w:rsid w:val="008E0128"/>
    <w:rsid w:val="008E7A05"/>
    <w:rsid w:val="008F590D"/>
    <w:rsid w:val="00901202"/>
    <w:rsid w:val="00907562"/>
    <w:rsid w:val="009123F9"/>
    <w:rsid w:val="00915533"/>
    <w:rsid w:val="009371EA"/>
    <w:rsid w:val="00945FB6"/>
    <w:rsid w:val="00976922"/>
    <w:rsid w:val="00987011"/>
    <w:rsid w:val="009A3BF4"/>
    <w:rsid w:val="009A5131"/>
    <w:rsid w:val="009B0BDA"/>
    <w:rsid w:val="009B60F1"/>
    <w:rsid w:val="009D2F3D"/>
    <w:rsid w:val="00A1192B"/>
    <w:rsid w:val="00A2047C"/>
    <w:rsid w:val="00A3797F"/>
    <w:rsid w:val="00A411FA"/>
    <w:rsid w:val="00A43191"/>
    <w:rsid w:val="00A51EE3"/>
    <w:rsid w:val="00A54393"/>
    <w:rsid w:val="00A546EA"/>
    <w:rsid w:val="00A613B7"/>
    <w:rsid w:val="00A6226A"/>
    <w:rsid w:val="00A624AD"/>
    <w:rsid w:val="00A7356D"/>
    <w:rsid w:val="00A753D8"/>
    <w:rsid w:val="00A80E9A"/>
    <w:rsid w:val="00A917D5"/>
    <w:rsid w:val="00A9567A"/>
    <w:rsid w:val="00A959E7"/>
    <w:rsid w:val="00AD5F08"/>
    <w:rsid w:val="00AE1428"/>
    <w:rsid w:val="00B03DF2"/>
    <w:rsid w:val="00B2047D"/>
    <w:rsid w:val="00B41DE2"/>
    <w:rsid w:val="00B53D79"/>
    <w:rsid w:val="00B600A9"/>
    <w:rsid w:val="00BA0B0F"/>
    <w:rsid w:val="00BA7F20"/>
    <w:rsid w:val="00BC0E30"/>
    <w:rsid w:val="00BC2C17"/>
    <w:rsid w:val="00BD0DA6"/>
    <w:rsid w:val="00BD36D6"/>
    <w:rsid w:val="00BE466C"/>
    <w:rsid w:val="00BF301E"/>
    <w:rsid w:val="00BF3D30"/>
    <w:rsid w:val="00BF5545"/>
    <w:rsid w:val="00C00168"/>
    <w:rsid w:val="00C05A08"/>
    <w:rsid w:val="00C22153"/>
    <w:rsid w:val="00C42E80"/>
    <w:rsid w:val="00C454C1"/>
    <w:rsid w:val="00C51D46"/>
    <w:rsid w:val="00C660CE"/>
    <w:rsid w:val="00C7495F"/>
    <w:rsid w:val="00C77EF1"/>
    <w:rsid w:val="00CA3A10"/>
    <w:rsid w:val="00CB3A10"/>
    <w:rsid w:val="00D56108"/>
    <w:rsid w:val="00D7340D"/>
    <w:rsid w:val="00D8219A"/>
    <w:rsid w:val="00D93F2D"/>
    <w:rsid w:val="00D96EF1"/>
    <w:rsid w:val="00DA0B42"/>
    <w:rsid w:val="00DA36C5"/>
    <w:rsid w:val="00DC4E81"/>
    <w:rsid w:val="00DD0A60"/>
    <w:rsid w:val="00DE65EF"/>
    <w:rsid w:val="00DE77EB"/>
    <w:rsid w:val="00DF2EC4"/>
    <w:rsid w:val="00E07D1E"/>
    <w:rsid w:val="00E37143"/>
    <w:rsid w:val="00E42E42"/>
    <w:rsid w:val="00E44F51"/>
    <w:rsid w:val="00E45F82"/>
    <w:rsid w:val="00E47274"/>
    <w:rsid w:val="00E53923"/>
    <w:rsid w:val="00E572FE"/>
    <w:rsid w:val="00E705C2"/>
    <w:rsid w:val="00E70F09"/>
    <w:rsid w:val="00E72E2E"/>
    <w:rsid w:val="00E81621"/>
    <w:rsid w:val="00E838A0"/>
    <w:rsid w:val="00EB684A"/>
    <w:rsid w:val="00EB6DAF"/>
    <w:rsid w:val="00EB78B5"/>
    <w:rsid w:val="00EF237E"/>
    <w:rsid w:val="00F10B0F"/>
    <w:rsid w:val="00F40339"/>
    <w:rsid w:val="00F42ED1"/>
    <w:rsid w:val="00F72EAF"/>
    <w:rsid w:val="00F82BD8"/>
    <w:rsid w:val="00F9484B"/>
    <w:rsid w:val="00FA4D34"/>
    <w:rsid w:val="00FA7830"/>
    <w:rsid w:val="00FB70D7"/>
    <w:rsid w:val="00FC0F4A"/>
    <w:rsid w:val="00FC3EFB"/>
    <w:rsid w:val="00FD2D21"/>
    <w:rsid w:val="00FD3171"/>
    <w:rsid w:val="00FD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9F9C"/>
  <w15:docId w15:val="{3D9BD4F3-5BB0-4E86-8B43-32E80CC4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BD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9B0BD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D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B0BDA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9B0B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0BDA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9B0BDA"/>
    <w:pPr>
      <w:spacing w:after="120"/>
      <w:ind w:right="686"/>
    </w:pPr>
  </w:style>
  <w:style w:type="character" w:customStyle="1" w:styleId="BodyTextChar">
    <w:name w:val="Body Text Char"/>
    <w:basedOn w:val="DefaultParagraphFont"/>
    <w:link w:val="BodyText"/>
    <w:rsid w:val="009B0BDA"/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9B0BD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BD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D1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trong">
    <w:name w:val="Strong"/>
    <w:basedOn w:val="DefaultParagraphFont"/>
    <w:uiPriority w:val="22"/>
    <w:qFormat/>
    <w:rsid w:val="001E7056"/>
    <w:rPr>
      <w:b/>
      <w:bCs/>
    </w:rPr>
  </w:style>
  <w:style w:type="paragraph" w:styleId="ListParagraph">
    <w:name w:val="List Paragraph"/>
    <w:basedOn w:val="Normal"/>
    <w:uiPriority w:val="34"/>
    <w:qFormat/>
    <w:rsid w:val="00D93F2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00C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CA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Council on Alcohol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Carolyn Kennedy</dc:creator>
  <cp:lastModifiedBy>Morag McIntyre</cp:lastModifiedBy>
  <cp:revision>12</cp:revision>
  <cp:lastPrinted>2024-01-09T15:18:00Z</cp:lastPrinted>
  <dcterms:created xsi:type="dcterms:W3CDTF">2024-01-11T16:50:00Z</dcterms:created>
  <dcterms:modified xsi:type="dcterms:W3CDTF">2024-01-15T18:06:00Z</dcterms:modified>
</cp:coreProperties>
</file>