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B6FC" w14:textId="77777777" w:rsidR="00084B90" w:rsidRPr="00084B90" w:rsidRDefault="00084B90" w:rsidP="00084B90">
      <w:pPr>
        <w:tabs>
          <w:tab w:val="left" w:pos="567"/>
          <w:tab w:val="left" w:pos="4253"/>
        </w:tabs>
        <w:spacing w:after="0" w:line="240" w:lineRule="auto"/>
        <w:ind w:left="1440" w:hanging="1440"/>
        <w:jc w:val="both"/>
        <w:rPr>
          <w:rFonts w:ascii="Arial" w:eastAsia="Times New Roman" w:hAnsi="Arial" w:cs="Arial"/>
          <w:lang w:val="en-US"/>
        </w:rPr>
      </w:pPr>
      <w:r w:rsidRPr="00084B90">
        <w:rPr>
          <w:rFonts w:ascii="Arial" w:eastAsia="Times New Roman" w:hAnsi="Arial" w:cs="Arial"/>
          <w:b/>
          <w:lang w:val="en-US"/>
        </w:rPr>
        <w:t>Leave:</w:t>
      </w:r>
      <w:r w:rsidRPr="00084B90">
        <w:rPr>
          <w:rFonts w:ascii="Arial" w:eastAsia="Times New Roman" w:hAnsi="Arial" w:cs="Arial"/>
          <w:lang w:val="en-US"/>
        </w:rPr>
        <w:t xml:space="preserve"> </w:t>
      </w:r>
      <w:r w:rsidRPr="00084B90">
        <w:rPr>
          <w:rFonts w:ascii="Arial" w:eastAsia="Times New Roman" w:hAnsi="Arial" w:cs="Arial"/>
          <w:lang w:val="en-US"/>
        </w:rPr>
        <w:tab/>
        <w:t>28 days Annual Leave and 12 Public Holidays per annum.  The holiday year runs from 1 April to 31 March. Please note LNW Public Holidays are 25 &amp; 26 December and 1 &amp; 2 January and follow Glasgow HSCP PH pattern.</w:t>
      </w:r>
    </w:p>
    <w:p w14:paraId="79FEC340" w14:textId="77777777" w:rsidR="00084B90" w:rsidRPr="00084B90" w:rsidRDefault="00084B90" w:rsidP="00084B90">
      <w:pPr>
        <w:tabs>
          <w:tab w:val="left" w:pos="567"/>
          <w:tab w:val="left" w:pos="4253"/>
        </w:tabs>
        <w:spacing w:after="0" w:line="240" w:lineRule="auto"/>
        <w:ind w:left="1440" w:hanging="1440"/>
        <w:jc w:val="both"/>
        <w:rPr>
          <w:rFonts w:ascii="Arial" w:eastAsia="Times New Roman" w:hAnsi="Arial" w:cs="Arial"/>
          <w:lang w:val="en-US"/>
        </w:rPr>
      </w:pPr>
    </w:p>
    <w:p w14:paraId="3D95690F" w14:textId="77777777" w:rsidR="00084B90" w:rsidRPr="00084B90" w:rsidRDefault="00084B90" w:rsidP="00084B90">
      <w:pPr>
        <w:suppressAutoHyphens/>
        <w:spacing w:after="0" w:line="276" w:lineRule="auto"/>
        <w:jc w:val="both"/>
        <w:rPr>
          <w:rFonts w:ascii="Arial" w:eastAsia="Times New Roman" w:hAnsi="Arial" w:cs="Arial"/>
          <w:b/>
          <w:bCs/>
          <w:sz w:val="24"/>
          <w:szCs w:val="24"/>
          <w:u w:val="single"/>
          <w:lang w:eastAsia="ar-SA"/>
        </w:rPr>
      </w:pPr>
      <w:r w:rsidRPr="00084B90">
        <w:rPr>
          <w:rFonts w:ascii="Arial" w:eastAsia="Times New Roman" w:hAnsi="Arial" w:cs="Arial"/>
          <w:b/>
          <w:bCs/>
          <w:sz w:val="24"/>
          <w:szCs w:val="24"/>
          <w:u w:val="single"/>
          <w:lang w:eastAsia="ar-SA"/>
        </w:rPr>
        <w:t>PENSION SCHEME</w:t>
      </w:r>
    </w:p>
    <w:p w14:paraId="27EC3333"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p>
    <w:p w14:paraId="2B7501B2"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r w:rsidRPr="00084B90">
        <w:rPr>
          <w:rFonts w:ascii="Arial" w:eastAsia="Times New Roman" w:hAnsi="Arial" w:cs="Arial"/>
          <w:sz w:val="24"/>
          <w:szCs w:val="24"/>
          <w:lang w:eastAsia="ar-SA"/>
        </w:rPr>
        <w:t xml:space="preserve">Learning Network West operates an employee pension scheme through The People’s Pension. All employees will be enrolled in this pension scheme, unless the Manager of Learning Network West and Board of Directors are notified otherwise. </w:t>
      </w:r>
    </w:p>
    <w:p w14:paraId="42CEDF28"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p>
    <w:p w14:paraId="1553E50A"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r w:rsidRPr="00084B90">
        <w:rPr>
          <w:rFonts w:ascii="Arial" w:eastAsia="Times New Roman" w:hAnsi="Arial" w:cs="Arial"/>
          <w:sz w:val="24"/>
          <w:szCs w:val="24"/>
          <w:lang w:eastAsia="ar-SA"/>
        </w:rPr>
        <w:t>The pension scheme is based on the following contributions:</w:t>
      </w:r>
    </w:p>
    <w:p w14:paraId="4E866C80"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p>
    <w:tbl>
      <w:tblPr>
        <w:tblStyle w:val="TableGrid1"/>
        <w:tblW w:w="5954" w:type="dxa"/>
        <w:tblLook w:val="04A0" w:firstRow="1" w:lastRow="0" w:firstColumn="1" w:lastColumn="0" w:noHBand="0" w:noVBand="1"/>
      </w:tblPr>
      <w:tblGrid>
        <w:gridCol w:w="2835"/>
        <w:gridCol w:w="3119"/>
      </w:tblGrid>
      <w:tr w:rsidR="00084B90" w:rsidRPr="00084B90" w14:paraId="217A26DC" w14:textId="77777777" w:rsidTr="005D46F1">
        <w:trPr>
          <w:trHeight w:val="422"/>
        </w:trPr>
        <w:tc>
          <w:tcPr>
            <w:tcW w:w="2835" w:type="dxa"/>
          </w:tcPr>
          <w:p w14:paraId="15FD495D" w14:textId="77777777" w:rsidR="00084B90" w:rsidRPr="00084B90" w:rsidRDefault="00084B90" w:rsidP="00084B90">
            <w:pPr>
              <w:suppressAutoHyphens/>
              <w:spacing w:line="276" w:lineRule="auto"/>
              <w:rPr>
                <w:rFonts w:eastAsia="Times New Roman" w:cs="Arial"/>
                <w:sz w:val="24"/>
                <w:szCs w:val="24"/>
                <w:lang w:eastAsia="ar-SA"/>
              </w:rPr>
            </w:pPr>
            <w:r w:rsidRPr="00084B90">
              <w:rPr>
                <w:rFonts w:eastAsia="Times New Roman" w:cs="Arial"/>
                <w:sz w:val="24"/>
                <w:szCs w:val="24"/>
                <w:lang w:eastAsia="ar-SA"/>
              </w:rPr>
              <w:t>Employer contribution: 8%</w:t>
            </w:r>
          </w:p>
        </w:tc>
        <w:tc>
          <w:tcPr>
            <w:tcW w:w="3119" w:type="dxa"/>
          </w:tcPr>
          <w:p w14:paraId="30F4269D" w14:textId="77777777" w:rsidR="00084B90" w:rsidRPr="00084B90" w:rsidRDefault="00084B90" w:rsidP="00084B90">
            <w:pPr>
              <w:suppressAutoHyphens/>
              <w:spacing w:line="276" w:lineRule="auto"/>
              <w:rPr>
                <w:rFonts w:eastAsia="Times New Roman" w:cs="Arial"/>
                <w:sz w:val="24"/>
                <w:szCs w:val="24"/>
                <w:lang w:eastAsia="ar-SA"/>
              </w:rPr>
            </w:pPr>
            <w:r w:rsidRPr="00084B90">
              <w:rPr>
                <w:rFonts w:eastAsia="Times New Roman" w:cs="Arial"/>
                <w:sz w:val="24"/>
                <w:szCs w:val="24"/>
                <w:lang w:eastAsia="ar-SA"/>
              </w:rPr>
              <w:t>Employee contribution: 6%</w:t>
            </w:r>
          </w:p>
        </w:tc>
      </w:tr>
    </w:tbl>
    <w:p w14:paraId="663186E2"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p>
    <w:p w14:paraId="15107873"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r w:rsidRPr="00084B90">
        <w:rPr>
          <w:rFonts w:ascii="Arial" w:eastAsia="Times New Roman" w:hAnsi="Arial" w:cs="Arial"/>
          <w:sz w:val="24"/>
          <w:szCs w:val="24"/>
          <w:lang w:eastAsia="ar-SA"/>
        </w:rPr>
        <w:t>Further information is available, on request, from the Manager of Learning Network West.</w:t>
      </w:r>
    </w:p>
    <w:p w14:paraId="33E9A048" w14:textId="77777777" w:rsidR="00084B90" w:rsidRPr="00084B90" w:rsidRDefault="00084B90" w:rsidP="00084B90">
      <w:pPr>
        <w:suppressAutoHyphens/>
        <w:spacing w:after="0" w:line="276" w:lineRule="auto"/>
        <w:jc w:val="both"/>
        <w:rPr>
          <w:rFonts w:ascii="Arial" w:eastAsia="Times New Roman" w:hAnsi="Arial" w:cs="Arial"/>
          <w:sz w:val="24"/>
          <w:szCs w:val="24"/>
          <w:lang w:eastAsia="ar-SA"/>
        </w:rPr>
      </w:pPr>
    </w:p>
    <w:p w14:paraId="24B6AF18" w14:textId="77777777" w:rsidR="00084B90" w:rsidRPr="00084B90" w:rsidRDefault="00084B90" w:rsidP="00084B90">
      <w:pPr>
        <w:suppressAutoHyphens/>
        <w:spacing w:after="0" w:line="276" w:lineRule="auto"/>
        <w:jc w:val="both"/>
        <w:rPr>
          <w:rFonts w:ascii="Arial" w:eastAsia="Times New Roman" w:hAnsi="Arial" w:cs="Arial"/>
          <w:b/>
          <w:bCs/>
          <w:sz w:val="24"/>
          <w:szCs w:val="24"/>
          <w:u w:val="single"/>
          <w:lang w:eastAsia="ar-SA"/>
        </w:rPr>
      </w:pPr>
      <w:r w:rsidRPr="00084B90">
        <w:rPr>
          <w:rFonts w:ascii="Arial" w:eastAsia="Times New Roman" w:hAnsi="Arial" w:cs="Arial"/>
          <w:b/>
          <w:bCs/>
          <w:sz w:val="24"/>
          <w:szCs w:val="24"/>
          <w:u w:val="single"/>
          <w:lang w:eastAsia="ar-SA"/>
        </w:rPr>
        <w:t>SICKNESS &amp; INJURY</w:t>
      </w:r>
    </w:p>
    <w:p w14:paraId="0F67E365" w14:textId="77777777" w:rsidR="00084B90" w:rsidRPr="00084B90" w:rsidRDefault="00084B90" w:rsidP="00084B90">
      <w:pPr>
        <w:suppressAutoHyphens/>
        <w:spacing w:after="0" w:line="276" w:lineRule="auto"/>
        <w:jc w:val="both"/>
        <w:rPr>
          <w:rFonts w:ascii="Arial" w:eastAsia="Times New Roman" w:hAnsi="Arial" w:cs="Arial"/>
          <w:sz w:val="24"/>
          <w:szCs w:val="24"/>
          <w:lang w:val="en" w:eastAsia="ar-SA"/>
        </w:rPr>
      </w:pPr>
    </w:p>
    <w:p w14:paraId="1F8B4B99" w14:textId="77777777" w:rsidR="00084B90" w:rsidRPr="00084B90" w:rsidRDefault="00084B90" w:rsidP="00084B90">
      <w:pPr>
        <w:suppressAutoHyphens/>
        <w:spacing w:after="0" w:line="276"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 xml:space="preserve">For the first five days of sickness </w:t>
      </w:r>
      <w:proofErr w:type="gramStart"/>
      <w:r w:rsidRPr="00084B90">
        <w:rPr>
          <w:rFonts w:ascii="Arial" w:eastAsia="Times New Roman" w:hAnsi="Arial" w:cs="Arial"/>
          <w:sz w:val="24"/>
          <w:szCs w:val="24"/>
          <w:lang w:val="en" w:eastAsia="ar-SA"/>
        </w:rPr>
        <w:t>absence</w:t>
      </w:r>
      <w:proofErr w:type="gramEnd"/>
      <w:r w:rsidRPr="00084B90">
        <w:rPr>
          <w:rFonts w:ascii="Arial" w:eastAsia="Times New Roman" w:hAnsi="Arial" w:cs="Arial"/>
          <w:sz w:val="24"/>
          <w:szCs w:val="24"/>
          <w:lang w:val="en" w:eastAsia="ar-SA"/>
        </w:rPr>
        <w:t xml:space="preserve"> you will be paid normally (i.e. full salary, as if you were working). From the sixth </w:t>
      </w:r>
      <w:proofErr w:type="spellStart"/>
      <w:r w:rsidRPr="00084B90">
        <w:rPr>
          <w:rFonts w:ascii="Arial" w:eastAsia="Times New Roman" w:hAnsi="Arial" w:cs="Arial"/>
          <w:sz w:val="24"/>
          <w:szCs w:val="24"/>
          <w:lang w:val="en" w:eastAsia="ar-SA"/>
        </w:rPr>
        <w:t>daJjy</w:t>
      </w:r>
      <w:proofErr w:type="spellEnd"/>
      <w:r w:rsidRPr="00084B90">
        <w:rPr>
          <w:rFonts w:ascii="Arial" w:eastAsia="Times New Roman" w:hAnsi="Arial" w:cs="Arial"/>
          <w:sz w:val="24"/>
          <w:szCs w:val="24"/>
          <w:lang w:val="en" w:eastAsia="ar-SA"/>
        </w:rPr>
        <w:t xml:space="preserve"> you will move onto our ‘Sick Pay’ scale, the rate and duration of which depends on your length of service at Learning Network </w:t>
      </w:r>
      <w:proofErr w:type="gramStart"/>
      <w:r w:rsidRPr="00084B90">
        <w:rPr>
          <w:rFonts w:ascii="Arial" w:eastAsia="Times New Roman" w:hAnsi="Arial" w:cs="Arial"/>
          <w:sz w:val="24"/>
          <w:szCs w:val="24"/>
          <w:lang w:val="en" w:eastAsia="ar-SA"/>
        </w:rPr>
        <w:t>West .</w:t>
      </w:r>
      <w:proofErr w:type="gramEnd"/>
      <w:r w:rsidRPr="00084B90">
        <w:rPr>
          <w:rFonts w:ascii="Arial" w:eastAsia="Times New Roman" w:hAnsi="Arial" w:cs="Arial"/>
          <w:sz w:val="24"/>
          <w:szCs w:val="24"/>
          <w:lang w:val="en" w:eastAsia="ar-SA"/>
        </w:rPr>
        <w:t xml:space="preserve"> </w:t>
      </w:r>
    </w:p>
    <w:p w14:paraId="3DDFDF02" w14:textId="77777777" w:rsidR="00084B90" w:rsidRPr="00084B90" w:rsidRDefault="00084B90" w:rsidP="00084B90">
      <w:pPr>
        <w:suppressAutoHyphens/>
        <w:spacing w:after="0" w:line="276" w:lineRule="auto"/>
        <w:jc w:val="both"/>
        <w:rPr>
          <w:rFonts w:ascii="Arial" w:eastAsia="Times New Roman" w:hAnsi="Arial" w:cs="Arial"/>
          <w:sz w:val="24"/>
          <w:szCs w:val="24"/>
          <w:lang w:val="en" w:eastAsia="ar-SA"/>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18"/>
        <w:gridCol w:w="4598"/>
      </w:tblGrid>
      <w:tr w:rsidR="00084B90" w:rsidRPr="00084B90" w14:paraId="24C8F10E" w14:textId="77777777" w:rsidTr="00084B90">
        <w:trPr>
          <w:trHeight w:val="794"/>
        </w:trPr>
        <w:tc>
          <w:tcPr>
            <w:tcW w:w="2450" w:type="pct"/>
            <w:shd w:val="clear" w:color="auto" w:fill="D9D9D9"/>
            <w:hideMark/>
          </w:tcPr>
          <w:p w14:paraId="507B32EE" w14:textId="77777777" w:rsidR="00084B90" w:rsidRPr="00084B90" w:rsidRDefault="00084B90" w:rsidP="00084B90">
            <w:pPr>
              <w:suppressAutoHyphens/>
              <w:spacing w:after="0" w:line="240" w:lineRule="auto"/>
              <w:jc w:val="both"/>
              <w:rPr>
                <w:rFonts w:ascii="Arial" w:eastAsia="Times New Roman" w:hAnsi="Arial" w:cs="Arial"/>
                <w:b/>
                <w:sz w:val="24"/>
                <w:szCs w:val="24"/>
                <w:lang w:val="en" w:eastAsia="ar-SA"/>
              </w:rPr>
            </w:pPr>
            <w:r w:rsidRPr="00084B90">
              <w:rPr>
                <w:rFonts w:ascii="Arial" w:eastAsia="Times New Roman" w:hAnsi="Arial" w:cs="Arial"/>
                <w:b/>
                <w:sz w:val="24"/>
                <w:szCs w:val="24"/>
                <w:lang w:val="en" w:eastAsia="ar-SA"/>
              </w:rPr>
              <w:t>Length of continuous service at date absence begins</w:t>
            </w:r>
          </w:p>
        </w:tc>
        <w:tc>
          <w:tcPr>
            <w:tcW w:w="2550" w:type="pct"/>
            <w:shd w:val="clear" w:color="auto" w:fill="D9D9D9"/>
            <w:hideMark/>
          </w:tcPr>
          <w:p w14:paraId="215DC12F" w14:textId="77777777" w:rsidR="00084B90" w:rsidRPr="00084B90" w:rsidRDefault="00084B90" w:rsidP="00084B90">
            <w:pPr>
              <w:suppressAutoHyphens/>
              <w:spacing w:after="0" w:line="240" w:lineRule="auto"/>
              <w:jc w:val="both"/>
              <w:rPr>
                <w:rFonts w:ascii="Arial" w:eastAsia="Times New Roman" w:hAnsi="Arial" w:cs="Arial"/>
                <w:b/>
                <w:sz w:val="24"/>
                <w:szCs w:val="24"/>
                <w:lang w:val="en" w:eastAsia="ar-SA"/>
              </w:rPr>
            </w:pPr>
            <w:r w:rsidRPr="00084B90">
              <w:rPr>
                <w:rFonts w:ascii="Arial" w:eastAsia="Times New Roman" w:hAnsi="Arial" w:cs="Arial"/>
                <w:b/>
                <w:sz w:val="24"/>
                <w:szCs w:val="24"/>
                <w:lang w:val="en" w:eastAsia="ar-SA"/>
              </w:rPr>
              <w:t>Rate &amp; Duration of Sick Pay</w:t>
            </w:r>
          </w:p>
        </w:tc>
      </w:tr>
      <w:tr w:rsidR="00084B90" w:rsidRPr="00084B90" w14:paraId="3D64978C" w14:textId="77777777" w:rsidTr="00084B90">
        <w:trPr>
          <w:trHeight w:val="613"/>
        </w:trPr>
        <w:tc>
          <w:tcPr>
            <w:tcW w:w="2450" w:type="pct"/>
            <w:vAlign w:val="center"/>
            <w:hideMark/>
          </w:tcPr>
          <w:p w14:paraId="4BD47CC7"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Less than 25 weeks</w:t>
            </w:r>
          </w:p>
        </w:tc>
        <w:tc>
          <w:tcPr>
            <w:tcW w:w="2550" w:type="pct"/>
            <w:vAlign w:val="center"/>
            <w:hideMark/>
          </w:tcPr>
          <w:p w14:paraId="31C3BE34"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Statutory Sick Pay</w:t>
            </w:r>
            <w:r w:rsidRPr="00084B90">
              <w:rPr>
                <w:rFonts w:ascii="Arial" w:eastAsia="Times New Roman" w:hAnsi="Arial" w:cs="Arial"/>
                <w:b/>
                <w:sz w:val="24"/>
                <w:szCs w:val="24"/>
                <w:vertAlign w:val="superscript"/>
                <w:lang w:eastAsia="ar-SA"/>
              </w:rPr>
              <w:footnoteReference w:id="1"/>
            </w:r>
            <w:r w:rsidRPr="00084B90">
              <w:rPr>
                <w:rFonts w:ascii="Arial" w:eastAsia="Times New Roman" w:hAnsi="Arial" w:cs="Arial"/>
                <w:sz w:val="24"/>
                <w:szCs w:val="24"/>
                <w:lang w:val="en" w:eastAsia="ar-SA"/>
              </w:rPr>
              <w:t xml:space="preserve"> for up to 28 weeks</w:t>
            </w:r>
          </w:p>
        </w:tc>
      </w:tr>
      <w:tr w:rsidR="00084B90" w:rsidRPr="00084B90" w14:paraId="5E577558" w14:textId="77777777" w:rsidTr="00084B90">
        <w:trPr>
          <w:trHeight w:val="828"/>
        </w:trPr>
        <w:tc>
          <w:tcPr>
            <w:tcW w:w="2450" w:type="pct"/>
            <w:vAlign w:val="center"/>
            <w:hideMark/>
          </w:tcPr>
          <w:p w14:paraId="5716BAB6"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Between 25 weeks and 1 Year</w:t>
            </w:r>
          </w:p>
        </w:tc>
        <w:tc>
          <w:tcPr>
            <w:tcW w:w="2550" w:type="pct"/>
            <w:vAlign w:val="center"/>
            <w:hideMark/>
          </w:tcPr>
          <w:p w14:paraId="1E05C4B1"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3 weeks at full pay; 3 weeks at half-pay; 22 weeks at Statutory Sick Pay</w:t>
            </w:r>
          </w:p>
        </w:tc>
      </w:tr>
      <w:tr w:rsidR="00084B90" w:rsidRPr="00084B90" w14:paraId="17C67CF8" w14:textId="77777777" w:rsidTr="00084B90">
        <w:trPr>
          <w:trHeight w:val="844"/>
        </w:trPr>
        <w:tc>
          <w:tcPr>
            <w:tcW w:w="2450" w:type="pct"/>
            <w:vAlign w:val="center"/>
            <w:hideMark/>
          </w:tcPr>
          <w:p w14:paraId="5C3D8FE7"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More than 1 year but less than 2</w:t>
            </w:r>
          </w:p>
        </w:tc>
        <w:tc>
          <w:tcPr>
            <w:tcW w:w="2550" w:type="pct"/>
            <w:vAlign w:val="center"/>
            <w:hideMark/>
          </w:tcPr>
          <w:p w14:paraId="40C67014"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6 weeks at full pay; 6 weeks at half-pay; 16 weeks at Statutory Sick Pay</w:t>
            </w:r>
          </w:p>
        </w:tc>
      </w:tr>
      <w:tr w:rsidR="00084B90" w:rsidRPr="00084B90" w14:paraId="17214048" w14:textId="77777777" w:rsidTr="00084B90">
        <w:trPr>
          <w:trHeight w:val="842"/>
        </w:trPr>
        <w:tc>
          <w:tcPr>
            <w:tcW w:w="2450" w:type="pct"/>
            <w:vAlign w:val="center"/>
            <w:hideMark/>
          </w:tcPr>
          <w:p w14:paraId="34B4F76F"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More than 2 years but less than 3</w:t>
            </w:r>
          </w:p>
        </w:tc>
        <w:tc>
          <w:tcPr>
            <w:tcW w:w="2550" w:type="pct"/>
            <w:vAlign w:val="center"/>
            <w:hideMark/>
          </w:tcPr>
          <w:p w14:paraId="1D851FCA"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12 weeks at full pay; 12 weeks at half-pay; 4 weeks at Statutory Sick Pay</w:t>
            </w:r>
          </w:p>
        </w:tc>
      </w:tr>
      <w:tr w:rsidR="00084B90" w:rsidRPr="00084B90" w14:paraId="2981C2DD" w14:textId="77777777" w:rsidTr="00084B90">
        <w:trPr>
          <w:trHeight w:val="840"/>
        </w:trPr>
        <w:tc>
          <w:tcPr>
            <w:tcW w:w="2450" w:type="pct"/>
            <w:vAlign w:val="center"/>
            <w:hideMark/>
          </w:tcPr>
          <w:p w14:paraId="71ABD0F6"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More than 3 years but less than 5</w:t>
            </w:r>
          </w:p>
        </w:tc>
        <w:tc>
          <w:tcPr>
            <w:tcW w:w="2550" w:type="pct"/>
            <w:vAlign w:val="center"/>
            <w:hideMark/>
          </w:tcPr>
          <w:p w14:paraId="677C6028"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t>14 weeks at full pay; 14 weeks at half pay; 6 weeks at Statutory Sick Pay</w:t>
            </w:r>
          </w:p>
        </w:tc>
      </w:tr>
      <w:tr w:rsidR="00084B90" w:rsidRPr="00084B90" w14:paraId="35C8E9EB" w14:textId="77777777" w:rsidTr="00084B90">
        <w:trPr>
          <w:trHeight w:val="838"/>
        </w:trPr>
        <w:tc>
          <w:tcPr>
            <w:tcW w:w="2450" w:type="pct"/>
            <w:vAlign w:val="center"/>
            <w:hideMark/>
          </w:tcPr>
          <w:p w14:paraId="721D5413" w14:textId="77777777" w:rsidR="00084B90" w:rsidRPr="00084B90" w:rsidRDefault="00084B90" w:rsidP="00084B90">
            <w:pPr>
              <w:suppressAutoHyphens/>
              <w:spacing w:after="0" w:line="240" w:lineRule="auto"/>
              <w:jc w:val="both"/>
              <w:rPr>
                <w:rFonts w:ascii="Arial" w:eastAsia="Times New Roman" w:hAnsi="Arial" w:cs="Arial"/>
                <w:sz w:val="24"/>
                <w:szCs w:val="24"/>
                <w:lang w:val="en" w:eastAsia="ar-SA"/>
              </w:rPr>
            </w:pPr>
            <w:r w:rsidRPr="00084B90">
              <w:rPr>
                <w:rFonts w:ascii="Arial" w:eastAsia="Times New Roman" w:hAnsi="Arial" w:cs="Arial"/>
                <w:sz w:val="24"/>
                <w:szCs w:val="24"/>
                <w:lang w:val="en" w:eastAsia="ar-SA"/>
              </w:rPr>
              <w:lastRenderedPageBreak/>
              <w:t>5 years or more</w:t>
            </w:r>
          </w:p>
        </w:tc>
        <w:tc>
          <w:tcPr>
            <w:tcW w:w="2550" w:type="pct"/>
            <w:vAlign w:val="center"/>
            <w:hideMark/>
          </w:tcPr>
          <w:p w14:paraId="6A2F5B27" w14:textId="77777777" w:rsidR="00084B90" w:rsidRPr="00084B90" w:rsidRDefault="00084B90" w:rsidP="00084B90">
            <w:pPr>
              <w:suppressAutoHyphens/>
              <w:spacing w:after="0" w:line="240" w:lineRule="auto"/>
              <w:jc w:val="both"/>
              <w:rPr>
                <w:rFonts w:ascii="Arial" w:eastAsia="Times New Roman" w:hAnsi="Arial" w:cs="Arial"/>
                <w:color w:val="FF0000"/>
                <w:sz w:val="24"/>
                <w:szCs w:val="24"/>
                <w:lang w:val="en" w:eastAsia="ar-SA"/>
              </w:rPr>
            </w:pPr>
            <w:r w:rsidRPr="00084B90">
              <w:rPr>
                <w:rFonts w:ascii="Arial" w:eastAsia="Times New Roman" w:hAnsi="Arial" w:cs="Arial"/>
                <w:sz w:val="24"/>
                <w:szCs w:val="24"/>
                <w:lang w:val="en" w:eastAsia="ar-SA"/>
              </w:rPr>
              <w:t>17 weeks at full pay; 17 weeks at half-pay.</w:t>
            </w:r>
          </w:p>
        </w:tc>
      </w:tr>
    </w:tbl>
    <w:p w14:paraId="77C2B4C9" w14:textId="77777777" w:rsidR="00084B90" w:rsidRPr="00084B90" w:rsidRDefault="00084B90" w:rsidP="00084B90">
      <w:pPr>
        <w:suppressAutoHyphens/>
        <w:spacing w:after="0" w:line="276" w:lineRule="auto"/>
        <w:jc w:val="both"/>
        <w:rPr>
          <w:rFonts w:ascii="Arial" w:eastAsia="Times New Roman" w:hAnsi="Arial" w:cs="Arial"/>
          <w:b/>
          <w:bCs/>
          <w:sz w:val="24"/>
          <w:szCs w:val="24"/>
          <w:u w:val="single"/>
          <w:lang w:eastAsia="ar-SA"/>
        </w:rPr>
      </w:pPr>
    </w:p>
    <w:p w14:paraId="039E69C0" w14:textId="77777777" w:rsidR="00084B90" w:rsidRPr="00084B90" w:rsidRDefault="00084B90" w:rsidP="00084B90">
      <w:pPr>
        <w:tabs>
          <w:tab w:val="left" w:pos="567"/>
          <w:tab w:val="left" w:pos="4253"/>
        </w:tabs>
        <w:spacing w:after="0" w:line="240" w:lineRule="auto"/>
        <w:ind w:left="1440" w:hanging="1440"/>
        <w:jc w:val="both"/>
        <w:rPr>
          <w:rFonts w:ascii="Arial" w:eastAsia="Times New Roman" w:hAnsi="Arial" w:cs="Arial"/>
          <w:lang w:val="en-US"/>
        </w:rPr>
      </w:pPr>
    </w:p>
    <w:p w14:paraId="6F4B9F6C" w14:textId="77777777" w:rsidR="00084B90" w:rsidRPr="00084B90" w:rsidRDefault="00084B90" w:rsidP="00084B90">
      <w:pPr>
        <w:tabs>
          <w:tab w:val="left" w:pos="567"/>
          <w:tab w:val="left" w:pos="4253"/>
        </w:tabs>
        <w:spacing w:after="0" w:line="240" w:lineRule="auto"/>
        <w:jc w:val="both"/>
        <w:rPr>
          <w:rFonts w:ascii="Arial" w:eastAsia="Times New Roman" w:hAnsi="Arial" w:cs="Arial"/>
          <w:lang w:val="en-US"/>
        </w:rPr>
      </w:pPr>
    </w:p>
    <w:p w14:paraId="195742EF" w14:textId="5EE2BDF2" w:rsidR="006C2DDC" w:rsidRPr="00084B90" w:rsidRDefault="006C2DDC">
      <w:pPr>
        <w:rPr>
          <w:lang w:val="en-US"/>
        </w:rPr>
      </w:pPr>
    </w:p>
    <w:sectPr w:rsidR="006C2DDC" w:rsidRPr="00084B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B854" w14:textId="77777777" w:rsidR="008209D1" w:rsidRDefault="008209D1" w:rsidP="00084B90">
      <w:pPr>
        <w:spacing w:after="0" w:line="240" w:lineRule="auto"/>
      </w:pPr>
      <w:r>
        <w:separator/>
      </w:r>
    </w:p>
  </w:endnote>
  <w:endnote w:type="continuationSeparator" w:id="0">
    <w:p w14:paraId="3BBA83E7" w14:textId="77777777" w:rsidR="008209D1" w:rsidRDefault="008209D1" w:rsidP="0008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8CA3" w14:textId="77777777" w:rsidR="008209D1" w:rsidRDefault="008209D1" w:rsidP="00084B90">
      <w:pPr>
        <w:spacing w:after="0" w:line="240" w:lineRule="auto"/>
      </w:pPr>
      <w:r>
        <w:separator/>
      </w:r>
    </w:p>
  </w:footnote>
  <w:footnote w:type="continuationSeparator" w:id="0">
    <w:p w14:paraId="263A3918" w14:textId="77777777" w:rsidR="008209D1" w:rsidRDefault="008209D1" w:rsidP="00084B90">
      <w:pPr>
        <w:spacing w:after="0" w:line="240" w:lineRule="auto"/>
      </w:pPr>
      <w:r>
        <w:continuationSeparator/>
      </w:r>
    </w:p>
  </w:footnote>
  <w:footnote w:id="1">
    <w:p w14:paraId="432FE6AC" w14:textId="77777777" w:rsidR="00084B90" w:rsidRDefault="00084B90" w:rsidP="00084B90">
      <w:pPr>
        <w:pStyle w:val="FootnoteText"/>
      </w:pPr>
      <w:r>
        <w:rPr>
          <w:rStyle w:val="FootnoteReference"/>
          <w:rFonts w:ascii="Arial" w:hAnsi="Arial" w:cs="Arial"/>
        </w:rPr>
        <w:footnoteRef/>
      </w:r>
      <w:r>
        <w:rPr>
          <w:rFonts w:ascii="Arial" w:hAnsi="Arial" w:cs="Arial"/>
        </w:rPr>
        <w:t xml:space="preserve"> For further information on Statutory Sick Pay please see: (1) </w:t>
      </w:r>
      <w:hyperlink r:id="rId1" w:history="1">
        <w:r>
          <w:rPr>
            <w:rStyle w:val="Hyperlink"/>
            <w:rFonts w:ascii="Arial" w:hAnsi="Arial" w:cs="Arial"/>
          </w:rPr>
          <w:t>GOV.UK: Statutory Sick Pay</w:t>
        </w:r>
      </w:hyperlink>
      <w:r>
        <w:rPr>
          <w:rFonts w:ascii="Arial" w:hAnsi="Arial" w:cs="Arial"/>
        </w:rPr>
        <w:t xml:space="preserve">; (2) </w:t>
      </w:r>
      <w:hyperlink r:id="rId2" w:history="1">
        <w:r>
          <w:rPr>
            <w:rStyle w:val="Hyperlink"/>
            <w:rFonts w:ascii="Arial" w:hAnsi="Arial" w:cs="Arial"/>
          </w:rPr>
          <w:t>ACAS: Sick Pay</w:t>
        </w:r>
      </w:hyperlink>
      <w:r>
        <w:rPr>
          <w:rFonts w:ascii="Arial" w:hAnsi="Arial" w:cs="Arial"/>
        </w:rPr>
        <w:t xml:space="preserve">; (3) </w:t>
      </w:r>
      <w:hyperlink r:id="rId3" w:history="1">
        <w:r>
          <w:rPr>
            <w:rStyle w:val="Hyperlink"/>
            <w:rFonts w:ascii="Arial" w:hAnsi="Arial" w:cs="Arial"/>
          </w:rPr>
          <w:t>Citizen’s Advice: Check if Your Entitled to Sick Pay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38"/>
    <w:rsid w:val="00084B90"/>
    <w:rsid w:val="004B6427"/>
    <w:rsid w:val="006C2DDC"/>
    <w:rsid w:val="007A1892"/>
    <w:rsid w:val="008209D1"/>
    <w:rsid w:val="00820D98"/>
    <w:rsid w:val="00AF4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C09F"/>
  <w15:chartTrackingRefBased/>
  <w15:docId w15:val="{9E3FD5D5-0A43-43CF-9CE5-6EABFB1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4B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90"/>
    <w:rPr>
      <w:sz w:val="20"/>
      <w:szCs w:val="20"/>
    </w:rPr>
  </w:style>
  <w:style w:type="table" w:customStyle="1" w:styleId="TableGrid1">
    <w:name w:val="Table Grid1"/>
    <w:basedOn w:val="TableNormal"/>
    <w:next w:val="TableGrid"/>
    <w:uiPriority w:val="39"/>
    <w:rsid w:val="00084B90"/>
    <w:pPr>
      <w:spacing w:after="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B90"/>
    <w:rPr>
      <w:color w:val="0000FF"/>
      <w:u w:val="single"/>
    </w:rPr>
  </w:style>
  <w:style w:type="character" w:styleId="FootnoteReference">
    <w:name w:val="footnote reference"/>
    <w:basedOn w:val="DefaultParagraphFont"/>
    <w:uiPriority w:val="99"/>
    <w:semiHidden/>
    <w:unhideWhenUsed/>
    <w:rsid w:val="00084B90"/>
    <w:rPr>
      <w:rFonts w:cs="Times New Roman"/>
      <w:vertAlign w:val="superscript"/>
    </w:rPr>
  </w:style>
  <w:style w:type="table" w:styleId="TableGrid">
    <w:name w:val="Table Grid"/>
    <w:basedOn w:val="TableNormal"/>
    <w:uiPriority w:val="39"/>
    <w:rsid w:val="0008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citizensadvice.org.uk/work/rights-at-work/sick-pay/check-if-youre-entitled-to-sick-pay/" TargetMode="External"/><Relationship Id="rId2" Type="http://schemas.openxmlformats.org/officeDocument/2006/relationships/hyperlink" Target="https://www.acas.org.uk/checking-sick-pay" TargetMode="External"/><Relationship Id="rId1" Type="http://schemas.openxmlformats.org/officeDocument/2006/relationships/hyperlink" Target="https://www.gov.uk/statutory-sick-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8" ma:contentTypeDescription="Create a new document." ma:contentTypeScope="" ma:versionID="5a4d909f6535f6f55b5ebfdfd7b309ca">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e3d6698b35e6c1e9e7df18adcd6d1b3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AA0EF9-399B-47B0-9CFF-5961CF998345}"/>
</file>

<file path=customXml/itemProps2.xml><?xml version="1.0" encoding="utf-8"?>
<ds:datastoreItem xmlns:ds="http://schemas.openxmlformats.org/officeDocument/2006/customXml" ds:itemID="{E9C8D963-20D4-44A6-9107-2F06CA091A88}"/>
</file>

<file path=customXml/itemProps3.xml><?xml version="1.0" encoding="utf-8"?>
<ds:datastoreItem xmlns:ds="http://schemas.openxmlformats.org/officeDocument/2006/customXml" ds:itemID="{F5307F97-5585-4415-9E9F-8829F8720BD5}"/>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Tripathy</dc:creator>
  <cp:keywords/>
  <dc:description/>
  <cp:lastModifiedBy>Sonia Tripathy</cp:lastModifiedBy>
  <cp:revision>3</cp:revision>
  <dcterms:created xsi:type="dcterms:W3CDTF">2024-04-15T10:00:00Z</dcterms:created>
  <dcterms:modified xsi:type="dcterms:W3CDTF">2024-04-15T10:01:00Z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ies>
</file>