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0FDEB3" w14:textId="77777777" w:rsidR="00A64A47" w:rsidRPr="008E3B1A" w:rsidRDefault="008E3B1A">
      <w:pPr>
        <w:spacing w:after="159" w:line="259" w:lineRule="auto"/>
        <w:ind w:left="0" w:right="66" w:firstLine="0"/>
      </w:pPr>
      <w:r w:rsidRPr="008E3B1A">
        <w:rPr>
          <w:noProof/>
        </w:rPr>
        <w:drawing>
          <wp:anchor distT="0" distB="0" distL="114300" distR="114300" simplePos="0" relativeHeight="251658240" behindDoc="0" locked="0" layoutInCell="1" allowOverlap="0" wp14:anchorId="68B30643" wp14:editId="73E8C64B">
            <wp:simplePos x="0" y="0"/>
            <wp:positionH relativeFrom="column">
              <wp:posOffset>4834467</wp:posOffset>
            </wp:positionH>
            <wp:positionV relativeFrom="paragraph">
              <wp:posOffset>-496358</wp:posOffset>
            </wp:positionV>
            <wp:extent cx="1125008" cy="1092200"/>
            <wp:effectExtent l="0" t="0" r="5715" b="0"/>
            <wp:wrapNone/>
            <wp:docPr id="7064" name="Picture 70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64" name="Picture 706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25008" cy="109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E3B1A">
        <w:rPr>
          <w:b/>
        </w:rPr>
        <w:t xml:space="preserve"> </w:t>
      </w:r>
    </w:p>
    <w:p w14:paraId="27F9DD29" w14:textId="62781DB2" w:rsidR="00A64A47" w:rsidRPr="008E3B1A" w:rsidRDefault="008E3B1A" w:rsidP="003461B7">
      <w:pPr>
        <w:pStyle w:val="Heading1"/>
        <w:spacing w:after="0" w:line="288" w:lineRule="auto"/>
        <w:ind w:left="-5"/>
        <w:rPr>
          <w:rFonts w:ascii="Aptos" w:hAnsi="Aptos"/>
          <w:sz w:val="22"/>
          <w:szCs w:val="22"/>
        </w:rPr>
      </w:pPr>
      <w:r w:rsidRPr="008E3B1A">
        <w:rPr>
          <w:rFonts w:ascii="Aptos" w:hAnsi="Aptos"/>
          <w:sz w:val="22"/>
          <w:szCs w:val="22"/>
        </w:rPr>
        <w:t xml:space="preserve">Job Description </w:t>
      </w:r>
    </w:p>
    <w:p w14:paraId="714B7B69" w14:textId="77777777" w:rsidR="00183BC5" w:rsidRPr="008E3B1A" w:rsidRDefault="00183BC5" w:rsidP="00CC3F29">
      <w:pPr>
        <w:spacing w:after="0" w:line="288" w:lineRule="auto"/>
        <w:ind w:left="0" w:right="0" w:firstLine="0"/>
        <w:jc w:val="both"/>
        <w:rPr>
          <w:rFonts w:ascii="Aptos" w:hAnsi="Aptos"/>
          <w:sz w:val="22"/>
          <w:szCs w:val="22"/>
        </w:rPr>
      </w:pPr>
    </w:p>
    <w:tbl>
      <w:tblPr>
        <w:tblStyle w:val="TableGrid"/>
        <w:tblW w:w="9017" w:type="dxa"/>
        <w:tblInd w:w="6" w:type="dxa"/>
        <w:tblCellMar>
          <w:top w:w="52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112"/>
        <w:gridCol w:w="5905"/>
      </w:tblGrid>
      <w:tr w:rsidR="00A64A47" w:rsidRPr="008E3B1A" w14:paraId="6BE9168B" w14:textId="77777777">
        <w:trPr>
          <w:trHeight w:val="302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37A645A3" w14:textId="77777777" w:rsidR="00A64A47" w:rsidRPr="008E3B1A" w:rsidRDefault="008E3B1A" w:rsidP="00CC3F29">
            <w:pPr>
              <w:spacing w:after="0" w:line="288" w:lineRule="auto"/>
              <w:ind w:left="0" w:right="0" w:firstLine="0"/>
              <w:rPr>
                <w:rFonts w:ascii="Aptos" w:hAnsi="Aptos"/>
                <w:sz w:val="22"/>
                <w:szCs w:val="22"/>
              </w:rPr>
            </w:pPr>
            <w:r w:rsidRPr="008E3B1A">
              <w:rPr>
                <w:rFonts w:ascii="Aptos" w:hAnsi="Aptos"/>
                <w:sz w:val="22"/>
                <w:szCs w:val="22"/>
              </w:rPr>
              <w:t xml:space="preserve">Job Title 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A4C98" w14:textId="51EAF375" w:rsidR="00A64A47" w:rsidRPr="00A56F56" w:rsidRDefault="004836BF" w:rsidP="00CC3F29">
            <w:pPr>
              <w:spacing w:after="0" w:line="288" w:lineRule="auto"/>
              <w:ind w:left="4" w:right="0" w:firstLine="0"/>
              <w:rPr>
                <w:rFonts w:ascii="Aptos" w:hAnsi="Aptos"/>
                <w:sz w:val="22"/>
                <w:szCs w:val="22"/>
              </w:rPr>
            </w:pPr>
            <w:r w:rsidRPr="00A56F56">
              <w:rPr>
                <w:rFonts w:ascii="Aptos" w:hAnsi="Aptos"/>
                <w:sz w:val="22"/>
                <w:szCs w:val="22"/>
              </w:rPr>
              <w:t>Community Health and Wellbeing</w:t>
            </w:r>
            <w:r w:rsidR="007E6C8A" w:rsidRPr="00A56F56">
              <w:rPr>
                <w:rFonts w:ascii="Aptos" w:hAnsi="Aptos"/>
                <w:sz w:val="22"/>
                <w:szCs w:val="22"/>
              </w:rPr>
              <w:t xml:space="preserve"> Coordinator</w:t>
            </w:r>
            <w:r w:rsidR="00A106A2" w:rsidRPr="00A56F56">
              <w:rPr>
                <w:rFonts w:ascii="Aptos" w:hAnsi="Aptos"/>
                <w:sz w:val="22"/>
                <w:szCs w:val="22"/>
              </w:rPr>
              <w:t xml:space="preserve"> </w:t>
            </w:r>
          </w:p>
        </w:tc>
      </w:tr>
      <w:tr w:rsidR="00A64A47" w:rsidRPr="008E3B1A" w14:paraId="134DC8C2" w14:textId="77777777">
        <w:trPr>
          <w:trHeight w:val="304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6812BC98" w14:textId="77777777" w:rsidR="00A64A47" w:rsidRPr="008E3B1A" w:rsidRDefault="008E3B1A" w:rsidP="00CC3F29">
            <w:pPr>
              <w:spacing w:after="0" w:line="288" w:lineRule="auto"/>
              <w:ind w:left="0" w:right="0" w:firstLine="0"/>
              <w:rPr>
                <w:rFonts w:ascii="Aptos" w:hAnsi="Aptos"/>
                <w:sz w:val="22"/>
                <w:szCs w:val="22"/>
              </w:rPr>
            </w:pPr>
            <w:r w:rsidRPr="008E3B1A">
              <w:rPr>
                <w:rFonts w:ascii="Aptos" w:hAnsi="Aptos"/>
                <w:sz w:val="22"/>
                <w:szCs w:val="22"/>
              </w:rPr>
              <w:t xml:space="preserve">Line Manager 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A0064" w14:textId="0F7777E0" w:rsidR="00A64A47" w:rsidRPr="00A56F56" w:rsidRDefault="007E6C8A" w:rsidP="00CC3F29">
            <w:pPr>
              <w:spacing w:after="0" w:line="288" w:lineRule="auto"/>
              <w:ind w:left="4" w:right="0" w:firstLine="0"/>
              <w:rPr>
                <w:rFonts w:ascii="Aptos" w:hAnsi="Aptos"/>
                <w:sz w:val="22"/>
                <w:szCs w:val="22"/>
              </w:rPr>
            </w:pPr>
            <w:r w:rsidRPr="00A56F56">
              <w:rPr>
                <w:rFonts w:ascii="Aptos" w:hAnsi="Aptos"/>
                <w:sz w:val="22"/>
                <w:szCs w:val="22"/>
              </w:rPr>
              <w:t xml:space="preserve">Lead Officer – </w:t>
            </w:r>
            <w:r w:rsidR="004836BF" w:rsidRPr="00A56F56">
              <w:rPr>
                <w:rFonts w:ascii="Aptos" w:hAnsi="Aptos"/>
                <w:sz w:val="22"/>
                <w:szCs w:val="22"/>
              </w:rPr>
              <w:t>Community Health and Wellbeing</w:t>
            </w:r>
          </w:p>
        </w:tc>
      </w:tr>
      <w:tr w:rsidR="00A64A47" w:rsidRPr="008E3B1A" w14:paraId="4118EE25" w14:textId="77777777">
        <w:trPr>
          <w:trHeight w:val="302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2A1B7872" w14:textId="77777777" w:rsidR="00A64A47" w:rsidRPr="008E3B1A" w:rsidRDefault="008E3B1A" w:rsidP="00CC3F29">
            <w:pPr>
              <w:spacing w:after="0" w:line="288" w:lineRule="auto"/>
              <w:ind w:left="0" w:right="0" w:firstLine="0"/>
              <w:rPr>
                <w:rFonts w:ascii="Aptos" w:hAnsi="Aptos"/>
                <w:sz w:val="22"/>
                <w:szCs w:val="22"/>
              </w:rPr>
            </w:pPr>
            <w:r w:rsidRPr="008E3B1A">
              <w:rPr>
                <w:rFonts w:ascii="Aptos" w:hAnsi="Aptos"/>
                <w:sz w:val="22"/>
                <w:szCs w:val="22"/>
              </w:rPr>
              <w:t xml:space="preserve">Location 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86934" w14:textId="6E8E8D88" w:rsidR="00A64A47" w:rsidRPr="00A56F56" w:rsidRDefault="007E6C8A" w:rsidP="00CC3F29">
            <w:pPr>
              <w:spacing w:after="0" w:line="288" w:lineRule="auto"/>
              <w:ind w:left="4" w:right="0" w:firstLine="0"/>
              <w:rPr>
                <w:rFonts w:ascii="Aptos" w:hAnsi="Aptos"/>
                <w:sz w:val="22"/>
                <w:szCs w:val="22"/>
              </w:rPr>
            </w:pPr>
            <w:r w:rsidRPr="00A56F56">
              <w:rPr>
                <w:rFonts w:ascii="Aptos" w:hAnsi="Aptos"/>
                <w:sz w:val="22"/>
                <w:szCs w:val="22"/>
              </w:rPr>
              <w:t>Dumfries or Stranraer, with hybrid working and travel</w:t>
            </w:r>
          </w:p>
        </w:tc>
      </w:tr>
      <w:tr w:rsidR="00A64A47" w:rsidRPr="008E3B1A" w14:paraId="338AF0B0" w14:textId="77777777">
        <w:trPr>
          <w:trHeight w:val="302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7474DDD3" w14:textId="77777777" w:rsidR="00A64A47" w:rsidRPr="008E3B1A" w:rsidRDefault="008E3B1A" w:rsidP="00CC3F29">
            <w:pPr>
              <w:spacing w:after="0" w:line="288" w:lineRule="auto"/>
              <w:ind w:left="0" w:right="0" w:firstLine="0"/>
              <w:rPr>
                <w:rFonts w:ascii="Aptos" w:hAnsi="Aptos"/>
                <w:sz w:val="22"/>
                <w:szCs w:val="22"/>
              </w:rPr>
            </w:pPr>
            <w:r w:rsidRPr="008E3B1A">
              <w:rPr>
                <w:rFonts w:ascii="Aptos" w:hAnsi="Aptos"/>
                <w:sz w:val="22"/>
                <w:szCs w:val="22"/>
              </w:rPr>
              <w:t xml:space="preserve">Hours 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EE66E" w14:textId="01F84EF3" w:rsidR="00A64A47" w:rsidRPr="00A56F56" w:rsidRDefault="004836BF" w:rsidP="00CC3F29">
            <w:pPr>
              <w:spacing w:after="0" w:line="288" w:lineRule="auto"/>
              <w:ind w:left="4" w:right="0" w:firstLine="0"/>
              <w:rPr>
                <w:rFonts w:ascii="Aptos" w:hAnsi="Aptos"/>
                <w:sz w:val="22"/>
                <w:szCs w:val="22"/>
              </w:rPr>
            </w:pPr>
            <w:r w:rsidRPr="00A56F56">
              <w:rPr>
                <w:rFonts w:ascii="Aptos" w:hAnsi="Aptos"/>
                <w:sz w:val="22"/>
                <w:szCs w:val="22"/>
              </w:rPr>
              <w:t>2</w:t>
            </w:r>
            <w:r w:rsidR="00E602FD">
              <w:rPr>
                <w:rFonts w:ascii="Aptos" w:hAnsi="Aptos"/>
                <w:sz w:val="22"/>
                <w:szCs w:val="22"/>
              </w:rPr>
              <w:t>1</w:t>
            </w:r>
            <w:r w:rsidRPr="00A56F56">
              <w:rPr>
                <w:rFonts w:ascii="Aptos" w:hAnsi="Aptos"/>
                <w:sz w:val="22"/>
                <w:szCs w:val="22"/>
              </w:rPr>
              <w:t xml:space="preserve"> hours per week</w:t>
            </w:r>
          </w:p>
        </w:tc>
      </w:tr>
      <w:tr w:rsidR="00A64A47" w:rsidRPr="008E3B1A" w14:paraId="6F18B98D" w14:textId="77777777">
        <w:trPr>
          <w:trHeight w:val="302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74406AE6" w14:textId="77777777" w:rsidR="00A64A47" w:rsidRPr="008E3B1A" w:rsidRDefault="008E3B1A" w:rsidP="00CC3F29">
            <w:pPr>
              <w:spacing w:after="0" w:line="288" w:lineRule="auto"/>
              <w:ind w:left="0" w:right="0" w:firstLine="0"/>
              <w:rPr>
                <w:rFonts w:ascii="Aptos" w:hAnsi="Aptos"/>
                <w:sz w:val="22"/>
                <w:szCs w:val="22"/>
              </w:rPr>
            </w:pPr>
            <w:r w:rsidRPr="008E3B1A">
              <w:rPr>
                <w:rFonts w:ascii="Aptos" w:hAnsi="Aptos"/>
                <w:sz w:val="22"/>
                <w:szCs w:val="22"/>
              </w:rPr>
              <w:t xml:space="preserve">Salary 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1E706" w14:textId="16895BE0" w:rsidR="00A64A47" w:rsidRPr="00A56F56" w:rsidRDefault="008E3B1A" w:rsidP="00CC3F29">
            <w:pPr>
              <w:spacing w:after="0" w:line="288" w:lineRule="auto"/>
              <w:ind w:left="4" w:right="0" w:firstLine="0"/>
              <w:rPr>
                <w:rFonts w:ascii="Aptos" w:hAnsi="Aptos"/>
                <w:sz w:val="22"/>
                <w:szCs w:val="22"/>
              </w:rPr>
            </w:pPr>
            <w:r w:rsidRPr="00A56F56">
              <w:rPr>
                <w:rFonts w:ascii="Aptos" w:hAnsi="Aptos"/>
                <w:sz w:val="22"/>
                <w:szCs w:val="22"/>
              </w:rPr>
              <w:t>£</w:t>
            </w:r>
            <w:r w:rsidR="007E6C8A" w:rsidRPr="00A56F56">
              <w:rPr>
                <w:rFonts w:ascii="Aptos" w:hAnsi="Aptos"/>
                <w:sz w:val="22"/>
                <w:szCs w:val="22"/>
              </w:rPr>
              <w:t>23,500 FTE</w:t>
            </w:r>
          </w:p>
        </w:tc>
      </w:tr>
    </w:tbl>
    <w:p w14:paraId="22935767" w14:textId="77777777" w:rsidR="00A64A47" w:rsidRPr="008E3B1A" w:rsidRDefault="008E3B1A" w:rsidP="00CC3F29">
      <w:pPr>
        <w:spacing w:after="0" w:line="288" w:lineRule="auto"/>
        <w:ind w:left="0" w:right="0" w:firstLine="0"/>
        <w:rPr>
          <w:rFonts w:ascii="Aptos" w:hAnsi="Aptos"/>
          <w:sz w:val="22"/>
          <w:szCs w:val="22"/>
        </w:rPr>
      </w:pPr>
      <w:r w:rsidRPr="008E3B1A">
        <w:rPr>
          <w:rFonts w:ascii="Aptos" w:hAnsi="Aptos"/>
          <w:sz w:val="22"/>
          <w:szCs w:val="22"/>
        </w:rPr>
        <w:t xml:space="preserve"> </w:t>
      </w:r>
    </w:p>
    <w:p w14:paraId="51DE9ABA" w14:textId="09D0A926" w:rsidR="00CC3F29" w:rsidRPr="00F76939" w:rsidRDefault="00CC3F29" w:rsidP="00A56F56">
      <w:pPr>
        <w:pStyle w:val="Heading2"/>
        <w:spacing w:before="0" w:line="288" w:lineRule="auto"/>
        <w:rPr>
          <w:rFonts w:ascii="Aptos" w:hAnsi="Aptos" w:cstheme="minorHAnsi"/>
          <w:color w:val="156082" w:themeColor="accent1"/>
          <w:sz w:val="24"/>
          <w:szCs w:val="24"/>
        </w:rPr>
      </w:pPr>
      <w:r w:rsidRPr="00F76939">
        <w:rPr>
          <w:rFonts w:ascii="Aptos" w:hAnsi="Aptos" w:cstheme="minorHAnsi"/>
          <w:color w:val="156082" w:themeColor="accent1"/>
          <w:sz w:val="24"/>
          <w:szCs w:val="24"/>
        </w:rPr>
        <w:t>Our organisation</w:t>
      </w:r>
    </w:p>
    <w:p w14:paraId="6F7B0710" w14:textId="77777777" w:rsidR="00CC3F29" w:rsidRPr="008E3B1A" w:rsidRDefault="00CC3F29" w:rsidP="00CC3F29">
      <w:pPr>
        <w:spacing w:after="0" w:line="288" w:lineRule="auto"/>
        <w:rPr>
          <w:rFonts w:ascii="Aptos" w:hAnsi="Aptos"/>
          <w:color w:val="000000" w:themeColor="text1"/>
          <w:sz w:val="22"/>
          <w:szCs w:val="22"/>
          <w:lang w:val="en-US"/>
        </w:rPr>
      </w:pPr>
      <w:r w:rsidRPr="008E3B1A">
        <w:rPr>
          <w:rFonts w:ascii="Aptos" w:hAnsi="Aptos"/>
          <w:color w:val="000000" w:themeColor="text1"/>
          <w:sz w:val="22"/>
          <w:szCs w:val="22"/>
        </w:rPr>
        <w:t xml:space="preserve">As the Third Sector Interface for Dumfries and Galloway, Third Sector Dumfries &amp; Galloway (TSDG) works with the sector, </w:t>
      </w:r>
      <w:proofErr w:type="gramStart"/>
      <w:r w:rsidRPr="008E3B1A">
        <w:rPr>
          <w:rFonts w:ascii="Aptos" w:hAnsi="Aptos"/>
          <w:color w:val="000000" w:themeColor="text1"/>
          <w:sz w:val="22"/>
          <w:szCs w:val="22"/>
        </w:rPr>
        <w:t>partners</w:t>
      </w:r>
      <w:proofErr w:type="gramEnd"/>
      <w:r w:rsidRPr="008E3B1A">
        <w:rPr>
          <w:rFonts w:ascii="Aptos" w:hAnsi="Aptos"/>
          <w:color w:val="000000" w:themeColor="text1"/>
          <w:sz w:val="22"/>
          <w:szCs w:val="22"/>
        </w:rPr>
        <w:t xml:space="preserve"> and communities to address key local priorities, build capacity and maximise investment in our region. As part of the national network of Third Sector Interfaces across Scotland, </w:t>
      </w:r>
      <w:r w:rsidRPr="008E3B1A">
        <w:rPr>
          <w:rFonts w:ascii="Aptos" w:hAnsi="Aptos"/>
          <w:color w:val="000000" w:themeColor="text1"/>
          <w:sz w:val="22"/>
          <w:szCs w:val="22"/>
          <w:lang w:val="en-US"/>
        </w:rPr>
        <w:t>our joint manifesto sets out commitments to enhancing and developing the role of the third sector as a key partner; a focus on place, community and locality; volunteering and the strengths of local people &amp; communities; a fairer and wellbeing-focussed economy.</w:t>
      </w:r>
    </w:p>
    <w:p w14:paraId="138CD3EA" w14:textId="77777777" w:rsidR="00CC3F29" w:rsidRPr="008E3B1A" w:rsidRDefault="00CC3F29" w:rsidP="00CC3F29">
      <w:pPr>
        <w:spacing w:after="0" w:line="288" w:lineRule="auto"/>
        <w:rPr>
          <w:rFonts w:ascii="Aptos" w:hAnsi="Aptos" w:cstheme="minorHAnsi"/>
          <w:color w:val="000000" w:themeColor="text1"/>
          <w:sz w:val="22"/>
          <w:szCs w:val="22"/>
        </w:rPr>
      </w:pPr>
    </w:p>
    <w:p w14:paraId="5DCAECD1" w14:textId="12F67255" w:rsidR="00CC3F29" w:rsidRPr="008E3B1A" w:rsidRDefault="00CC3F29" w:rsidP="00CC3F29">
      <w:pPr>
        <w:spacing w:after="0" w:line="288" w:lineRule="auto"/>
        <w:rPr>
          <w:rFonts w:ascii="Aptos" w:hAnsi="Aptos" w:cstheme="minorHAnsi"/>
          <w:color w:val="000000" w:themeColor="text1"/>
          <w:sz w:val="22"/>
          <w:szCs w:val="22"/>
        </w:rPr>
      </w:pPr>
      <w:r w:rsidRPr="008E3B1A">
        <w:rPr>
          <w:rFonts w:ascii="Aptos" w:hAnsi="Aptos" w:cstheme="minorHAnsi"/>
          <w:color w:val="000000" w:themeColor="text1"/>
          <w:sz w:val="22"/>
          <w:szCs w:val="22"/>
        </w:rPr>
        <w:t>Some of our services include:</w:t>
      </w:r>
    </w:p>
    <w:p w14:paraId="4CEBFF71" w14:textId="77777777" w:rsidR="00CC3F29" w:rsidRPr="008E3B1A" w:rsidRDefault="00CC3F29" w:rsidP="00CC3F29">
      <w:pPr>
        <w:numPr>
          <w:ilvl w:val="0"/>
          <w:numId w:val="4"/>
        </w:numPr>
        <w:spacing w:after="0" w:line="288" w:lineRule="auto"/>
        <w:ind w:right="0"/>
        <w:rPr>
          <w:rFonts w:ascii="Aptos" w:eastAsia="Times New Roman" w:hAnsi="Aptos"/>
          <w:color w:val="000000" w:themeColor="text1"/>
          <w:sz w:val="22"/>
          <w:szCs w:val="22"/>
        </w:rPr>
      </w:pPr>
      <w:r w:rsidRPr="008E3B1A">
        <w:rPr>
          <w:rFonts w:ascii="Aptos" w:eastAsia="Times New Roman" w:hAnsi="Aptos"/>
          <w:color w:val="000000" w:themeColor="text1"/>
          <w:sz w:val="22"/>
          <w:szCs w:val="22"/>
        </w:rPr>
        <w:t>Helping third sector organisations start, develop and grow.</w:t>
      </w:r>
    </w:p>
    <w:p w14:paraId="14B37303" w14:textId="77777777" w:rsidR="00CC3F29" w:rsidRPr="008E3B1A" w:rsidRDefault="00CC3F29" w:rsidP="00CC3F29">
      <w:pPr>
        <w:numPr>
          <w:ilvl w:val="0"/>
          <w:numId w:val="4"/>
        </w:numPr>
        <w:spacing w:after="0" w:line="288" w:lineRule="auto"/>
        <w:ind w:right="0"/>
        <w:rPr>
          <w:rFonts w:ascii="Aptos" w:eastAsia="Times New Roman" w:hAnsi="Aptos" w:cstheme="minorHAnsi"/>
          <w:color w:val="000000" w:themeColor="text1"/>
          <w:sz w:val="22"/>
          <w:szCs w:val="22"/>
        </w:rPr>
      </w:pPr>
      <w:r w:rsidRPr="008E3B1A">
        <w:rPr>
          <w:rFonts w:ascii="Aptos" w:eastAsia="Times New Roman" w:hAnsi="Aptos" w:cstheme="minorHAnsi"/>
          <w:color w:val="000000" w:themeColor="text1"/>
          <w:sz w:val="22"/>
          <w:szCs w:val="22"/>
        </w:rPr>
        <w:t xml:space="preserve">Encouraging and involving volunteers. </w:t>
      </w:r>
    </w:p>
    <w:p w14:paraId="434FEF37" w14:textId="77777777" w:rsidR="00CC3F29" w:rsidRPr="008E3B1A" w:rsidRDefault="00CC3F29" w:rsidP="00CC3F29">
      <w:pPr>
        <w:numPr>
          <w:ilvl w:val="0"/>
          <w:numId w:val="4"/>
        </w:numPr>
        <w:spacing w:after="0" w:line="288" w:lineRule="auto"/>
        <w:ind w:right="0"/>
        <w:rPr>
          <w:rFonts w:ascii="Aptos" w:eastAsia="Times New Roman" w:hAnsi="Aptos" w:cstheme="minorHAnsi"/>
          <w:color w:val="000000" w:themeColor="text1"/>
          <w:sz w:val="22"/>
          <w:szCs w:val="22"/>
        </w:rPr>
      </w:pPr>
      <w:r w:rsidRPr="008E3B1A">
        <w:rPr>
          <w:rFonts w:ascii="Aptos" w:eastAsia="Times New Roman" w:hAnsi="Aptos" w:cstheme="minorHAnsi"/>
          <w:color w:val="000000" w:themeColor="text1"/>
          <w:sz w:val="22"/>
          <w:szCs w:val="22"/>
        </w:rPr>
        <w:t>Finding suitable funding.</w:t>
      </w:r>
    </w:p>
    <w:p w14:paraId="6C98E280" w14:textId="77777777" w:rsidR="00CC3F29" w:rsidRPr="008E3B1A" w:rsidRDefault="00CC3F29" w:rsidP="00CC3F29">
      <w:pPr>
        <w:numPr>
          <w:ilvl w:val="0"/>
          <w:numId w:val="4"/>
        </w:numPr>
        <w:spacing w:after="0" w:line="288" w:lineRule="auto"/>
        <w:ind w:right="0"/>
        <w:rPr>
          <w:rFonts w:ascii="Aptos" w:eastAsia="Times New Roman" w:hAnsi="Aptos" w:cstheme="minorHAnsi"/>
          <w:color w:val="000000" w:themeColor="text1"/>
          <w:sz w:val="22"/>
          <w:szCs w:val="22"/>
        </w:rPr>
      </w:pPr>
      <w:r w:rsidRPr="008E3B1A">
        <w:rPr>
          <w:rFonts w:ascii="Aptos" w:eastAsia="Times New Roman" w:hAnsi="Aptos" w:cstheme="minorHAnsi"/>
          <w:color w:val="000000" w:themeColor="text1"/>
          <w:sz w:val="22"/>
          <w:szCs w:val="22"/>
        </w:rPr>
        <w:t>Creating and delivering sustainable business plans.</w:t>
      </w:r>
    </w:p>
    <w:p w14:paraId="40363A51" w14:textId="77777777" w:rsidR="00CC3F29" w:rsidRPr="008E3B1A" w:rsidRDefault="00CC3F29" w:rsidP="00CC3F29">
      <w:pPr>
        <w:numPr>
          <w:ilvl w:val="0"/>
          <w:numId w:val="4"/>
        </w:numPr>
        <w:spacing w:after="0" w:line="288" w:lineRule="auto"/>
        <w:ind w:right="0"/>
        <w:rPr>
          <w:rFonts w:ascii="Aptos" w:eastAsia="Times New Roman" w:hAnsi="Aptos"/>
          <w:color w:val="000000" w:themeColor="text1"/>
          <w:sz w:val="22"/>
          <w:szCs w:val="22"/>
        </w:rPr>
      </w:pPr>
      <w:r w:rsidRPr="008E3B1A">
        <w:rPr>
          <w:rFonts w:ascii="Aptos" w:eastAsia="Times New Roman" w:hAnsi="Aptos"/>
          <w:color w:val="000000" w:themeColor="text1"/>
          <w:sz w:val="22"/>
          <w:szCs w:val="22"/>
        </w:rPr>
        <w:t>Identifying the best way to manage people and money.</w:t>
      </w:r>
    </w:p>
    <w:p w14:paraId="7B680BF7" w14:textId="77777777" w:rsidR="00CC3F29" w:rsidRPr="008E3B1A" w:rsidRDefault="00CC3F29" w:rsidP="00CC3F29">
      <w:pPr>
        <w:numPr>
          <w:ilvl w:val="0"/>
          <w:numId w:val="4"/>
        </w:numPr>
        <w:spacing w:after="0" w:line="288" w:lineRule="auto"/>
        <w:ind w:right="0"/>
        <w:rPr>
          <w:rFonts w:ascii="Aptos" w:eastAsia="Times New Roman" w:hAnsi="Aptos"/>
          <w:color w:val="000000" w:themeColor="text1"/>
          <w:sz w:val="22"/>
          <w:szCs w:val="22"/>
        </w:rPr>
      </w:pPr>
      <w:r w:rsidRPr="008E3B1A">
        <w:rPr>
          <w:rFonts w:ascii="Aptos" w:eastAsia="Times New Roman" w:hAnsi="Aptos"/>
          <w:color w:val="000000" w:themeColor="text1"/>
          <w:sz w:val="22"/>
          <w:szCs w:val="22"/>
        </w:rPr>
        <w:t>Building leadership and development capacity.</w:t>
      </w:r>
    </w:p>
    <w:p w14:paraId="619FFB10" w14:textId="77777777" w:rsidR="00CC3F29" w:rsidRPr="008E3B1A" w:rsidRDefault="00CC3F29" w:rsidP="00CC3F29">
      <w:pPr>
        <w:numPr>
          <w:ilvl w:val="0"/>
          <w:numId w:val="4"/>
        </w:numPr>
        <w:spacing w:after="0" w:line="288" w:lineRule="auto"/>
        <w:ind w:right="0"/>
        <w:rPr>
          <w:rFonts w:ascii="Aptos" w:eastAsia="Times New Roman" w:hAnsi="Aptos"/>
          <w:color w:val="000000" w:themeColor="text1"/>
          <w:sz w:val="22"/>
          <w:szCs w:val="22"/>
        </w:rPr>
      </w:pPr>
      <w:r w:rsidRPr="008E3B1A">
        <w:rPr>
          <w:rFonts w:ascii="Aptos" w:eastAsia="Times New Roman" w:hAnsi="Aptos"/>
          <w:color w:val="000000" w:themeColor="text1"/>
          <w:sz w:val="22"/>
          <w:szCs w:val="22"/>
        </w:rPr>
        <w:t>Connecting the sector with Community Planning and other local &amp; regional Partnerships.</w:t>
      </w:r>
    </w:p>
    <w:p w14:paraId="224CBDDA" w14:textId="77777777" w:rsidR="00CC3F29" w:rsidRPr="00F76939" w:rsidRDefault="00CC3F29" w:rsidP="003461B7">
      <w:pPr>
        <w:spacing w:after="0" w:line="288" w:lineRule="auto"/>
        <w:ind w:left="0" w:firstLine="0"/>
        <w:rPr>
          <w:rFonts w:ascii="Aptos" w:hAnsi="Aptos"/>
          <w:color w:val="156082" w:themeColor="accent1"/>
          <w:sz w:val="22"/>
          <w:szCs w:val="22"/>
        </w:rPr>
      </w:pPr>
    </w:p>
    <w:p w14:paraId="623F2071" w14:textId="552ECD7F" w:rsidR="00CC3F29" w:rsidRPr="003461B7" w:rsidRDefault="00CC3F29" w:rsidP="003461B7">
      <w:pPr>
        <w:spacing w:after="0" w:line="288" w:lineRule="auto"/>
        <w:rPr>
          <w:rFonts w:ascii="Aptos" w:hAnsi="Aptos"/>
          <w:color w:val="156082" w:themeColor="accent1"/>
        </w:rPr>
      </w:pPr>
      <w:r w:rsidRPr="00F76939">
        <w:rPr>
          <w:rFonts w:ascii="Aptos" w:hAnsi="Aptos"/>
          <w:color w:val="156082" w:themeColor="accent1"/>
        </w:rPr>
        <w:t>Job Purpose</w:t>
      </w:r>
    </w:p>
    <w:p w14:paraId="7D44B005" w14:textId="12A9A501" w:rsidR="00CC3F29" w:rsidRPr="003461B7" w:rsidRDefault="00CC3F29" w:rsidP="00F44374">
      <w:pPr>
        <w:spacing w:after="0" w:line="288" w:lineRule="auto"/>
        <w:rPr>
          <w:rFonts w:ascii="Aptos" w:hAnsi="Aptos"/>
          <w:color w:val="000000" w:themeColor="text1"/>
          <w:sz w:val="22"/>
          <w:szCs w:val="22"/>
        </w:rPr>
      </w:pPr>
      <w:r w:rsidRPr="003461B7">
        <w:rPr>
          <w:rFonts w:ascii="Aptos" w:hAnsi="Aptos"/>
          <w:color w:val="000000" w:themeColor="text1"/>
          <w:sz w:val="22"/>
          <w:szCs w:val="22"/>
        </w:rPr>
        <w:t xml:space="preserve">The </w:t>
      </w:r>
      <w:r w:rsidR="004836BF" w:rsidRPr="003461B7">
        <w:rPr>
          <w:rFonts w:ascii="Aptos" w:hAnsi="Aptos"/>
          <w:color w:val="000000" w:themeColor="text1"/>
          <w:sz w:val="22"/>
          <w:szCs w:val="22"/>
        </w:rPr>
        <w:t>Community Health and Wellbeing</w:t>
      </w:r>
      <w:r w:rsidRPr="003461B7">
        <w:rPr>
          <w:rFonts w:ascii="Aptos" w:hAnsi="Aptos"/>
          <w:color w:val="000000" w:themeColor="text1"/>
          <w:sz w:val="22"/>
          <w:szCs w:val="22"/>
        </w:rPr>
        <w:t xml:space="preserve"> Coordinator </w:t>
      </w:r>
      <w:r w:rsidR="00A56F56" w:rsidRPr="003461B7">
        <w:rPr>
          <w:rFonts w:ascii="Aptos" w:hAnsi="Aptos"/>
          <w:color w:val="000000" w:themeColor="text1"/>
          <w:sz w:val="22"/>
          <w:szCs w:val="22"/>
        </w:rPr>
        <w:t>will support</w:t>
      </w:r>
      <w:r w:rsidRPr="003461B7">
        <w:rPr>
          <w:rFonts w:ascii="Aptos" w:hAnsi="Aptos"/>
          <w:color w:val="000000" w:themeColor="text1"/>
          <w:sz w:val="22"/>
          <w:szCs w:val="22"/>
        </w:rPr>
        <w:t xml:space="preserve"> </w:t>
      </w:r>
      <w:r w:rsidR="00F76939" w:rsidRPr="003461B7">
        <w:rPr>
          <w:rFonts w:ascii="Aptos" w:hAnsi="Aptos"/>
          <w:color w:val="000000" w:themeColor="text1"/>
          <w:sz w:val="22"/>
          <w:szCs w:val="22"/>
        </w:rPr>
        <w:t>third sector organisations to contribute to building community health and wellbeing across Dumfries and Galloway</w:t>
      </w:r>
      <w:r w:rsidRPr="003461B7">
        <w:rPr>
          <w:rFonts w:ascii="Aptos" w:hAnsi="Aptos"/>
          <w:color w:val="000000" w:themeColor="text1"/>
          <w:sz w:val="22"/>
          <w:szCs w:val="22"/>
        </w:rPr>
        <w:t xml:space="preserve">. </w:t>
      </w:r>
      <w:r w:rsidR="006101C6" w:rsidRPr="003461B7">
        <w:rPr>
          <w:rFonts w:ascii="Aptos" w:hAnsi="Aptos"/>
          <w:color w:val="000000" w:themeColor="text1"/>
          <w:sz w:val="22"/>
          <w:szCs w:val="22"/>
        </w:rPr>
        <w:t xml:space="preserve">Developing resources, providing advice to sector organisations and contributing to events, the </w:t>
      </w:r>
      <w:proofErr w:type="gramStart"/>
      <w:r w:rsidR="006101C6" w:rsidRPr="003461B7">
        <w:rPr>
          <w:rFonts w:ascii="Aptos" w:hAnsi="Aptos"/>
          <w:color w:val="000000" w:themeColor="text1"/>
          <w:sz w:val="22"/>
          <w:szCs w:val="22"/>
        </w:rPr>
        <w:t>Coordinator</w:t>
      </w:r>
      <w:proofErr w:type="gramEnd"/>
      <w:r w:rsidR="006101C6" w:rsidRPr="003461B7">
        <w:rPr>
          <w:rFonts w:ascii="Aptos" w:hAnsi="Aptos"/>
          <w:color w:val="000000" w:themeColor="text1"/>
          <w:sz w:val="22"/>
          <w:szCs w:val="22"/>
        </w:rPr>
        <w:t xml:space="preserve"> </w:t>
      </w:r>
      <w:r w:rsidR="00A56F56" w:rsidRPr="003461B7">
        <w:rPr>
          <w:rFonts w:ascii="Aptos" w:hAnsi="Aptos"/>
          <w:color w:val="000000" w:themeColor="text1"/>
          <w:sz w:val="22"/>
          <w:szCs w:val="22"/>
        </w:rPr>
        <w:t>will be</w:t>
      </w:r>
      <w:r w:rsidR="006101C6" w:rsidRPr="003461B7">
        <w:rPr>
          <w:rFonts w:ascii="Aptos" w:hAnsi="Aptos"/>
          <w:color w:val="000000" w:themeColor="text1"/>
          <w:sz w:val="22"/>
          <w:szCs w:val="22"/>
        </w:rPr>
        <w:t xml:space="preserve"> central to supporting </w:t>
      </w:r>
      <w:r w:rsidR="004836BF" w:rsidRPr="003461B7">
        <w:rPr>
          <w:rFonts w:ascii="Aptos" w:hAnsi="Aptos"/>
          <w:color w:val="000000" w:themeColor="text1"/>
          <w:sz w:val="22"/>
          <w:szCs w:val="22"/>
        </w:rPr>
        <w:t>community health and wellbeing</w:t>
      </w:r>
      <w:r w:rsidR="006101C6" w:rsidRPr="003461B7">
        <w:rPr>
          <w:rFonts w:ascii="Aptos" w:hAnsi="Aptos"/>
          <w:color w:val="000000" w:themeColor="text1"/>
          <w:sz w:val="22"/>
          <w:szCs w:val="22"/>
        </w:rPr>
        <w:t xml:space="preserve"> </w:t>
      </w:r>
      <w:r w:rsidR="00F76939" w:rsidRPr="003461B7">
        <w:rPr>
          <w:rFonts w:ascii="Aptos" w:hAnsi="Aptos"/>
          <w:color w:val="000000" w:themeColor="text1"/>
          <w:sz w:val="22"/>
          <w:szCs w:val="22"/>
        </w:rPr>
        <w:t>activity</w:t>
      </w:r>
      <w:r w:rsidR="006101C6" w:rsidRPr="003461B7">
        <w:rPr>
          <w:rFonts w:ascii="Aptos" w:hAnsi="Aptos"/>
          <w:color w:val="000000" w:themeColor="text1"/>
          <w:sz w:val="22"/>
          <w:szCs w:val="22"/>
        </w:rPr>
        <w:t xml:space="preserve">, creating </w:t>
      </w:r>
      <w:r w:rsidR="00A56F56" w:rsidRPr="003461B7">
        <w:rPr>
          <w:rFonts w:ascii="Aptos" w:hAnsi="Aptos"/>
          <w:color w:val="000000" w:themeColor="text1"/>
          <w:sz w:val="22"/>
          <w:szCs w:val="22"/>
        </w:rPr>
        <w:t>and</w:t>
      </w:r>
      <w:r w:rsidR="006101C6" w:rsidRPr="003461B7">
        <w:rPr>
          <w:rFonts w:ascii="Aptos" w:hAnsi="Aptos"/>
          <w:color w:val="000000" w:themeColor="text1"/>
          <w:sz w:val="22"/>
          <w:szCs w:val="22"/>
        </w:rPr>
        <w:t xml:space="preserve"> promoting </w:t>
      </w:r>
      <w:r w:rsidR="004836BF" w:rsidRPr="003461B7">
        <w:rPr>
          <w:rFonts w:ascii="Aptos" w:hAnsi="Aptos"/>
          <w:color w:val="000000" w:themeColor="text1"/>
          <w:sz w:val="22"/>
          <w:szCs w:val="22"/>
        </w:rPr>
        <w:t>support and capacity building opportunities</w:t>
      </w:r>
      <w:r w:rsidR="006101C6" w:rsidRPr="003461B7">
        <w:rPr>
          <w:rFonts w:ascii="Aptos" w:hAnsi="Aptos"/>
          <w:color w:val="000000" w:themeColor="text1"/>
          <w:sz w:val="22"/>
          <w:szCs w:val="22"/>
        </w:rPr>
        <w:t xml:space="preserve"> and </w:t>
      </w:r>
      <w:r w:rsidR="004836BF" w:rsidRPr="003461B7">
        <w:rPr>
          <w:rFonts w:ascii="Aptos" w:hAnsi="Aptos"/>
          <w:color w:val="000000" w:themeColor="text1"/>
          <w:sz w:val="22"/>
          <w:szCs w:val="22"/>
        </w:rPr>
        <w:t>supporting in the development of community health and wellbeing resource</w:t>
      </w:r>
      <w:r w:rsidR="00A56F56" w:rsidRPr="003461B7">
        <w:rPr>
          <w:rFonts w:ascii="Aptos" w:hAnsi="Aptos"/>
          <w:color w:val="000000" w:themeColor="text1"/>
          <w:sz w:val="22"/>
          <w:szCs w:val="22"/>
        </w:rPr>
        <w:t>s</w:t>
      </w:r>
      <w:r w:rsidR="006101C6" w:rsidRPr="003461B7">
        <w:rPr>
          <w:rFonts w:ascii="Aptos" w:hAnsi="Aptos"/>
          <w:color w:val="000000" w:themeColor="text1"/>
          <w:sz w:val="22"/>
          <w:szCs w:val="22"/>
        </w:rPr>
        <w:t xml:space="preserve">. </w:t>
      </w:r>
      <w:r w:rsidR="008863AF" w:rsidRPr="003461B7">
        <w:rPr>
          <w:rFonts w:ascii="Aptos" w:hAnsi="Aptos"/>
          <w:color w:val="000000" w:themeColor="text1"/>
          <w:sz w:val="22"/>
          <w:szCs w:val="22"/>
        </w:rPr>
        <w:t>As a colleague in the Partnership</w:t>
      </w:r>
      <w:r w:rsidR="00A56F56" w:rsidRPr="003461B7">
        <w:rPr>
          <w:rFonts w:ascii="Aptos" w:hAnsi="Aptos"/>
          <w:color w:val="000000" w:themeColor="text1"/>
          <w:sz w:val="22"/>
          <w:szCs w:val="22"/>
        </w:rPr>
        <w:t>s and</w:t>
      </w:r>
      <w:r w:rsidR="008863AF" w:rsidRPr="003461B7">
        <w:rPr>
          <w:rFonts w:ascii="Aptos" w:hAnsi="Aptos"/>
          <w:color w:val="000000" w:themeColor="text1"/>
          <w:sz w:val="22"/>
          <w:szCs w:val="22"/>
        </w:rPr>
        <w:t xml:space="preserve"> Communities </w:t>
      </w:r>
      <w:r w:rsidR="00A56F56" w:rsidRPr="003461B7">
        <w:rPr>
          <w:rFonts w:ascii="Aptos" w:hAnsi="Aptos"/>
          <w:color w:val="000000" w:themeColor="text1"/>
          <w:sz w:val="22"/>
          <w:szCs w:val="22"/>
        </w:rPr>
        <w:t>workstream</w:t>
      </w:r>
      <w:r w:rsidR="008863AF" w:rsidRPr="003461B7">
        <w:rPr>
          <w:rFonts w:ascii="Aptos" w:hAnsi="Aptos"/>
          <w:color w:val="000000" w:themeColor="text1"/>
          <w:sz w:val="22"/>
          <w:szCs w:val="22"/>
        </w:rPr>
        <w:t xml:space="preserve">, the </w:t>
      </w:r>
      <w:proofErr w:type="gramStart"/>
      <w:r w:rsidR="008863AF" w:rsidRPr="003461B7">
        <w:rPr>
          <w:rFonts w:ascii="Aptos" w:hAnsi="Aptos"/>
          <w:color w:val="000000" w:themeColor="text1"/>
          <w:sz w:val="22"/>
          <w:szCs w:val="22"/>
        </w:rPr>
        <w:t>Coordinator</w:t>
      </w:r>
      <w:proofErr w:type="gramEnd"/>
      <w:r w:rsidR="008863AF" w:rsidRPr="003461B7">
        <w:rPr>
          <w:rFonts w:ascii="Aptos" w:hAnsi="Aptos"/>
          <w:color w:val="000000" w:themeColor="text1"/>
          <w:sz w:val="22"/>
          <w:szCs w:val="22"/>
        </w:rPr>
        <w:t xml:space="preserve"> will also be involved in sector events, forum</w:t>
      </w:r>
      <w:r w:rsidR="00F76939" w:rsidRPr="003461B7">
        <w:rPr>
          <w:rFonts w:ascii="Aptos" w:hAnsi="Aptos"/>
          <w:color w:val="000000" w:themeColor="text1"/>
          <w:sz w:val="22"/>
          <w:szCs w:val="22"/>
        </w:rPr>
        <w:t>s</w:t>
      </w:r>
      <w:r w:rsidR="008863AF" w:rsidRPr="003461B7">
        <w:rPr>
          <w:rFonts w:ascii="Aptos" w:hAnsi="Aptos"/>
          <w:color w:val="000000" w:themeColor="text1"/>
          <w:sz w:val="22"/>
          <w:szCs w:val="22"/>
        </w:rPr>
        <w:t xml:space="preserve"> and projects for the third sector working with colleagues across the organisation.</w:t>
      </w:r>
    </w:p>
    <w:p w14:paraId="591750D3" w14:textId="77777777" w:rsidR="00CC3F29" w:rsidRPr="008E3B1A" w:rsidRDefault="00CC3F29" w:rsidP="00CC3F29">
      <w:pPr>
        <w:spacing w:after="112"/>
        <w:ind w:right="487"/>
        <w:rPr>
          <w:rFonts w:ascii="Aptos" w:hAnsi="Aptos"/>
          <w:color w:val="000000" w:themeColor="text1"/>
          <w:sz w:val="22"/>
          <w:szCs w:val="22"/>
          <w:highlight w:val="green"/>
        </w:rPr>
      </w:pPr>
    </w:p>
    <w:p w14:paraId="78670CBA" w14:textId="55F8FCE5" w:rsidR="00CC3F29" w:rsidRPr="003461B7" w:rsidRDefault="00CC3F29" w:rsidP="003461B7">
      <w:pPr>
        <w:pStyle w:val="Heading2"/>
        <w:spacing w:before="0" w:line="288" w:lineRule="auto"/>
        <w:rPr>
          <w:rFonts w:ascii="Aptos" w:hAnsi="Aptos" w:cstheme="minorHAnsi"/>
          <w:color w:val="156082" w:themeColor="accent1"/>
          <w:sz w:val="24"/>
          <w:szCs w:val="24"/>
        </w:rPr>
      </w:pPr>
      <w:r w:rsidRPr="00F76939">
        <w:rPr>
          <w:rFonts w:ascii="Aptos" w:hAnsi="Aptos" w:cstheme="minorHAnsi"/>
          <w:color w:val="156082" w:themeColor="accent1"/>
          <w:sz w:val="24"/>
          <w:szCs w:val="24"/>
        </w:rPr>
        <w:t xml:space="preserve">Main Responsibilities </w:t>
      </w:r>
    </w:p>
    <w:p w14:paraId="4E2303F6" w14:textId="458CA28F" w:rsidR="00CC3F29" w:rsidRPr="00F76939" w:rsidRDefault="00F76939" w:rsidP="00CC3F29">
      <w:pPr>
        <w:spacing w:after="0" w:line="288" w:lineRule="auto"/>
        <w:rPr>
          <w:rFonts w:ascii="Aptos" w:hAnsi="Aptos"/>
          <w:color w:val="156082" w:themeColor="accent1"/>
          <w:sz w:val="22"/>
          <w:szCs w:val="22"/>
        </w:rPr>
      </w:pPr>
      <w:r w:rsidRPr="00F76939">
        <w:rPr>
          <w:rFonts w:ascii="Aptos" w:hAnsi="Aptos"/>
          <w:color w:val="156082" w:themeColor="accent1"/>
          <w:sz w:val="22"/>
          <w:szCs w:val="22"/>
        </w:rPr>
        <w:t>Supporting the sector</w:t>
      </w:r>
    </w:p>
    <w:p w14:paraId="305BCD75" w14:textId="27A4FD7D" w:rsidR="00CC3F29" w:rsidRPr="00F76939" w:rsidRDefault="00CC3F29" w:rsidP="00CC3F29">
      <w:pPr>
        <w:pStyle w:val="ListParagraph"/>
        <w:numPr>
          <w:ilvl w:val="0"/>
          <w:numId w:val="5"/>
        </w:numPr>
        <w:tabs>
          <w:tab w:val="left" w:pos="0"/>
        </w:tabs>
        <w:autoSpaceDN w:val="0"/>
        <w:spacing w:after="0" w:line="288" w:lineRule="auto"/>
        <w:rPr>
          <w:rFonts w:ascii="Aptos" w:hAnsi="Aptos" w:cstheme="minorHAnsi"/>
          <w:color w:val="000000" w:themeColor="text1"/>
        </w:rPr>
      </w:pPr>
      <w:r w:rsidRPr="00F76939">
        <w:rPr>
          <w:rFonts w:ascii="Aptos" w:hAnsi="Aptos" w:cstheme="minorHAnsi"/>
          <w:color w:val="000000" w:themeColor="text1"/>
        </w:rPr>
        <w:t>Support capacity building for third sector organisations across Dumfries and Galloway</w:t>
      </w:r>
      <w:r w:rsidR="008863AF" w:rsidRPr="00F76939">
        <w:rPr>
          <w:rFonts w:ascii="Aptos" w:hAnsi="Aptos" w:cstheme="minorHAnsi"/>
          <w:color w:val="000000" w:themeColor="text1"/>
        </w:rPr>
        <w:t xml:space="preserve"> on key areas of </w:t>
      </w:r>
      <w:r w:rsidR="008E3B1A" w:rsidRPr="00F76939">
        <w:rPr>
          <w:rFonts w:ascii="Aptos" w:hAnsi="Aptos" w:cstheme="minorHAnsi"/>
          <w:color w:val="000000" w:themeColor="text1"/>
        </w:rPr>
        <w:t>community health and wellbeing</w:t>
      </w:r>
      <w:r w:rsidR="008863AF" w:rsidRPr="00F76939">
        <w:rPr>
          <w:rFonts w:ascii="Aptos" w:hAnsi="Aptos" w:cstheme="minorHAnsi"/>
          <w:color w:val="000000" w:themeColor="text1"/>
        </w:rPr>
        <w:t>, as directed by the Lead Officer.</w:t>
      </w:r>
    </w:p>
    <w:p w14:paraId="14D0FF40" w14:textId="69F7822A" w:rsidR="00F76939" w:rsidRPr="00F76939" w:rsidRDefault="00F76939" w:rsidP="00CC3F29">
      <w:pPr>
        <w:pStyle w:val="ListParagraph"/>
        <w:numPr>
          <w:ilvl w:val="0"/>
          <w:numId w:val="5"/>
        </w:numPr>
        <w:tabs>
          <w:tab w:val="left" w:pos="0"/>
        </w:tabs>
        <w:autoSpaceDN w:val="0"/>
        <w:spacing w:after="0" w:line="288" w:lineRule="auto"/>
        <w:rPr>
          <w:rFonts w:ascii="Aptos" w:hAnsi="Aptos" w:cstheme="minorHAnsi"/>
          <w:color w:val="000000" w:themeColor="text1"/>
        </w:rPr>
      </w:pPr>
      <w:r w:rsidRPr="00F76939">
        <w:rPr>
          <w:rFonts w:ascii="Aptos" w:hAnsi="Aptos" w:cstheme="minorHAnsi"/>
          <w:color w:val="000000" w:themeColor="text1"/>
        </w:rPr>
        <w:lastRenderedPageBreak/>
        <w:t>Coordinate the delivery of the Third Sector Community Health and Wellbeing Forum.</w:t>
      </w:r>
    </w:p>
    <w:p w14:paraId="4CE5DA38" w14:textId="1F9A15AB" w:rsidR="00CC3F29" w:rsidRPr="009C6AA6" w:rsidRDefault="00CC3F29" w:rsidP="009C6AA6">
      <w:pPr>
        <w:pStyle w:val="ListParagraph"/>
        <w:numPr>
          <w:ilvl w:val="0"/>
          <w:numId w:val="5"/>
        </w:numPr>
        <w:tabs>
          <w:tab w:val="left" w:pos="0"/>
        </w:tabs>
        <w:autoSpaceDN w:val="0"/>
        <w:spacing w:after="160" w:line="240" w:lineRule="auto"/>
        <w:rPr>
          <w:rFonts w:cstheme="minorHAnsi"/>
          <w:color w:val="000000" w:themeColor="text1"/>
        </w:rPr>
      </w:pPr>
      <w:r w:rsidRPr="00F76939">
        <w:rPr>
          <w:rFonts w:ascii="Aptos" w:hAnsi="Aptos" w:cstheme="minorHAnsi"/>
          <w:color w:val="000000" w:themeColor="text1"/>
        </w:rPr>
        <w:t xml:space="preserve">Contribute to the design and delivery of </w:t>
      </w:r>
      <w:r w:rsidR="00F76939" w:rsidRPr="00F76939">
        <w:rPr>
          <w:rFonts w:ascii="Aptos" w:hAnsi="Aptos" w:cstheme="minorHAnsi"/>
          <w:color w:val="000000" w:themeColor="text1"/>
        </w:rPr>
        <w:t>TSDGs</w:t>
      </w:r>
      <w:r w:rsidRPr="00F76939">
        <w:rPr>
          <w:rFonts w:ascii="Aptos" w:hAnsi="Aptos" w:cstheme="minorHAnsi"/>
          <w:color w:val="000000" w:themeColor="text1"/>
        </w:rPr>
        <w:t xml:space="preserve"> annual training and workshop programme</w:t>
      </w:r>
      <w:r w:rsidR="009C6AA6">
        <w:rPr>
          <w:rFonts w:ascii="Aptos" w:hAnsi="Aptos" w:cstheme="minorHAnsi"/>
          <w:color w:val="000000" w:themeColor="text1"/>
        </w:rPr>
        <w:t xml:space="preserve"> </w:t>
      </w:r>
      <w:r w:rsidR="009C6AA6" w:rsidRPr="009C6AA6">
        <w:rPr>
          <w:rFonts w:cstheme="minorHAnsi"/>
          <w:color w:val="000000" w:themeColor="text1"/>
        </w:rPr>
        <w:t xml:space="preserve">based on input and feedback from the sector, </w:t>
      </w:r>
      <w:proofErr w:type="gramStart"/>
      <w:r w:rsidR="009C6AA6" w:rsidRPr="009C6AA6">
        <w:rPr>
          <w:rFonts w:cstheme="minorHAnsi"/>
          <w:color w:val="000000" w:themeColor="text1"/>
        </w:rPr>
        <w:t>partners</w:t>
      </w:r>
      <w:proofErr w:type="gramEnd"/>
      <w:r w:rsidR="009C6AA6" w:rsidRPr="009C6AA6">
        <w:rPr>
          <w:rFonts w:cstheme="minorHAnsi"/>
          <w:color w:val="000000" w:themeColor="text1"/>
        </w:rPr>
        <w:t xml:space="preserve"> and available evidence.</w:t>
      </w:r>
    </w:p>
    <w:p w14:paraId="28F17295" w14:textId="3F453352" w:rsidR="00CC3F29" w:rsidRPr="00F76939" w:rsidRDefault="00CC3F29" w:rsidP="00CC3F29">
      <w:pPr>
        <w:pStyle w:val="ListParagraph"/>
        <w:numPr>
          <w:ilvl w:val="0"/>
          <w:numId w:val="5"/>
        </w:numPr>
        <w:tabs>
          <w:tab w:val="left" w:pos="0"/>
        </w:tabs>
        <w:autoSpaceDN w:val="0"/>
        <w:spacing w:after="0" w:line="288" w:lineRule="auto"/>
        <w:rPr>
          <w:rFonts w:ascii="Aptos" w:hAnsi="Aptos" w:cstheme="minorHAnsi"/>
          <w:color w:val="000000" w:themeColor="text1"/>
        </w:rPr>
      </w:pPr>
      <w:r w:rsidRPr="00F76939">
        <w:rPr>
          <w:rFonts w:ascii="Aptos" w:hAnsi="Aptos" w:cstheme="minorHAnsi"/>
          <w:color w:val="000000" w:themeColor="text1"/>
        </w:rPr>
        <w:t xml:space="preserve">Create and maintain resources for the sector on </w:t>
      </w:r>
      <w:r w:rsidR="008E3B1A" w:rsidRPr="00F76939">
        <w:rPr>
          <w:rFonts w:ascii="Aptos" w:hAnsi="Aptos" w:cstheme="minorHAnsi"/>
          <w:color w:val="000000" w:themeColor="text1"/>
        </w:rPr>
        <w:t>community health and wellbeing participation</w:t>
      </w:r>
      <w:r w:rsidR="003E311B" w:rsidRPr="00F76939">
        <w:rPr>
          <w:rFonts w:ascii="Aptos" w:hAnsi="Aptos" w:cstheme="minorHAnsi"/>
          <w:color w:val="000000" w:themeColor="text1"/>
        </w:rPr>
        <w:t>.</w:t>
      </w:r>
    </w:p>
    <w:p w14:paraId="56D02B01" w14:textId="665E0A6C" w:rsidR="00CC3F29" w:rsidRPr="00F76939" w:rsidRDefault="00CC3F29" w:rsidP="00CC3F29">
      <w:pPr>
        <w:pStyle w:val="ListParagraph"/>
        <w:numPr>
          <w:ilvl w:val="0"/>
          <w:numId w:val="5"/>
        </w:numPr>
        <w:tabs>
          <w:tab w:val="left" w:pos="0"/>
        </w:tabs>
        <w:autoSpaceDN w:val="0"/>
        <w:spacing w:after="0" w:line="288" w:lineRule="auto"/>
        <w:rPr>
          <w:rFonts w:ascii="Aptos" w:hAnsi="Aptos" w:cstheme="minorHAnsi"/>
          <w:color w:val="000000" w:themeColor="text1"/>
        </w:rPr>
      </w:pPr>
      <w:r w:rsidRPr="00F76939">
        <w:rPr>
          <w:rFonts w:ascii="Aptos" w:hAnsi="Aptos" w:cstheme="minorHAnsi"/>
          <w:color w:val="000000" w:themeColor="text1"/>
        </w:rPr>
        <w:t xml:space="preserve">Provide direct advice, </w:t>
      </w:r>
      <w:proofErr w:type="gramStart"/>
      <w:r w:rsidRPr="00F76939">
        <w:rPr>
          <w:rFonts w:ascii="Aptos" w:hAnsi="Aptos" w:cstheme="minorHAnsi"/>
          <w:color w:val="000000" w:themeColor="text1"/>
        </w:rPr>
        <w:t>connections</w:t>
      </w:r>
      <w:proofErr w:type="gramEnd"/>
      <w:r w:rsidRPr="00F76939">
        <w:rPr>
          <w:rFonts w:ascii="Aptos" w:hAnsi="Aptos" w:cstheme="minorHAnsi"/>
          <w:color w:val="000000" w:themeColor="text1"/>
        </w:rPr>
        <w:t xml:space="preserve"> and signposting for third sector organisations</w:t>
      </w:r>
      <w:r w:rsidR="003E311B" w:rsidRPr="00F76939">
        <w:rPr>
          <w:rFonts w:ascii="Aptos" w:hAnsi="Aptos" w:cstheme="minorHAnsi"/>
          <w:color w:val="000000" w:themeColor="text1"/>
        </w:rPr>
        <w:t xml:space="preserve"> on </w:t>
      </w:r>
      <w:r w:rsidR="008E3B1A" w:rsidRPr="00F76939">
        <w:rPr>
          <w:rFonts w:ascii="Aptos" w:hAnsi="Aptos" w:cstheme="minorHAnsi"/>
          <w:color w:val="000000" w:themeColor="text1"/>
        </w:rPr>
        <w:t>community health and wellbeing</w:t>
      </w:r>
      <w:r w:rsidR="003E311B" w:rsidRPr="00F76939">
        <w:rPr>
          <w:rFonts w:ascii="Aptos" w:hAnsi="Aptos" w:cstheme="minorHAnsi"/>
          <w:color w:val="000000" w:themeColor="text1"/>
        </w:rPr>
        <w:t>.</w:t>
      </w:r>
    </w:p>
    <w:p w14:paraId="0B0EB9E1" w14:textId="642B03AF" w:rsidR="00CC3F29" w:rsidRPr="00F76939" w:rsidRDefault="00CC3F29" w:rsidP="00CC3F29">
      <w:pPr>
        <w:pStyle w:val="ListParagraph"/>
        <w:numPr>
          <w:ilvl w:val="0"/>
          <w:numId w:val="5"/>
        </w:numPr>
        <w:tabs>
          <w:tab w:val="left" w:pos="0"/>
        </w:tabs>
        <w:autoSpaceDN w:val="0"/>
        <w:spacing w:after="0" w:line="288" w:lineRule="auto"/>
        <w:rPr>
          <w:rFonts w:ascii="Aptos" w:hAnsi="Aptos" w:cstheme="minorHAnsi"/>
          <w:color w:val="000000" w:themeColor="text1"/>
        </w:rPr>
      </w:pPr>
      <w:r w:rsidRPr="00F76939">
        <w:rPr>
          <w:rFonts w:ascii="Aptos" w:hAnsi="Aptos" w:cstheme="minorHAnsi"/>
          <w:color w:val="000000" w:themeColor="text1"/>
        </w:rPr>
        <w:t xml:space="preserve">Participate in the delivery of sector workshops and </w:t>
      </w:r>
      <w:proofErr w:type="gramStart"/>
      <w:r w:rsidRPr="00F76939">
        <w:rPr>
          <w:rFonts w:ascii="Aptos" w:hAnsi="Aptos" w:cstheme="minorHAnsi"/>
          <w:color w:val="000000" w:themeColor="text1"/>
        </w:rPr>
        <w:t>event</w:t>
      </w:r>
      <w:r w:rsidR="00F44374" w:rsidRPr="00F76939">
        <w:rPr>
          <w:rFonts w:ascii="Aptos" w:hAnsi="Aptos" w:cstheme="minorHAnsi"/>
          <w:color w:val="000000" w:themeColor="text1"/>
        </w:rPr>
        <w:t>s</w:t>
      </w:r>
      <w:proofErr w:type="gramEnd"/>
      <w:r w:rsidR="00F44374" w:rsidRPr="00F76939">
        <w:rPr>
          <w:rFonts w:ascii="Aptos" w:hAnsi="Aptos" w:cstheme="minorHAnsi"/>
          <w:color w:val="000000" w:themeColor="text1"/>
        </w:rPr>
        <w:t xml:space="preserve"> </w:t>
      </w:r>
    </w:p>
    <w:p w14:paraId="217DB384" w14:textId="0141B0D8" w:rsidR="00CC3F29" w:rsidRPr="00F76939" w:rsidRDefault="003E311B" w:rsidP="00CC3F29">
      <w:pPr>
        <w:pStyle w:val="ListParagraph"/>
        <w:numPr>
          <w:ilvl w:val="0"/>
          <w:numId w:val="5"/>
        </w:numPr>
        <w:tabs>
          <w:tab w:val="left" w:pos="0"/>
        </w:tabs>
        <w:autoSpaceDN w:val="0"/>
        <w:spacing w:after="0" w:line="288" w:lineRule="auto"/>
        <w:rPr>
          <w:rFonts w:ascii="Aptos" w:hAnsi="Aptos" w:cstheme="minorHAnsi"/>
          <w:color w:val="000000" w:themeColor="text1"/>
        </w:rPr>
      </w:pPr>
      <w:r w:rsidRPr="00F76939">
        <w:rPr>
          <w:rFonts w:ascii="Aptos" w:hAnsi="Aptos" w:cstheme="minorHAnsi"/>
          <w:color w:val="000000" w:themeColor="text1"/>
        </w:rPr>
        <w:t>Provide support to the Lead Officer as required on projects and other programmes of work to support the sector.</w:t>
      </w:r>
    </w:p>
    <w:p w14:paraId="617B56FC" w14:textId="2AD0AC8E" w:rsidR="00F76939" w:rsidRDefault="00F76939" w:rsidP="00CC3F29">
      <w:pPr>
        <w:pStyle w:val="ListParagraph"/>
        <w:numPr>
          <w:ilvl w:val="0"/>
          <w:numId w:val="5"/>
        </w:numPr>
        <w:tabs>
          <w:tab w:val="left" w:pos="0"/>
        </w:tabs>
        <w:autoSpaceDN w:val="0"/>
        <w:spacing w:after="0" w:line="288" w:lineRule="auto"/>
        <w:rPr>
          <w:rFonts w:ascii="Aptos" w:hAnsi="Aptos" w:cstheme="minorHAnsi"/>
          <w:color w:val="000000" w:themeColor="text1"/>
        </w:rPr>
      </w:pPr>
      <w:r w:rsidRPr="00F76939">
        <w:rPr>
          <w:rFonts w:ascii="Aptos" w:hAnsi="Aptos" w:cstheme="minorHAnsi"/>
          <w:color w:val="000000" w:themeColor="text1"/>
        </w:rPr>
        <w:t xml:space="preserve">Support the mapping of third sector activity relating to community health and </w:t>
      </w:r>
      <w:proofErr w:type="gramStart"/>
      <w:r w:rsidRPr="00F76939">
        <w:rPr>
          <w:rFonts w:ascii="Aptos" w:hAnsi="Aptos" w:cstheme="minorHAnsi"/>
          <w:color w:val="000000" w:themeColor="text1"/>
        </w:rPr>
        <w:t>wellbeing</w:t>
      </w:r>
      <w:proofErr w:type="gramEnd"/>
    </w:p>
    <w:p w14:paraId="75D459F5" w14:textId="77777777" w:rsidR="003461B7" w:rsidRPr="00BB4BCC" w:rsidRDefault="003461B7" w:rsidP="003461B7">
      <w:pPr>
        <w:pStyle w:val="ListParagraph"/>
        <w:numPr>
          <w:ilvl w:val="0"/>
          <w:numId w:val="5"/>
        </w:numPr>
        <w:spacing w:after="0" w:line="288" w:lineRule="atLeast"/>
        <w:rPr>
          <w:rFonts w:ascii="Calibri" w:eastAsia="Times New Roman" w:hAnsi="Calibri" w:cs="Calibri"/>
          <w:color w:val="000000"/>
          <w:lang w:eastAsia="en-GB"/>
        </w:rPr>
      </w:pPr>
      <w:r w:rsidRPr="00BB4BCC">
        <w:rPr>
          <w:rFonts w:ascii="Calibri" w:eastAsia="Times New Roman" w:hAnsi="Calibri" w:cs="Calibri"/>
          <w:color w:val="000000"/>
          <w:lang w:eastAsia="en-GB"/>
        </w:rPr>
        <w:t xml:space="preserve">Work with the TSDG Communications </w:t>
      </w:r>
      <w:r>
        <w:rPr>
          <w:rFonts w:ascii="Calibri" w:eastAsia="Times New Roman" w:hAnsi="Calibri" w:cs="Calibri"/>
          <w:color w:val="000000"/>
          <w:lang w:eastAsia="en-GB"/>
        </w:rPr>
        <w:t xml:space="preserve">and Impact </w:t>
      </w:r>
      <w:r w:rsidRPr="00BB4BCC">
        <w:rPr>
          <w:rFonts w:ascii="Calibri" w:eastAsia="Times New Roman" w:hAnsi="Calibri" w:cs="Calibri"/>
          <w:color w:val="000000"/>
          <w:lang w:eastAsia="en-GB"/>
        </w:rPr>
        <w:t xml:space="preserve">Team to enhance communications across the </w:t>
      </w:r>
      <w:r>
        <w:rPr>
          <w:rFonts w:ascii="Calibri" w:eastAsia="Times New Roman" w:hAnsi="Calibri" w:cs="Calibri"/>
          <w:color w:val="000000"/>
          <w:lang w:eastAsia="en-GB"/>
        </w:rPr>
        <w:t>third sector in relation to health and wellbeing</w:t>
      </w:r>
      <w:r w:rsidRPr="00BB4BCC">
        <w:rPr>
          <w:rFonts w:ascii="Calibri" w:eastAsia="Times New Roman" w:hAnsi="Calibri" w:cs="Calibri"/>
          <w:color w:val="000000"/>
          <w:lang w:eastAsia="en-GB"/>
        </w:rPr>
        <w:t xml:space="preserve">. </w:t>
      </w:r>
    </w:p>
    <w:p w14:paraId="0EEDA774" w14:textId="45B66B49" w:rsidR="003461B7" w:rsidRPr="003461B7" w:rsidRDefault="003461B7" w:rsidP="003461B7">
      <w:pPr>
        <w:pStyle w:val="ListParagraph"/>
        <w:numPr>
          <w:ilvl w:val="0"/>
          <w:numId w:val="5"/>
        </w:numPr>
        <w:spacing w:after="0" w:line="288" w:lineRule="atLeast"/>
        <w:rPr>
          <w:rFonts w:ascii="Calibri" w:eastAsia="Times New Roman" w:hAnsi="Calibri" w:cs="Calibri"/>
          <w:color w:val="000000"/>
          <w:lang w:eastAsia="en-GB"/>
        </w:rPr>
      </w:pPr>
      <w:r w:rsidRPr="00BB4BCC">
        <w:rPr>
          <w:rFonts w:ascii="Calibri" w:eastAsia="Times New Roman" w:hAnsi="Calibri" w:cs="Calibri"/>
          <w:color w:val="000000"/>
          <w:lang w:eastAsia="en-GB"/>
        </w:rPr>
        <w:t xml:space="preserve">Identify opportunities to collaborate across the wider TSDG Team to deliver the best possible service for our beneficiaries. </w:t>
      </w:r>
    </w:p>
    <w:p w14:paraId="337D6EC7" w14:textId="77777777" w:rsidR="003461B7" w:rsidRDefault="003461B7" w:rsidP="00CC3F29">
      <w:pPr>
        <w:spacing w:after="0" w:line="288" w:lineRule="auto"/>
        <w:rPr>
          <w:rFonts w:ascii="Aptos" w:hAnsi="Aptos"/>
          <w:color w:val="156082" w:themeColor="accent1"/>
        </w:rPr>
      </w:pPr>
    </w:p>
    <w:p w14:paraId="5CA8AE62" w14:textId="4E3DCA0F" w:rsidR="00CC3F29" w:rsidRPr="003461B7" w:rsidRDefault="00CC3F29" w:rsidP="00CC3F29">
      <w:pPr>
        <w:spacing w:after="0" w:line="288" w:lineRule="auto"/>
        <w:rPr>
          <w:rFonts w:ascii="Aptos" w:hAnsi="Aptos"/>
          <w:color w:val="156082" w:themeColor="accent1"/>
        </w:rPr>
      </w:pPr>
      <w:r w:rsidRPr="003461B7">
        <w:rPr>
          <w:rFonts w:ascii="Aptos" w:hAnsi="Aptos"/>
          <w:color w:val="156082" w:themeColor="accent1"/>
        </w:rPr>
        <w:t>Excellence and continuous improvement</w:t>
      </w:r>
    </w:p>
    <w:p w14:paraId="4E36DADD" w14:textId="77777777" w:rsidR="00CC3F29" w:rsidRPr="00F76939" w:rsidRDefault="00CC3F29" w:rsidP="00CC3F29">
      <w:pPr>
        <w:pStyle w:val="ListParagraph"/>
        <w:numPr>
          <w:ilvl w:val="0"/>
          <w:numId w:val="5"/>
        </w:numPr>
        <w:tabs>
          <w:tab w:val="left" w:pos="0"/>
        </w:tabs>
        <w:autoSpaceDN w:val="0"/>
        <w:spacing w:after="0" w:line="288" w:lineRule="auto"/>
        <w:rPr>
          <w:rFonts w:ascii="Aptos" w:hAnsi="Aptos" w:cstheme="minorHAnsi"/>
          <w:color w:val="000000" w:themeColor="text1"/>
        </w:rPr>
      </w:pPr>
      <w:r w:rsidRPr="00F76939">
        <w:rPr>
          <w:rFonts w:ascii="Aptos" w:hAnsi="Aptos" w:cstheme="minorHAnsi"/>
          <w:color w:val="000000" w:themeColor="text1"/>
        </w:rPr>
        <w:t>Represent TSDG in a professional, knowledgable way to build confidence in us.</w:t>
      </w:r>
    </w:p>
    <w:p w14:paraId="29773464" w14:textId="77777777" w:rsidR="00CC3F29" w:rsidRPr="00F76939" w:rsidRDefault="00CC3F29" w:rsidP="00CC3F29">
      <w:pPr>
        <w:pStyle w:val="ListParagraph"/>
        <w:numPr>
          <w:ilvl w:val="0"/>
          <w:numId w:val="5"/>
        </w:numPr>
        <w:tabs>
          <w:tab w:val="left" w:pos="0"/>
        </w:tabs>
        <w:autoSpaceDN w:val="0"/>
        <w:spacing w:after="0" w:line="288" w:lineRule="auto"/>
        <w:rPr>
          <w:rFonts w:ascii="Aptos" w:hAnsi="Aptos" w:cstheme="minorHAnsi"/>
          <w:color w:val="000000" w:themeColor="text1"/>
        </w:rPr>
      </w:pPr>
      <w:r w:rsidRPr="00F76939">
        <w:rPr>
          <w:rFonts w:ascii="Aptos" w:hAnsi="Aptos" w:cstheme="minorHAnsi"/>
          <w:color w:val="000000" w:themeColor="text1"/>
        </w:rPr>
        <w:t>Provide regular feedback and input to review opportunities to maximise our impact, learning and responsiveness.</w:t>
      </w:r>
    </w:p>
    <w:p w14:paraId="5D21AD94" w14:textId="77777777" w:rsidR="00CC3F29" w:rsidRPr="00F76939" w:rsidRDefault="00CC3F29" w:rsidP="00CC3F29">
      <w:pPr>
        <w:pStyle w:val="ListParagraph"/>
        <w:numPr>
          <w:ilvl w:val="0"/>
          <w:numId w:val="5"/>
        </w:numPr>
        <w:tabs>
          <w:tab w:val="left" w:pos="0"/>
        </w:tabs>
        <w:autoSpaceDN w:val="0"/>
        <w:spacing w:after="0" w:line="288" w:lineRule="auto"/>
        <w:rPr>
          <w:rFonts w:ascii="Aptos" w:hAnsi="Aptos" w:cstheme="minorHAnsi"/>
          <w:color w:val="000000" w:themeColor="text1"/>
        </w:rPr>
      </w:pPr>
      <w:r w:rsidRPr="00F76939">
        <w:rPr>
          <w:rFonts w:ascii="Aptos" w:hAnsi="Aptos" w:cstheme="minorHAnsi"/>
          <w:color w:val="000000" w:themeColor="text1"/>
        </w:rPr>
        <w:t>Support colleagues across TSDG to deliver on our outcomes and contribute to effective team working to make TSDG a great place to work.</w:t>
      </w:r>
    </w:p>
    <w:p w14:paraId="700CEB04" w14:textId="77777777" w:rsidR="00CC3F29" w:rsidRPr="00F76939" w:rsidRDefault="00CC3F29" w:rsidP="00CC3F29">
      <w:pPr>
        <w:pStyle w:val="ListParagraph"/>
        <w:numPr>
          <w:ilvl w:val="0"/>
          <w:numId w:val="5"/>
        </w:numPr>
        <w:tabs>
          <w:tab w:val="left" w:pos="0"/>
        </w:tabs>
        <w:autoSpaceDN w:val="0"/>
        <w:spacing w:after="0" w:line="288" w:lineRule="auto"/>
        <w:rPr>
          <w:rFonts w:ascii="Aptos" w:hAnsi="Aptos" w:cstheme="minorHAnsi"/>
          <w:color w:val="000000" w:themeColor="text1"/>
        </w:rPr>
      </w:pPr>
      <w:r w:rsidRPr="00F76939">
        <w:rPr>
          <w:rFonts w:ascii="Aptos" w:hAnsi="Aptos" w:cstheme="minorHAnsi"/>
          <w:color w:val="000000" w:themeColor="text1"/>
        </w:rPr>
        <w:t>Be accountable, transparent and inclusive to play your part in our organisation, demonstrating a commitment to improvement.</w:t>
      </w:r>
    </w:p>
    <w:p w14:paraId="4CA3D473" w14:textId="77777777" w:rsidR="00CC3F29" w:rsidRPr="008E3B1A" w:rsidRDefault="00CC3F29" w:rsidP="003461B7">
      <w:pPr>
        <w:tabs>
          <w:tab w:val="left" w:pos="0"/>
        </w:tabs>
        <w:autoSpaceDN w:val="0"/>
        <w:spacing w:after="0" w:line="288" w:lineRule="auto"/>
        <w:ind w:left="0" w:firstLine="0"/>
        <w:rPr>
          <w:rFonts w:ascii="Aptos" w:hAnsi="Aptos" w:cstheme="minorHAnsi"/>
          <w:color w:val="000000" w:themeColor="text1"/>
          <w:sz w:val="22"/>
          <w:szCs w:val="22"/>
        </w:rPr>
      </w:pPr>
    </w:p>
    <w:p w14:paraId="441A22AF" w14:textId="3DF7D16B" w:rsidR="00CC3F29" w:rsidRDefault="00CC3F29" w:rsidP="00A4638D">
      <w:pPr>
        <w:spacing w:after="0" w:line="288" w:lineRule="auto"/>
        <w:rPr>
          <w:rFonts w:ascii="Aptos" w:hAnsi="Aptos"/>
          <w:color w:val="156082" w:themeColor="accent1"/>
        </w:rPr>
      </w:pPr>
      <w:r w:rsidRPr="003461B7">
        <w:rPr>
          <w:rFonts w:ascii="Aptos" w:hAnsi="Aptos"/>
          <w:color w:val="156082" w:themeColor="accent1"/>
        </w:rPr>
        <w:t>Person Specification</w:t>
      </w:r>
    </w:p>
    <w:p w14:paraId="47E8C643" w14:textId="77777777" w:rsidR="003461B7" w:rsidRPr="003461B7" w:rsidRDefault="003461B7" w:rsidP="00A4638D">
      <w:pPr>
        <w:spacing w:after="0" w:line="288" w:lineRule="auto"/>
        <w:rPr>
          <w:rFonts w:ascii="Aptos" w:hAnsi="Aptos"/>
          <w:color w:val="156082" w:themeColor="accent1"/>
        </w:rPr>
      </w:pPr>
    </w:p>
    <w:tbl>
      <w:tblPr>
        <w:tblStyle w:val="TableGrid"/>
        <w:tblW w:w="9124" w:type="dxa"/>
        <w:tblInd w:w="6" w:type="dxa"/>
        <w:tblCellMar>
          <w:top w:w="52" w:type="dxa"/>
          <w:left w:w="107" w:type="dxa"/>
          <w:right w:w="54" w:type="dxa"/>
        </w:tblCellMar>
        <w:tblLook w:val="04A0" w:firstRow="1" w:lastRow="0" w:firstColumn="1" w:lastColumn="0" w:noHBand="0" w:noVBand="1"/>
      </w:tblPr>
      <w:tblGrid>
        <w:gridCol w:w="6226"/>
        <w:gridCol w:w="1560"/>
        <w:gridCol w:w="1338"/>
      </w:tblGrid>
      <w:tr w:rsidR="00CC3F29" w:rsidRPr="008E3B1A" w14:paraId="7BAE7033" w14:textId="77777777" w:rsidTr="00CC3F29">
        <w:trPr>
          <w:trHeight w:val="307"/>
        </w:trPr>
        <w:tc>
          <w:tcPr>
            <w:tcW w:w="6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3C89BE7A" w14:textId="77777777" w:rsidR="00CC3F29" w:rsidRPr="008E3B1A" w:rsidRDefault="00CC3F29" w:rsidP="00CC3F29">
            <w:pPr>
              <w:spacing w:after="0" w:line="288" w:lineRule="auto"/>
              <w:ind w:left="0" w:right="0" w:firstLine="0"/>
              <w:rPr>
                <w:rFonts w:ascii="Aptos" w:hAnsi="Aptos"/>
                <w:sz w:val="22"/>
                <w:szCs w:val="22"/>
              </w:rPr>
            </w:pPr>
            <w:r w:rsidRPr="008E3B1A">
              <w:rPr>
                <w:rFonts w:ascii="Aptos" w:hAnsi="Aptos"/>
                <w:b/>
                <w:sz w:val="22"/>
                <w:szCs w:val="22"/>
              </w:rPr>
              <w:t xml:space="preserve">Skills, Knowledge &amp; Experience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0B5D1FD9" w14:textId="77777777" w:rsidR="00CC3F29" w:rsidRPr="008E3B1A" w:rsidRDefault="00CC3F29" w:rsidP="00CC3F29">
            <w:pPr>
              <w:spacing w:after="0" w:line="288" w:lineRule="auto"/>
              <w:ind w:left="0" w:right="0" w:firstLine="0"/>
              <w:rPr>
                <w:rFonts w:ascii="Aptos" w:hAnsi="Aptos"/>
                <w:sz w:val="22"/>
                <w:szCs w:val="22"/>
              </w:rPr>
            </w:pPr>
            <w:r w:rsidRPr="008E3B1A">
              <w:rPr>
                <w:rFonts w:ascii="Aptos" w:hAnsi="Aptos"/>
                <w:sz w:val="22"/>
                <w:szCs w:val="22"/>
              </w:rPr>
              <w:t xml:space="preserve">Essential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0E9B6CED" w14:textId="77777777" w:rsidR="00CC3F29" w:rsidRPr="008E3B1A" w:rsidRDefault="00CC3F29" w:rsidP="00CC3F29">
            <w:pPr>
              <w:spacing w:after="0" w:line="288" w:lineRule="auto"/>
              <w:ind w:left="1" w:right="0" w:firstLine="0"/>
              <w:rPr>
                <w:rFonts w:ascii="Aptos" w:hAnsi="Aptos"/>
                <w:sz w:val="22"/>
                <w:szCs w:val="22"/>
              </w:rPr>
            </w:pPr>
            <w:r w:rsidRPr="008E3B1A">
              <w:rPr>
                <w:rFonts w:ascii="Aptos" w:hAnsi="Aptos"/>
                <w:sz w:val="22"/>
                <w:szCs w:val="22"/>
              </w:rPr>
              <w:t xml:space="preserve">Desirable </w:t>
            </w:r>
          </w:p>
        </w:tc>
      </w:tr>
    </w:tbl>
    <w:tbl>
      <w:tblPr>
        <w:tblStyle w:val="TableGrid0"/>
        <w:tblW w:w="9124" w:type="dxa"/>
        <w:tblLook w:val="04A0" w:firstRow="1" w:lastRow="0" w:firstColumn="1" w:lastColumn="0" w:noHBand="0" w:noVBand="1"/>
      </w:tblPr>
      <w:tblGrid>
        <w:gridCol w:w="6"/>
        <w:gridCol w:w="6"/>
        <w:gridCol w:w="6222"/>
        <w:gridCol w:w="1560"/>
        <w:gridCol w:w="1330"/>
      </w:tblGrid>
      <w:tr w:rsidR="00CC3F29" w:rsidRPr="008E3B1A" w14:paraId="572B51C7" w14:textId="77777777" w:rsidTr="00E602FD">
        <w:trPr>
          <w:gridBefore w:val="2"/>
          <w:wBefore w:w="12" w:type="dxa"/>
          <w:trHeight w:val="300"/>
        </w:trPr>
        <w:tc>
          <w:tcPr>
            <w:tcW w:w="6222" w:type="dxa"/>
          </w:tcPr>
          <w:p w14:paraId="4C5A67F5" w14:textId="77777777" w:rsidR="00CC3F29" w:rsidRPr="008E3B1A" w:rsidRDefault="00CC3F29" w:rsidP="00CC3F29">
            <w:pPr>
              <w:spacing w:after="0" w:line="288" w:lineRule="auto"/>
              <w:rPr>
                <w:rFonts w:ascii="Aptos" w:hAnsi="Aptos" w:cstheme="minorHAnsi"/>
                <w:color w:val="000000" w:themeColor="text1"/>
              </w:rPr>
            </w:pPr>
            <w:r w:rsidRPr="008E3B1A">
              <w:rPr>
                <w:rFonts w:ascii="Aptos" w:hAnsi="Aptos" w:cstheme="minorHAnsi"/>
                <w:color w:val="000000" w:themeColor="text1"/>
              </w:rPr>
              <w:t>Excellent organisation, planning and prioritising skills</w:t>
            </w:r>
          </w:p>
        </w:tc>
        <w:tc>
          <w:tcPr>
            <w:tcW w:w="1560" w:type="dxa"/>
          </w:tcPr>
          <w:p w14:paraId="4352F626" w14:textId="77777777" w:rsidR="00CC3F29" w:rsidRPr="008E3B1A" w:rsidRDefault="00CC3F29" w:rsidP="00CC3F29">
            <w:pPr>
              <w:spacing w:after="0" w:line="288" w:lineRule="auto"/>
              <w:jc w:val="center"/>
              <w:rPr>
                <w:rFonts w:ascii="Aptos" w:hAnsi="Aptos" w:cstheme="minorHAnsi"/>
                <w:color w:val="000000" w:themeColor="text1"/>
              </w:rPr>
            </w:pPr>
            <w:r w:rsidRPr="008E3B1A">
              <w:rPr>
                <w:rFonts w:ascii="Aptos" w:hAnsi="Aptos" w:cstheme="minorHAnsi"/>
                <w:color w:val="000000" w:themeColor="text1"/>
              </w:rPr>
              <w:t>x</w:t>
            </w:r>
          </w:p>
        </w:tc>
        <w:tc>
          <w:tcPr>
            <w:tcW w:w="1330" w:type="dxa"/>
          </w:tcPr>
          <w:p w14:paraId="60B9E8F8" w14:textId="77777777" w:rsidR="00CC3F29" w:rsidRPr="008E3B1A" w:rsidRDefault="00CC3F29" w:rsidP="00CC3F29">
            <w:pPr>
              <w:spacing w:after="0" w:line="288" w:lineRule="auto"/>
              <w:jc w:val="center"/>
              <w:rPr>
                <w:rFonts w:ascii="Aptos" w:hAnsi="Aptos" w:cstheme="minorHAnsi"/>
                <w:color w:val="000000" w:themeColor="text1"/>
              </w:rPr>
            </w:pPr>
          </w:p>
        </w:tc>
      </w:tr>
      <w:tr w:rsidR="00CC3F29" w:rsidRPr="008E3B1A" w14:paraId="189C149A" w14:textId="77777777" w:rsidTr="00E602FD">
        <w:trPr>
          <w:gridBefore w:val="2"/>
          <w:wBefore w:w="12" w:type="dxa"/>
          <w:trHeight w:val="300"/>
        </w:trPr>
        <w:tc>
          <w:tcPr>
            <w:tcW w:w="6222" w:type="dxa"/>
          </w:tcPr>
          <w:p w14:paraId="33ED1769" w14:textId="77777777" w:rsidR="00CC3F29" w:rsidRPr="008E3B1A" w:rsidRDefault="00CC3F29" w:rsidP="00CC3F29">
            <w:pPr>
              <w:spacing w:after="0" w:line="288" w:lineRule="auto"/>
              <w:rPr>
                <w:rFonts w:ascii="Aptos" w:hAnsi="Aptos" w:cstheme="minorHAnsi"/>
                <w:color w:val="000000" w:themeColor="text1"/>
              </w:rPr>
            </w:pPr>
            <w:r w:rsidRPr="008E3B1A">
              <w:rPr>
                <w:rFonts w:ascii="Aptos" w:hAnsi="Aptos" w:cstheme="minorHAnsi"/>
                <w:color w:val="000000" w:themeColor="text1"/>
              </w:rPr>
              <w:t>Positive relationship building skills and experience</w:t>
            </w:r>
          </w:p>
        </w:tc>
        <w:tc>
          <w:tcPr>
            <w:tcW w:w="1560" w:type="dxa"/>
          </w:tcPr>
          <w:p w14:paraId="29A7E200" w14:textId="77777777" w:rsidR="00CC3F29" w:rsidRPr="008E3B1A" w:rsidRDefault="00CC3F29" w:rsidP="00CC3F29">
            <w:pPr>
              <w:spacing w:after="0" w:line="288" w:lineRule="auto"/>
              <w:jc w:val="center"/>
              <w:rPr>
                <w:rFonts w:ascii="Aptos" w:hAnsi="Aptos" w:cstheme="minorHAnsi"/>
                <w:color w:val="000000" w:themeColor="text1"/>
              </w:rPr>
            </w:pPr>
            <w:r w:rsidRPr="008E3B1A">
              <w:rPr>
                <w:rFonts w:ascii="Aptos" w:hAnsi="Aptos" w:cstheme="minorHAnsi"/>
                <w:color w:val="000000" w:themeColor="text1"/>
              </w:rPr>
              <w:t>x</w:t>
            </w:r>
          </w:p>
        </w:tc>
        <w:tc>
          <w:tcPr>
            <w:tcW w:w="1330" w:type="dxa"/>
          </w:tcPr>
          <w:p w14:paraId="2895DF16" w14:textId="77777777" w:rsidR="00CC3F29" w:rsidRPr="008E3B1A" w:rsidRDefault="00CC3F29" w:rsidP="00CC3F29">
            <w:pPr>
              <w:spacing w:after="0" w:line="288" w:lineRule="auto"/>
              <w:jc w:val="center"/>
              <w:rPr>
                <w:rFonts w:ascii="Aptos" w:hAnsi="Aptos" w:cstheme="minorHAnsi"/>
                <w:color w:val="000000" w:themeColor="text1"/>
              </w:rPr>
            </w:pPr>
          </w:p>
        </w:tc>
      </w:tr>
      <w:tr w:rsidR="00CC3F29" w:rsidRPr="008E3B1A" w14:paraId="0BBC31F8" w14:textId="77777777" w:rsidTr="00E602FD">
        <w:trPr>
          <w:gridBefore w:val="2"/>
          <w:wBefore w:w="12" w:type="dxa"/>
          <w:trHeight w:val="300"/>
        </w:trPr>
        <w:tc>
          <w:tcPr>
            <w:tcW w:w="6222" w:type="dxa"/>
            <w:tcBorders>
              <w:bottom w:val="single" w:sz="4" w:space="0" w:color="auto"/>
            </w:tcBorders>
          </w:tcPr>
          <w:p w14:paraId="36CF27F8" w14:textId="77777777" w:rsidR="00CC3F29" w:rsidRPr="008E3B1A" w:rsidRDefault="00CC3F29" w:rsidP="00CC3F29">
            <w:pPr>
              <w:spacing w:after="0" w:line="288" w:lineRule="auto"/>
              <w:rPr>
                <w:rFonts w:ascii="Aptos" w:hAnsi="Aptos" w:cstheme="minorHAnsi"/>
                <w:color w:val="000000" w:themeColor="text1"/>
              </w:rPr>
            </w:pPr>
            <w:r w:rsidRPr="008E3B1A">
              <w:rPr>
                <w:rFonts w:ascii="Aptos" w:hAnsi="Aptos" w:cstheme="minorHAnsi"/>
                <w:color w:val="000000" w:themeColor="text1"/>
              </w:rPr>
              <w:t>Effective problem solving skills and experience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443D2EA2" w14:textId="77777777" w:rsidR="00CC3F29" w:rsidRPr="008E3B1A" w:rsidRDefault="00CC3F29" w:rsidP="00CC3F29">
            <w:pPr>
              <w:spacing w:after="0" w:line="288" w:lineRule="auto"/>
              <w:jc w:val="center"/>
              <w:rPr>
                <w:rFonts w:ascii="Aptos" w:hAnsi="Aptos" w:cstheme="minorHAnsi"/>
                <w:color w:val="000000" w:themeColor="text1"/>
              </w:rPr>
            </w:pPr>
            <w:r w:rsidRPr="008E3B1A">
              <w:rPr>
                <w:rFonts w:ascii="Aptos" w:hAnsi="Aptos" w:cstheme="minorHAnsi"/>
                <w:color w:val="000000" w:themeColor="text1"/>
              </w:rPr>
              <w:t>x</w:t>
            </w:r>
          </w:p>
        </w:tc>
        <w:tc>
          <w:tcPr>
            <w:tcW w:w="1330" w:type="dxa"/>
            <w:tcBorders>
              <w:bottom w:val="single" w:sz="4" w:space="0" w:color="auto"/>
            </w:tcBorders>
          </w:tcPr>
          <w:p w14:paraId="7A32D903" w14:textId="77777777" w:rsidR="00CC3F29" w:rsidRPr="008E3B1A" w:rsidRDefault="00CC3F29" w:rsidP="00CC3F29">
            <w:pPr>
              <w:spacing w:after="0" w:line="288" w:lineRule="auto"/>
              <w:jc w:val="center"/>
              <w:rPr>
                <w:rFonts w:ascii="Aptos" w:hAnsi="Aptos" w:cstheme="minorHAnsi"/>
                <w:color w:val="000000" w:themeColor="text1"/>
              </w:rPr>
            </w:pPr>
          </w:p>
        </w:tc>
      </w:tr>
      <w:tr w:rsidR="00CC3F29" w:rsidRPr="008E3B1A" w14:paraId="79131D2B" w14:textId="77777777" w:rsidTr="00E602FD">
        <w:trPr>
          <w:gridBefore w:val="2"/>
          <w:wBefore w:w="12" w:type="dxa"/>
          <w:trHeight w:val="300"/>
        </w:trPr>
        <w:tc>
          <w:tcPr>
            <w:tcW w:w="6222" w:type="dxa"/>
            <w:tcBorders>
              <w:bottom w:val="single" w:sz="4" w:space="0" w:color="auto"/>
            </w:tcBorders>
          </w:tcPr>
          <w:p w14:paraId="4DD59D88" w14:textId="77777777" w:rsidR="00CC3F29" w:rsidRPr="008E3B1A" w:rsidRDefault="00CC3F29" w:rsidP="00CC3F29">
            <w:pPr>
              <w:spacing w:after="0" w:line="288" w:lineRule="auto"/>
              <w:rPr>
                <w:rFonts w:ascii="Aptos" w:hAnsi="Aptos" w:cstheme="minorHAnsi"/>
                <w:color w:val="000000" w:themeColor="text1"/>
              </w:rPr>
            </w:pPr>
            <w:r w:rsidRPr="008E3B1A">
              <w:rPr>
                <w:rFonts w:ascii="Aptos" w:hAnsi="Aptos" w:cstheme="minorHAnsi"/>
                <w:color w:val="000000" w:themeColor="text1"/>
              </w:rPr>
              <w:t>Ability to capture and analyse information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17094B37" w14:textId="77777777" w:rsidR="00CC3F29" w:rsidRPr="008E3B1A" w:rsidRDefault="00CC3F29" w:rsidP="00CC3F29">
            <w:pPr>
              <w:spacing w:after="0" w:line="288" w:lineRule="auto"/>
              <w:jc w:val="center"/>
              <w:rPr>
                <w:rFonts w:ascii="Aptos" w:hAnsi="Aptos" w:cstheme="minorHAnsi"/>
                <w:color w:val="000000" w:themeColor="text1"/>
              </w:rPr>
            </w:pPr>
            <w:r w:rsidRPr="008E3B1A">
              <w:rPr>
                <w:rFonts w:ascii="Aptos" w:hAnsi="Aptos" w:cstheme="minorHAnsi"/>
                <w:color w:val="000000" w:themeColor="text1"/>
              </w:rPr>
              <w:t>x</w:t>
            </w:r>
          </w:p>
        </w:tc>
        <w:tc>
          <w:tcPr>
            <w:tcW w:w="1330" w:type="dxa"/>
            <w:tcBorders>
              <w:bottom w:val="single" w:sz="4" w:space="0" w:color="auto"/>
            </w:tcBorders>
          </w:tcPr>
          <w:p w14:paraId="5A974A88" w14:textId="77777777" w:rsidR="00CC3F29" w:rsidRPr="008E3B1A" w:rsidRDefault="00CC3F29" w:rsidP="00CC3F29">
            <w:pPr>
              <w:spacing w:after="0" w:line="288" w:lineRule="auto"/>
              <w:jc w:val="center"/>
              <w:rPr>
                <w:rFonts w:ascii="Aptos" w:hAnsi="Aptos" w:cstheme="minorHAnsi"/>
                <w:color w:val="000000" w:themeColor="text1"/>
              </w:rPr>
            </w:pPr>
          </w:p>
        </w:tc>
      </w:tr>
      <w:tr w:rsidR="00CC3F29" w:rsidRPr="008E3B1A" w14:paraId="40BBFA86" w14:textId="77777777" w:rsidTr="00E602FD">
        <w:trPr>
          <w:gridBefore w:val="2"/>
          <w:wBefore w:w="12" w:type="dxa"/>
          <w:trHeight w:val="300"/>
        </w:trPr>
        <w:tc>
          <w:tcPr>
            <w:tcW w:w="6222" w:type="dxa"/>
            <w:shd w:val="clear" w:color="auto" w:fill="auto"/>
          </w:tcPr>
          <w:p w14:paraId="6D52EBAF" w14:textId="77777777" w:rsidR="00CC3F29" w:rsidRPr="008E3B1A" w:rsidRDefault="00CC3F29" w:rsidP="00CC3F29">
            <w:pPr>
              <w:spacing w:after="0" w:line="288" w:lineRule="auto"/>
              <w:rPr>
                <w:rFonts w:ascii="Aptos" w:hAnsi="Aptos" w:cstheme="minorHAnsi"/>
                <w:color w:val="000000" w:themeColor="text1"/>
              </w:rPr>
            </w:pPr>
            <w:r w:rsidRPr="008E3B1A">
              <w:rPr>
                <w:rFonts w:ascii="Aptos" w:hAnsi="Aptos" w:cstheme="minorHAnsi"/>
                <w:color w:val="000000" w:themeColor="text1"/>
              </w:rPr>
              <w:t>Report writing and presentation skills</w:t>
            </w:r>
          </w:p>
        </w:tc>
        <w:tc>
          <w:tcPr>
            <w:tcW w:w="1560" w:type="dxa"/>
            <w:shd w:val="clear" w:color="auto" w:fill="auto"/>
          </w:tcPr>
          <w:p w14:paraId="21289C86" w14:textId="77777777" w:rsidR="00CC3F29" w:rsidRPr="008E3B1A" w:rsidRDefault="00CC3F29" w:rsidP="00CC3F29">
            <w:pPr>
              <w:spacing w:after="0" w:line="288" w:lineRule="auto"/>
              <w:jc w:val="center"/>
              <w:rPr>
                <w:rFonts w:ascii="Aptos" w:hAnsi="Aptos" w:cstheme="minorHAnsi"/>
                <w:color w:val="000000" w:themeColor="text1"/>
              </w:rPr>
            </w:pPr>
            <w:r w:rsidRPr="008E3B1A">
              <w:rPr>
                <w:rFonts w:ascii="Aptos" w:hAnsi="Aptos" w:cstheme="minorHAnsi"/>
                <w:color w:val="000000" w:themeColor="text1"/>
              </w:rPr>
              <w:t>x</w:t>
            </w:r>
          </w:p>
        </w:tc>
        <w:tc>
          <w:tcPr>
            <w:tcW w:w="1330" w:type="dxa"/>
            <w:shd w:val="clear" w:color="auto" w:fill="auto"/>
          </w:tcPr>
          <w:p w14:paraId="2E099593" w14:textId="77777777" w:rsidR="00CC3F29" w:rsidRPr="008E3B1A" w:rsidRDefault="00CC3F29" w:rsidP="00CC3F29">
            <w:pPr>
              <w:spacing w:after="0" w:line="288" w:lineRule="auto"/>
              <w:jc w:val="center"/>
              <w:rPr>
                <w:rFonts w:ascii="Aptos" w:hAnsi="Aptos" w:cstheme="minorHAnsi"/>
                <w:color w:val="000000" w:themeColor="text1"/>
              </w:rPr>
            </w:pPr>
          </w:p>
        </w:tc>
      </w:tr>
      <w:tr w:rsidR="00CC3F29" w:rsidRPr="008E3B1A" w14:paraId="2AC26E63" w14:textId="77777777" w:rsidTr="00E602FD">
        <w:trPr>
          <w:gridBefore w:val="2"/>
          <w:wBefore w:w="12" w:type="dxa"/>
          <w:trHeight w:val="300"/>
        </w:trPr>
        <w:tc>
          <w:tcPr>
            <w:tcW w:w="6222" w:type="dxa"/>
          </w:tcPr>
          <w:p w14:paraId="0686C385" w14:textId="77777777" w:rsidR="00CC3F29" w:rsidRPr="008E3B1A" w:rsidRDefault="00CC3F29" w:rsidP="00CC3F29">
            <w:pPr>
              <w:spacing w:after="0" w:line="288" w:lineRule="auto"/>
              <w:rPr>
                <w:rFonts w:ascii="Aptos" w:hAnsi="Aptos" w:cstheme="minorHAnsi"/>
                <w:color w:val="000000" w:themeColor="text1"/>
              </w:rPr>
            </w:pPr>
            <w:r w:rsidRPr="008E3B1A">
              <w:rPr>
                <w:rFonts w:ascii="Aptos" w:hAnsi="Aptos" w:cstheme="minorHAnsi"/>
                <w:color w:val="000000" w:themeColor="text1"/>
              </w:rPr>
              <w:t>Ability to work as part of a team, share knowledge and benefit from experience of others</w:t>
            </w:r>
          </w:p>
        </w:tc>
        <w:tc>
          <w:tcPr>
            <w:tcW w:w="1560" w:type="dxa"/>
          </w:tcPr>
          <w:p w14:paraId="7B077AD0" w14:textId="77777777" w:rsidR="00CC3F29" w:rsidRPr="008E3B1A" w:rsidRDefault="00CC3F29" w:rsidP="00CC3F29">
            <w:pPr>
              <w:spacing w:after="0" w:line="288" w:lineRule="auto"/>
              <w:jc w:val="center"/>
              <w:rPr>
                <w:rFonts w:ascii="Aptos" w:hAnsi="Aptos" w:cstheme="minorHAnsi"/>
                <w:color w:val="000000" w:themeColor="text1"/>
              </w:rPr>
            </w:pPr>
            <w:r w:rsidRPr="008E3B1A">
              <w:rPr>
                <w:rFonts w:ascii="Aptos" w:hAnsi="Aptos" w:cstheme="minorHAnsi"/>
                <w:color w:val="000000" w:themeColor="text1"/>
              </w:rPr>
              <w:t>x</w:t>
            </w:r>
          </w:p>
        </w:tc>
        <w:tc>
          <w:tcPr>
            <w:tcW w:w="1330" w:type="dxa"/>
          </w:tcPr>
          <w:p w14:paraId="68FF71ED" w14:textId="77777777" w:rsidR="00CC3F29" w:rsidRPr="008E3B1A" w:rsidRDefault="00CC3F29" w:rsidP="00CC3F29">
            <w:pPr>
              <w:spacing w:after="0" w:line="288" w:lineRule="auto"/>
              <w:jc w:val="center"/>
              <w:rPr>
                <w:rFonts w:ascii="Aptos" w:hAnsi="Aptos" w:cstheme="minorHAnsi"/>
                <w:color w:val="000000" w:themeColor="text1"/>
              </w:rPr>
            </w:pPr>
          </w:p>
        </w:tc>
      </w:tr>
      <w:tr w:rsidR="00CC3F29" w:rsidRPr="008E3B1A" w14:paraId="48FAED3F" w14:textId="77777777" w:rsidTr="00E602FD">
        <w:trPr>
          <w:gridBefore w:val="2"/>
          <w:wBefore w:w="12" w:type="dxa"/>
          <w:trHeight w:val="300"/>
        </w:trPr>
        <w:tc>
          <w:tcPr>
            <w:tcW w:w="6222" w:type="dxa"/>
          </w:tcPr>
          <w:p w14:paraId="001184EA" w14:textId="77777777" w:rsidR="00CC3F29" w:rsidRPr="008E3B1A" w:rsidRDefault="00CC3F29" w:rsidP="00CC3F29">
            <w:pPr>
              <w:spacing w:after="0" w:line="288" w:lineRule="auto"/>
              <w:rPr>
                <w:rFonts w:ascii="Aptos" w:hAnsi="Aptos" w:cstheme="minorHAnsi"/>
                <w:color w:val="000000" w:themeColor="text1"/>
              </w:rPr>
            </w:pPr>
            <w:r w:rsidRPr="008E3B1A">
              <w:rPr>
                <w:rFonts w:ascii="Aptos" w:hAnsi="Aptos" w:cstheme="minorHAnsi"/>
                <w:color w:val="000000" w:themeColor="text1"/>
              </w:rPr>
              <w:t>Ability to work collaboratively with internal and external partners</w:t>
            </w:r>
          </w:p>
        </w:tc>
        <w:tc>
          <w:tcPr>
            <w:tcW w:w="1560" w:type="dxa"/>
          </w:tcPr>
          <w:p w14:paraId="3B24BA48" w14:textId="77777777" w:rsidR="00CC3F29" w:rsidRPr="008E3B1A" w:rsidRDefault="00CC3F29" w:rsidP="00CC3F29">
            <w:pPr>
              <w:spacing w:after="0" w:line="288" w:lineRule="auto"/>
              <w:jc w:val="center"/>
              <w:rPr>
                <w:rFonts w:ascii="Aptos" w:hAnsi="Aptos" w:cstheme="minorHAnsi"/>
                <w:color w:val="000000" w:themeColor="text1"/>
              </w:rPr>
            </w:pPr>
            <w:r w:rsidRPr="008E3B1A">
              <w:rPr>
                <w:rFonts w:ascii="Aptos" w:hAnsi="Aptos" w:cstheme="minorHAnsi"/>
                <w:color w:val="000000" w:themeColor="text1"/>
              </w:rPr>
              <w:t>x</w:t>
            </w:r>
          </w:p>
        </w:tc>
        <w:tc>
          <w:tcPr>
            <w:tcW w:w="1330" w:type="dxa"/>
          </w:tcPr>
          <w:p w14:paraId="0B0B3B9F" w14:textId="77777777" w:rsidR="00CC3F29" w:rsidRPr="008E3B1A" w:rsidRDefault="00CC3F29" w:rsidP="00CC3F29">
            <w:pPr>
              <w:spacing w:after="0" w:line="288" w:lineRule="auto"/>
              <w:jc w:val="center"/>
              <w:rPr>
                <w:rFonts w:ascii="Aptos" w:hAnsi="Aptos" w:cstheme="minorHAnsi"/>
                <w:color w:val="000000" w:themeColor="text1"/>
              </w:rPr>
            </w:pPr>
          </w:p>
        </w:tc>
      </w:tr>
      <w:tr w:rsidR="00CC3F29" w:rsidRPr="008E3B1A" w14:paraId="3104ED38" w14:textId="77777777" w:rsidTr="00E602FD">
        <w:trPr>
          <w:gridBefore w:val="2"/>
          <w:wBefore w:w="12" w:type="dxa"/>
          <w:trHeight w:val="300"/>
        </w:trPr>
        <w:tc>
          <w:tcPr>
            <w:tcW w:w="6222" w:type="dxa"/>
          </w:tcPr>
          <w:p w14:paraId="5D6C635A" w14:textId="77777777" w:rsidR="00CC3F29" w:rsidRPr="008E3B1A" w:rsidRDefault="00CC3F29" w:rsidP="00CC3F29">
            <w:pPr>
              <w:spacing w:after="0" w:line="288" w:lineRule="auto"/>
              <w:rPr>
                <w:rFonts w:ascii="Aptos" w:hAnsi="Aptos" w:cstheme="minorHAnsi"/>
                <w:color w:val="000000" w:themeColor="text1"/>
              </w:rPr>
            </w:pPr>
            <w:r w:rsidRPr="008E3B1A">
              <w:rPr>
                <w:rFonts w:ascii="Aptos" w:hAnsi="Aptos" w:cstheme="minorHAnsi"/>
                <w:color w:val="000000" w:themeColor="text1"/>
              </w:rPr>
              <w:t>Ability to use technology packages like email, document creation and spreadsheets</w:t>
            </w:r>
          </w:p>
        </w:tc>
        <w:tc>
          <w:tcPr>
            <w:tcW w:w="1560" w:type="dxa"/>
          </w:tcPr>
          <w:p w14:paraId="222C48E4" w14:textId="77777777" w:rsidR="00CC3F29" w:rsidRPr="008E3B1A" w:rsidRDefault="00CC3F29" w:rsidP="00CC3F29">
            <w:pPr>
              <w:spacing w:after="0" w:line="288" w:lineRule="auto"/>
              <w:jc w:val="center"/>
              <w:rPr>
                <w:rFonts w:ascii="Aptos" w:hAnsi="Aptos" w:cstheme="minorHAnsi"/>
                <w:color w:val="000000" w:themeColor="text1"/>
              </w:rPr>
            </w:pPr>
            <w:r w:rsidRPr="008E3B1A">
              <w:rPr>
                <w:rFonts w:ascii="Aptos" w:hAnsi="Aptos" w:cstheme="minorHAnsi"/>
                <w:color w:val="000000" w:themeColor="text1"/>
              </w:rPr>
              <w:t>x</w:t>
            </w:r>
          </w:p>
        </w:tc>
        <w:tc>
          <w:tcPr>
            <w:tcW w:w="1330" w:type="dxa"/>
          </w:tcPr>
          <w:p w14:paraId="17F51A76" w14:textId="77777777" w:rsidR="00CC3F29" w:rsidRPr="008E3B1A" w:rsidRDefault="00CC3F29" w:rsidP="00CC3F29">
            <w:pPr>
              <w:spacing w:after="0" w:line="288" w:lineRule="auto"/>
              <w:rPr>
                <w:rFonts w:ascii="Aptos" w:hAnsi="Aptos" w:cstheme="minorHAnsi"/>
                <w:color w:val="000000" w:themeColor="text1"/>
              </w:rPr>
            </w:pPr>
          </w:p>
        </w:tc>
      </w:tr>
      <w:tr w:rsidR="00E602FD" w:rsidRPr="008E3B1A" w14:paraId="0B06B076" w14:textId="77777777" w:rsidTr="00E602FD">
        <w:trPr>
          <w:trHeight w:val="300"/>
        </w:trPr>
        <w:tc>
          <w:tcPr>
            <w:tcW w:w="6234" w:type="dxa"/>
            <w:gridSpan w:val="3"/>
          </w:tcPr>
          <w:p w14:paraId="76D543BB" w14:textId="77777777" w:rsidR="00E602FD" w:rsidRPr="008E3B1A" w:rsidRDefault="00E602FD" w:rsidP="00C34042">
            <w:pPr>
              <w:spacing w:after="0" w:line="288" w:lineRule="auto"/>
              <w:rPr>
                <w:rFonts w:ascii="Aptos" w:hAnsi="Aptos" w:cstheme="minorHAnsi"/>
                <w:color w:val="000000" w:themeColor="text1"/>
              </w:rPr>
            </w:pPr>
            <w:r>
              <w:rPr>
                <w:rFonts w:ascii="Aptos" w:hAnsi="Aptos" w:cstheme="minorHAnsi"/>
                <w:color w:val="000000" w:themeColor="text1"/>
              </w:rPr>
              <w:t>Experience</w:t>
            </w:r>
            <w:r w:rsidRPr="008E3B1A">
              <w:rPr>
                <w:rFonts w:ascii="Aptos" w:hAnsi="Aptos" w:cstheme="minorHAnsi"/>
                <w:color w:val="000000" w:themeColor="text1"/>
              </w:rPr>
              <w:t xml:space="preserve"> and knowledge of the third sector</w:t>
            </w:r>
            <w:r>
              <w:rPr>
                <w:rFonts w:ascii="Aptos" w:hAnsi="Aptos" w:cstheme="minorHAnsi"/>
                <w:color w:val="000000" w:themeColor="text1"/>
              </w:rPr>
              <w:t xml:space="preserve"> and/or community health and wellbeing</w:t>
            </w:r>
          </w:p>
        </w:tc>
        <w:tc>
          <w:tcPr>
            <w:tcW w:w="1560" w:type="dxa"/>
          </w:tcPr>
          <w:p w14:paraId="6E944861" w14:textId="77777777" w:rsidR="00E602FD" w:rsidRPr="008E3B1A" w:rsidRDefault="00E602FD" w:rsidP="00C34042">
            <w:pPr>
              <w:spacing w:after="0" w:line="288" w:lineRule="auto"/>
              <w:jc w:val="center"/>
              <w:rPr>
                <w:rFonts w:ascii="Aptos" w:hAnsi="Aptos" w:cstheme="minorHAnsi"/>
                <w:color w:val="000000" w:themeColor="text1"/>
              </w:rPr>
            </w:pPr>
            <w:r w:rsidRPr="008E3B1A">
              <w:rPr>
                <w:rFonts w:ascii="Aptos" w:hAnsi="Aptos" w:cstheme="minorHAnsi"/>
                <w:color w:val="000000" w:themeColor="text1"/>
              </w:rPr>
              <w:t>x</w:t>
            </w:r>
          </w:p>
        </w:tc>
        <w:tc>
          <w:tcPr>
            <w:tcW w:w="1330" w:type="dxa"/>
          </w:tcPr>
          <w:p w14:paraId="49A99D5C" w14:textId="77777777" w:rsidR="00E602FD" w:rsidRPr="008E3B1A" w:rsidRDefault="00E602FD" w:rsidP="00C34042">
            <w:pPr>
              <w:spacing w:after="0" w:line="288" w:lineRule="auto"/>
              <w:jc w:val="center"/>
              <w:rPr>
                <w:rFonts w:ascii="Aptos" w:hAnsi="Aptos" w:cstheme="minorHAnsi"/>
                <w:color w:val="000000" w:themeColor="text1"/>
              </w:rPr>
            </w:pPr>
          </w:p>
        </w:tc>
      </w:tr>
      <w:tr w:rsidR="003461B7" w:rsidRPr="008E3B1A" w14:paraId="291DF31C" w14:textId="77777777" w:rsidTr="00E602FD">
        <w:trPr>
          <w:gridBefore w:val="1"/>
          <w:wBefore w:w="6" w:type="dxa"/>
          <w:trHeight w:val="300"/>
        </w:trPr>
        <w:tc>
          <w:tcPr>
            <w:tcW w:w="6228" w:type="dxa"/>
            <w:gridSpan w:val="2"/>
          </w:tcPr>
          <w:p w14:paraId="0C6454D7" w14:textId="57E787E2" w:rsidR="003461B7" w:rsidRPr="003461B7" w:rsidRDefault="003461B7" w:rsidP="00C34042">
            <w:pPr>
              <w:spacing w:after="0" w:line="288" w:lineRule="auto"/>
              <w:rPr>
                <w:rFonts w:ascii="Aptos" w:hAnsi="Aptos" w:cstheme="minorHAnsi"/>
                <w:color w:val="000000" w:themeColor="text1"/>
              </w:rPr>
            </w:pPr>
            <w:r w:rsidRPr="003461B7">
              <w:rPr>
                <w:rFonts w:ascii="Aptos" w:hAnsi="Aptos" w:cstheme="minorHAnsi"/>
                <w:color w:val="000000" w:themeColor="text1"/>
              </w:rPr>
              <w:lastRenderedPageBreak/>
              <w:t xml:space="preserve">Experience of coordinating or leading networks or events </w:t>
            </w:r>
          </w:p>
        </w:tc>
        <w:tc>
          <w:tcPr>
            <w:tcW w:w="1560" w:type="dxa"/>
          </w:tcPr>
          <w:p w14:paraId="0017834B" w14:textId="7D044479" w:rsidR="003461B7" w:rsidRPr="003461B7" w:rsidRDefault="003461B7" w:rsidP="00C34042">
            <w:pPr>
              <w:spacing w:after="0" w:line="288" w:lineRule="auto"/>
              <w:jc w:val="center"/>
              <w:rPr>
                <w:rFonts w:ascii="Aptos" w:hAnsi="Aptos" w:cstheme="minorHAnsi"/>
                <w:color w:val="000000" w:themeColor="text1"/>
              </w:rPr>
            </w:pPr>
          </w:p>
        </w:tc>
        <w:tc>
          <w:tcPr>
            <w:tcW w:w="1330" w:type="dxa"/>
          </w:tcPr>
          <w:p w14:paraId="211476CA" w14:textId="27C3C4DA" w:rsidR="003461B7" w:rsidRPr="008E3B1A" w:rsidRDefault="003461B7" w:rsidP="00C34042">
            <w:pPr>
              <w:spacing w:after="0" w:line="288" w:lineRule="auto"/>
              <w:jc w:val="center"/>
              <w:rPr>
                <w:rFonts w:ascii="Aptos" w:hAnsi="Aptos" w:cstheme="minorHAnsi"/>
                <w:color w:val="000000" w:themeColor="text1"/>
              </w:rPr>
            </w:pPr>
            <w:r>
              <w:rPr>
                <w:rFonts w:ascii="Aptos" w:hAnsi="Aptos" w:cstheme="minorHAnsi"/>
                <w:color w:val="000000" w:themeColor="text1"/>
              </w:rPr>
              <w:t>x</w:t>
            </w:r>
          </w:p>
        </w:tc>
      </w:tr>
      <w:tr w:rsidR="00CC3F29" w:rsidRPr="008E3B1A" w14:paraId="264C610D" w14:textId="77777777" w:rsidTr="00E602FD">
        <w:trPr>
          <w:gridBefore w:val="2"/>
          <w:wBefore w:w="12" w:type="dxa"/>
          <w:trHeight w:val="300"/>
        </w:trPr>
        <w:tc>
          <w:tcPr>
            <w:tcW w:w="6222" w:type="dxa"/>
          </w:tcPr>
          <w:p w14:paraId="250D5AB5" w14:textId="77777777" w:rsidR="00CC3F29" w:rsidRPr="008E3B1A" w:rsidRDefault="00CC3F29" w:rsidP="00CC3F29">
            <w:pPr>
              <w:spacing w:after="0" w:line="288" w:lineRule="auto"/>
              <w:rPr>
                <w:rFonts w:ascii="Aptos" w:hAnsi="Aptos" w:cstheme="minorHAnsi"/>
                <w:color w:val="000000" w:themeColor="text1"/>
              </w:rPr>
            </w:pPr>
            <w:r w:rsidRPr="008E3B1A">
              <w:rPr>
                <w:rFonts w:ascii="Aptos" w:hAnsi="Aptos" w:cstheme="minorHAnsi"/>
                <w:color w:val="000000" w:themeColor="text1"/>
              </w:rPr>
              <w:t>Experience of providing advice and support to other organisations</w:t>
            </w:r>
          </w:p>
        </w:tc>
        <w:tc>
          <w:tcPr>
            <w:tcW w:w="1560" w:type="dxa"/>
          </w:tcPr>
          <w:p w14:paraId="0C5D91AC" w14:textId="77777777" w:rsidR="00CC3F29" w:rsidRPr="008E3B1A" w:rsidRDefault="00CC3F29" w:rsidP="00CC3F29">
            <w:pPr>
              <w:spacing w:after="0" w:line="288" w:lineRule="auto"/>
              <w:jc w:val="center"/>
              <w:rPr>
                <w:rFonts w:ascii="Aptos" w:hAnsi="Aptos" w:cstheme="minorHAnsi"/>
                <w:color w:val="000000" w:themeColor="text1"/>
              </w:rPr>
            </w:pPr>
          </w:p>
        </w:tc>
        <w:tc>
          <w:tcPr>
            <w:tcW w:w="1330" w:type="dxa"/>
          </w:tcPr>
          <w:p w14:paraId="7CAA24A2" w14:textId="77777777" w:rsidR="00CC3F29" w:rsidRPr="008E3B1A" w:rsidRDefault="00CC3F29" w:rsidP="00CC3F29">
            <w:pPr>
              <w:spacing w:after="0" w:line="288" w:lineRule="auto"/>
              <w:jc w:val="center"/>
              <w:rPr>
                <w:rFonts w:ascii="Aptos" w:hAnsi="Aptos" w:cstheme="minorHAnsi"/>
                <w:color w:val="000000" w:themeColor="text1"/>
              </w:rPr>
            </w:pPr>
            <w:r w:rsidRPr="008E3B1A">
              <w:rPr>
                <w:rFonts w:ascii="Aptos" w:hAnsi="Aptos" w:cstheme="minorHAnsi"/>
                <w:color w:val="000000" w:themeColor="text1"/>
              </w:rPr>
              <w:t>x</w:t>
            </w:r>
          </w:p>
        </w:tc>
      </w:tr>
    </w:tbl>
    <w:tbl>
      <w:tblPr>
        <w:tblStyle w:val="TableGrid"/>
        <w:tblW w:w="9124" w:type="dxa"/>
        <w:tblInd w:w="6" w:type="dxa"/>
        <w:tblCellMar>
          <w:top w:w="52" w:type="dxa"/>
          <w:left w:w="107" w:type="dxa"/>
          <w:right w:w="54" w:type="dxa"/>
        </w:tblCellMar>
        <w:tblLook w:val="04A0" w:firstRow="1" w:lastRow="0" w:firstColumn="1" w:lastColumn="0" w:noHBand="0" w:noVBand="1"/>
      </w:tblPr>
      <w:tblGrid>
        <w:gridCol w:w="6226"/>
        <w:gridCol w:w="1560"/>
        <w:gridCol w:w="1338"/>
      </w:tblGrid>
      <w:tr w:rsidR="00CC3F29" w:rsidRPr="008E3B1A" w14:paraId="40F598C0" w14:textId="77777777" w:rsidTr="007754EF">
        <w:trPr>
          <w:trHeight w:val="307"/>
        </w:trPr>
        <w:tc>
          <w:tcPr>
            <w:tcW w:w="6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6290D82E" w14:textId="74A127D9" w:rsidR="00CC3F29" w:rsidRPr="008E3B1A" w:rsidRDefault="00CC3F29" w:rsidP="00CC3F29">
            <w:pPr>
              <w:spacing w:after="0" w:line="288" w:lineRule="auto"/>
              <w:ind w:left="0" w:right="0" w:firstLine="0"/>
              <w:rPr>
                <w:rFonts w:ascii="Aptos" w:hAnsi="Aptos"/>
                <w:sz w:val="22"/>
                <w:szCs w:val="22"/>
              </w:rPr>
            </w:pPr>
            <w:r w:rsidRPr="008E3B1A">
              <w:rPr>
                <w:rFonts w:ascii="Aptos" w:hAnsi="Aptos"/>
                <w:b/>
                <w:sz w:val="22"/>
                <w:szCs w:val="22"/>
              </w:rPr>
              <w:t xml:space="preserve">Other requirements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69C25079" w14:textId="5A75337B" w:rsidR="00CC3F29" w:rsidRPr="008E3B1A" w:rsidRDefault="00CC3F29" w:rsidP="00CC3F29">
            <w:pPr>
              <w:spacing w:after="0" w:line="288" w:lineRule="auto"/>
              <w:ind w:left="0" w:right="0" w:firstLine="0"/>
              <w:rPr>
                <w:rFonts w:ascii="Aptos" w:hAnsi="Aptos"/>
                <w:sz w:val="22"/>
                <w:szCs w:val="22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5E962425" w14:textId="14B0B750" w:rsidR="00CC3F29" w:rsidRPr="008E3B1A" w:rsidRDefault="00CC3F29" w:rsidP="00CC3F29">
            <w:pPr>
              <w:spacing w:after="0" w:line="288" w:lineRule="auto"/>
              <w:ind w:left="1" w:right="0" w:firstLine="0"/>
              <w:rPr>
                <w:rFonts w:ascii="Aptos" w:hAnsi="Aptos"/>
                <w:sz w:val="22"/>
                <w:szCs w:val="22"/>
              </w:rPr>
            </w:pPr>
          </w:p>
        </w:tc>
      </w:tr>
    </w:tbl>
    <w:tbl>
      <w:tblPr>
        <w:tblStyle w:val="TableGrid0"/>
        <w:tblW w:w="9124" w:type="dxa"/>
        <w:tblLook w:val="04A0" w:firstRow="1" w:lastRow="0" w:firstColumn="1" w:lastColumn="0" w:noHBand="0" w:noVBand="1"/>
      </w:tblPr>
      <w:tblGrid>
        <w:gridCol w:w="6230"/>
        <w:gridCol w:w="1562"/>
        <w:gridCol w:w="1332"/>
      </w:tblGrid>
      <w:tr w:rsidR="00CC3F29" w:rsidRPr="008E3B1A" w14:paraId="73CE8375" w14:textId="77777777" w:rsidTr="00CC3F29">
        <w:trPr>
          <w:trHeight w:val="300"/>
        </w:trPr>
        <w:tc>
          <w:tcPr>
            <w:tcW w:w="6230" w:type="dxa"/>
          </w:tcPr>
          <w:p w14:paraId="0D4A9325" w14:textId="77777777" w:rsidR="00CC3F29" w:rsidRPr="008E3B1A" w:rsidRDefault="00CC3F29" w:rsidP="00CC3F29">
            <w:pPr>
              <w:spacing w:after="0" w:line="288" w:lineRule="auto"/>
              <w:rPr>
                <w:rFonts w:ascii="Aptos" w:hAnsi="Aptos" w:cstheme="minorHAnsi"/>
                <w:color w:val="000000" w:themeColor="text1"/>
              </w:rPr>
            </w:pPr>
            <w:r w:rsidRPr="008E3B1A">
              <w:rPr>
                <w:rFonts w:ascii="Aptos" w:hAnsi="Aptos" w:cstheme="minorHAnsi"/>
                <w:color w:val="000000" w:themeColor="text1"/>
              </w:rPr>
              <w:t>Self-motivated</w:t>
            </w:r>
          </w:p>
        </w:tc>
        <w:tc>
          <w:tcPr>
            <w:tcW w:w="1562" w:type="dxa"/>
          </w:tcPr>
          <w:p w14:paraId="00FB9AE8" w14:textId="77777777" w:rsidR="00CC3F29" w:rsidRPr="008E3B1A" w:rsidRDefault="00CC3F29" w:rsidP="00CC3F29">
            <w:pPr>
              <w:spacing w:after="0" w:line="288" w:lineRule="auto"/>
              <w:jc w:val="center"/>
              <w:rPr>
                <w:rFonts w:ascii="Aptos" w:hAnsi="Aptos" w:cstheme="minorHAnsi"/>
                <w:color w:val="000000" w:themeColor="text1"/>
              </w:rPr>
            </w:pPr>
            <w:r w:rsidRPr="008E3B1A">
              <w:rPr>
                <w:rFonts w:ascii="Aptos" w:hAnsi="Aptos" w:cstheme="minorHAnsi"/>
                <w:color w:val="000000" w:themeColor="text1"/>
              </w:rPr>
              <w:t>x</w:t>
            </w:r>
          </w:p>
        </w:tc>
        <w:tc>
          <w:tcPr>
            <w:tcW w:w="1332" w:type="dxa"/>
          </w:tcPr>
          <w:p w14:paraId="4F726D0E" w14:textId="77777777" w:rsidR="00CC3F29" w:rsidRPr="008E3B1A" w:rsidRDefault="00CC3F29" w:rsidP="00CC3F29">
            <w:pPr>
              <w:spacing w:after="0" w:line="288" w:lineRule="auto"/>
              <w:jc w:val="center"/>
              <w:rPr>
                <w:rFonts w:ascii="Aptos" w:hAnsi="Aptos" w:cstheme="minorHAnsi"/>
                <w:color w:val="000000" w:themeColor="text1"/>
              </w:rPr>
            </w:pPr>
          </w:p>
        </w:tc>
      </w:tr>
      <w:tr w:rsidR="00CC3F29" w:rsidRPr="00CC3F29" w14:paraId="7DFDC482" w14:textId="77777777" w:rsidTr="00CC3F29">
        <w:trPr>
          <w:trHeight w:val="300"/>
        </w:trPr>
        <w:tc>
          <w:tcPr>
            <w:tcW w:w="6230" w:type="dxa"/>
          </w:tcPr>
          <w:p w14:paraId="54960ED9" w14:textId="77777777" w:rsidR="00CC3F29" w:rsidRPr="008E3B1A" w:rsidRDefault="00CC3F29" w:rsidP="00CC3F29">
            <w:pPr>
              <w:spacing w:after="0" w:line="288" w:lineRule="auto"/>
              <w:rPr>
                <w:rFonts w:ascii="Aptos" w:hAnsi="Aptos" w:cstheme="minorHAnsi"/>
                <w:color w:val="000000" w:themeColor="text1"/>
              </w:rPr>
            </w:pPr>
            <w:r w:rsidRPr="008E3B1A">
              <w:rPr>
                <w:rFonts w:ascii="Aptos" w:hAnsi="Aptos" w:cstheme="minorHAnsi"/>
                <w:color w:val="000000" w:themeColor="text1"/>
              </w:rPr>
              <w:t>Committed to improvement</w:t>
            </w:r>
          </w:p>
        </w:tc>
        <w:tc>
          <w:tcPr>
            <w:tcW w:w="1562" w:type="dxa"/>
          </w:tcPr>
          <w:p w14:paraId="1BC47187" w14:textId="77777777" w:rsidR="00CC3F29" w:rsidRPr="00CC3F29" w:rsidRDefault="00CC3F29" w:rsidP="00CC3F29">
            <w:pPr>
              <w:spacing w:after="0" w:line="288" w:lineRule="auto"/>
              <w:jc w:val="center"/>
              <w:rPr>
                <w:rFonts w:ascii="Aptos" w:hAnsi="Aptos" w:cstheme="minorHAnsi"/>
                <w:color w:val="000000" w:themeColor="text1"/>
              </w:rPr>
            </w:pPr>
            <w:r w:rsidRPr="008E3B1A">
              <w:rPr>
                <w:rFonts w:ascii="Aptos" w:hAnsi="Aptos" w:cstheme="minorHAnsi"/>
                <w:color w:val="000000" w:themeColor="text1"/>
              </w:rPr>
              <w:t>x</w:t>
            </w:r>
          </w:p>
        </w:tc>
        <w:tc>
          <w:tcPr>
            <w:tcW w:w="1332" w:type="dxa"/>
          </w:tcPr>
          <w:p w14:paraId="5A440196" w14:textId="77777777" w:rsidR="00CC3F29" w:rsidRPr="00CC3F29" w:rsidRDefault="00CC3F29" w:rsidP="00CC3F29">
            <w:pPr>
              <w:spacing w:after="0" w:line="288" w:lineRule="auto"/>
              <w:jc w:val="center"/>
              <w:rPr>
                <w:rFonts w:ascii="Aptos" w:hAnsi="Aptos" w:cstheme="minorHAnsi"/>
                <w:color w:val="000000" w:themeColor="text1"/>
              </w:rPr>
            </w:pPr>
          </w:p>
        </w:tc>
      </w:tr>
    </w:tbl>
    <w:p w14:paraId="1DDB6387" w14:textId="77777777" w:rsidR="00CC3F29" w:rsidRPr="00CC3F29" w:rsidRDefault="00CC3F29">
      <w:pPr>
        <w:spacing w:after="159" w:line="259" w:lineRule="auto"/>
        <w:ind w:left="0" w:right="0" w:firstLine="0"/>
        <w:rPr>
          <w:rFonts w:ascii="Aptos" w:hAnsi="Aptos"/>
          <w:sz w:val="22"/>
          <w:szCs w:val="22"/>
        </w:rPr>
      </w:pPr>
    </w:p>
    <w:sectPr w:rsidR="00CC3F29" w:rsidRPr="00CC3F29">
      <w:pgSz w:w="11906" w:h="16838"/>
      <w:pgMar w:top="1488" w:right="874" w:bottom="1765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C021B3"/>
    <w:multiLevelType w:val="hybridMultilevel"/>
    <w:tmpl w:val="22B0FBFE"/>
    <w:lvl w:ilvl="0" w:tplc="CB32F29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62AF4D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704411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9328F0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C9A30C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0E432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3AA5C5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6CC378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7E4DDF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5A63775"/>
    <w:multiLevelType w:val="hybridMultilevel"/>
    <w:tmpl w:val="D08C36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13F08A5"/>
    <w:multiLevelType w:val="hybridMultilevel"/>
    <w:tmpl w:val="C8D06640"/>
    <w:lvl w:ilvl="0" w:tplc="27182136">
      <w:start w:val="1"/>
      <w:numFmt w:val="bullet"/>
      <w:lvlText w:val="•"/>
      <w:lvlJc w:val="left"/>
      <w:pPr>
        <w:ind w:left="3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94350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3CF49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28142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9AAE8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8CE7A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F46BD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1A500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86513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66E5CAA"/>
    <w:multiLevelType w:val="multilevel"/>
    <w:tmpl w:val="56C2B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3B589C"/>
    <w:multiLevelType w:val="hybridMultilevel"/>
    <w:tmpl w:val="07D4B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774474"/>
    <w:multiLevelType w:val="hybridMultilevel"/>
    <w:tmpl w:val="88408700"/>
    <w:lvl w:ilvl="0" w:tplc="080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6" w15:restartNumberingAfterBreak="0">
    <w:nsid w:val="7284059B"/>
    <w:multiLevelType w:val="hybridMultilevel"/>
    <w:tmpl w:val="808E55E0"/>
    <w:lvl w:ilvl="0" w:tplc="00B4669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B0B77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0A1F0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BE3A6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90DEE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F669A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7477A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5AD40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74AD2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65827382">
    <w:abstractNumId w:val="0"/>
  </w:num>
  <w:num w:numId="2" w16cid:durableId="394473431">
    <w:abstractNumId w:val="6"/>
  </w:num>
  <w:num w:numId="3" w16cid:durableId="1120731685">
    <w:abstractNumId w:val="2"/>
  </w:num>
  <w:num w:numId="4" w16cid:durableId="9530845">
    <w:abstractNumId w:val="3"/>
  </w:num>
  <w:num w:numId="5" w16cid:durableId="408188154">
    <w:abstractNumId w:val="4"/>
  </w:num>
  <w:num w:numId="6" w16cid:durableId="1433086911">
    <w:abstractNumId w:val="1"/>
  </w:num>
  <w:num w:numId="7" w16cid:durableId="14993461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A47"/>
    <w:rsid w:val="00183BC5"/>
    <w:rsid w:val="001D6927"/>
    <w:rsid w:val="001F6B2B"/>
    <w:rsid w:val="002604E1"/>
    <w:rsid w:val="003461B7"/>
    <w:rsid w:val="003E311B"/>
    <w:rsid w:val="0046249E"/>
    <w:rsid w:val="004836BF"/>
    <w:rsid w:val="00583830"/>
    <w:rsid w:val="006101C6"/>
    <w:rsid w:val="007E6C8A"/>
    <w:rsid w:val="007F6AE8"/>
    <w:rsid w:val="008863AF"/>
    <w:rsid w:val="008E3B1A"/>
    <w:rsid w:val="009C6AA6"/>
    <w:rsid w:val="009F7E1E"/>
    <w:rsid w:val="00A106A2"/>
    <w:rsid w:val="00A4638D"/>
    <w:rsid w:val="00A56F56"/>
    <w:rsid w:val="00A64A47"/>
    <w:rsid w:val="00C03A27"/>
    <w:rsid w:val="00CC3F29"/>
    <w:rsid w:val="00E602FD"/>
    <w:rsid w:val="00F44374"/>
    <w:rsid w:val="00F76939"/>
    <w:rsid w:val="00F8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C910F"/>
  <w15:docId w15:val="{2BADFA41-2A18-E246-8598-F9505F1E9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GB" w:eastAsia="en-GB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61" w:line="267" w:lineRule="auto"/>
      <w:ind w:left="10" w:right="345" w:hanging="10"/>
    </w:pPr>
    <w:rPr>
      <w:rFonts w:ascii="Calibri" w:eastAsia="Calibri" w:hAnsi="Calibri" w:cs="Calibri"/>
      <w:color w:val="000000"/>
      <w:lang w:bidi="en-GB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59" w:line="259" w:lineRule="auto"/>
      <w:ind w:left="10" w:right="66" w:hanging="10"/>
      <w:outlineLvl w:val="0"/>
    </w:pPr>
    <w:rPr>
      <w:rFonts w:ascii="Calibri" w:eastAsia="Calibri" w:hAnsi="Calibri" w:cs="Calibri"/>
      <w:b/>
      <w:color w:val="00000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3F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F476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CC3F29"/>
    <w:rPr>
      <w:rFonts w:asciiTheme="majorHAnsi" w:eastAsiaTheme="majorEastAsia" w:hAnsiTheme="majorHAnsi" w:cstheme="majorBidi"/>
      <w:color w:val="0F4761" w:themeColor="accent1" w:themeShade="BF"/>
      <w:sz w:val="26"/>
      <w:szCs w:val="26"/>
      <w:lang w:bidi="en-GB"/>
    </w:rPr>
  </w:style>
  <w:style w:type="table" w:styleId="TableGrid0">
    <w:name w:val="Table Grid"/>
    <w:basedOn w:val="TableNormal"/>
    <w:uiPriority w:val="59"/>
    <w:rsid w:val="00CC3F29"/>
    <w:pPr>
      <w:spacing w:after="0" w:line="240" w:lineRule="auto"/>
    </w:pPr>
    <w:rPr>
      <w:rFonts w:eastAsiaTheme="minorHAnsi"/>
      <w:kern w:val="0"/>
      <w:sz w:val="22"/>
      <w:szCs w:val="22"/>
      <w:lang w:eastAsia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3F29"/>
    <w:pPr>
      <w:spacing w:after="200" w:line="276" w:lineRule="auto"/>
      <w:ind w:left="720" w:right="0" w:firstLine="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 w:bidi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AB7BD9F-86DC-9242-BA31-C2C4EF4CE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Stevenson</dc:creator>
  <cp:keywords/>
  <cp:lastModifiedBy>Hilde Law</cp:lastModifiedBy>
  <cp:revision>2</cp:revision>
  <dcterms:created xsi:type="dcterms:W3CDTF">2024-05-09T13:58:00Z</dcterms:created>
  <dcterms:modified xsi:type="dcterms:W3CDTF">2024-05-09T13:58:00Z</dcterms:modified>
</cp:coreProperties>
</file>