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76599764"/>
        <w:docPartObj>
          <w:docPartGallery w:val="Cover Pages"/>
          <w:docPartUnique/>
        </w:docPartObj>
      </w:sdtPr>
      <w:sdtContent>
        <w:p w14:paraId="13D7295B" w14:textId="41FD1B44" w:rsidR="006B0D47" w:rsidRDefault="006B0D47" w:rsidP="00C44A52">
          <w:r w:rsidRPr="00C44A52">
            <w:rPr>
              <w:noProof/>
            </w:rPr>
            <mc:AlternateContent>
              <mc:Choice Requires="wpg">
                <w:drawing>
                  <wp:anchor distT="0" distB="0" distL="114300" distR="114300" simplePos="0" relativeHeight="251659264" behindDoc="1" locked="0" layoutInCell="1" allowOverlap="1" wp14:anchorId="405A3970" wp14:editId="33CD04B2">
                    <wp:simplePos x="0" y="0"/>
                    <wp:positionH relativeFrom="page">
                      <wp:align>center</wp:align>
                    </wp:positionH>
                    <wp:positionV relativeFrom="page">
                      <wp:align>center</wp:align>
                    </wp:positionV>
                    <wp:extent cx="6883400" cy="9822028"/>
                    <wp:effectExtent l="0" t="0" r="0" b="8255"/>
                    <wp:wrapNone/>
                    <wp:docPr id="193" name="Group 193"/>
                    <wp:cNvGraphicFramePr/>
                    <a:graphic xmlns:a="http://schemas.openxmlformats.org/drawingml/2006/main">
                      <a:graphicData uri="http://schemas.microsoft.com/office/word/2010/wordprocessingGroup">
                        <wpg:wgp>
                          <wpg:cNvGrpSpPr/>
                          <wpg:grpSpPr>
                            <a:xfrm>
                              <a:off x="0" y="0"/>
                              <a:ext cx="6883400" cy="9822028"/>
                              <a:chOff x="0" y="0"/>
                              <a:chExt cx="6883400" cy="9822028"/>
                            </a:xfrm>
                            <a:solidFill>
                              <a:schemeClr val="bg1"/>
                            </a:solidFill>
                          </wpg:grpSpPr>
                          <wps:wsp>
                            <wps:cNvPr id="194" name="Rectangle 194"/>
                            <wps:cNvSpPr/>
                            <wps:spPr>
                              <a:xfrm>
                                <a:off x="0" y="0"/>
                                <a:ext cx="6858000" cy="1371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25400" y="4792828"/>
                                <a:ext cx="6858000" cy="5029200"/>
                              </a:xfrm>
                              <a:prstGeom prst="rect">
                                <a:avLst/>
                              </a:prstGeom>
                              <a:grpFill/>
                              <a:ln>
                                <a:noFill/>
                              </a:ln>
                            </wps:spPr>
                            <wps:style>
                              <a:lnRef idx="0">
                                <a:scrgbClr r="0" g="0" b="0"/>
                              </a:lnRef>
                              <a:fillRef idx="0">
                                <a:scrgbClr r="0" g="0" b="0"/>
                              </a:fillRef>
                              <a:effectRef idx="0">
                                <a:scrgbClr r="0" g="0" b="0"/>
                              </a:effectRef>
                              <a:fontRef idx="minor">
                                <a:schemeClr val="lt1"/>
                              </a:fontRef>
                            </wps:style>
                            <wps:txbx>
                              <w:txbxContent>
                                <w:p w14:paraId="753F5256" w14:textId="77777777" w:rsidR="006B0D47" w:rsidRDefault="006B0D47">
                                  <w:pPr>
                                    <w:pStyle w:val="NoSpacing"/>
                                    <w:spacing w:before="120"/>
                                    <w:jc w:val="center"/>
                                    <w:rPr>
                                      <w:color w:val="FFFFFF" w:themeColor="background1"/>
                                    </w:rPr>
                                  </w:pPr>
                                  <w:r w:rsidRPr="006B0D47">
                                    <w:rPr>
                                      <w:color w:val="FFFFFF" w:themeColor="background1"/>
                                    </w:rPr>
                                    <w:t>SC012418</w:t>
                                  </w:r>
                                </w:p>
                                <w:p w14:paraId="44FF355C" w14:textId="07AC3A25" w:rsidR="006B0D47"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6B0D47">
                                        <w:rPr>
                                          <w:caps/>
                                          <w:color w:val="FFFFFF" w:themeColor="background1"/>
                                        </w:rPr>
                                        <w:t>Visualise scotland</w:t>
                                      </w:r>
                                    </w:sdtContent>
                                  </w:sdt>
                                  <w:r w:rsidR="006B0D47">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sidR="006B0D47">
                                        <w:rPr>
                                          <w:color w:val="FFFFFF" w:themeColor="background1"/>
                                        </w:rPr>
                                        <w:t>Norton Park,57 Albion Road, Edinburgh, EH7 5QY</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3916B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0B439B53" w14:textId="0F8EF597" w:rsidR="006B0D47" w:rsidRPr="00C44A52" w:rsidRDefault="006B0D47">
                                      <w:pPr>
                                        <w:pStyle w:val="NoSpacing"/>
                                        <w:jc w:val="center"/>
                                        <w:rPr>
                                          <w:rFonts w:asciiTheme="majorHAnsi" w:eastAsiaTheme="majorEastAsia" w:hAnsiTheme="majorHAnsi" w:cstheme="majorBidi"/>
                                          <w:caps/>
                                          <w:color w:val="3916BA"/>
                                          <w:sz w:val="72"/>
                                          <w:szCs w:val="72"/>
                                        </w:rPr>
                                      </w:pPr>
                                      <w:r w:rsidRPr="00C44A52">
                                        <w:rPr>
                                          <w:rFonts w:asciiTheme="majorHAnsi" w:eastAsiaTheme="majorEastAsia" w:hAnsiTheme="majorHAnsi" w:cstheme="majorBidi"/>
                                          <w:caps/>
                                          <w:color w:val="3916BA"/>
                                          <w:sz w:val="72"/>
                                          <w:szCs w:val="72"/>
                                        </w:rPr>
                                        <w:t>support worker pack</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5A3970" id="Group 193" o:spid="_x0000_s1026" style="position:absolute;margin-left:0;margin-top:0;width:542pt;height:773.4pt;z-index:-251657216;mso-position-horizontal:center;mso-position-horizontal-relative:page;mso-position-vertical:center;mso-position-vertical-relative:page" coordsize="68834,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iu3QMAAF4OAAAOAAAAZHJzL2Uyb0RvYy54bWzkV21v5CYQ/l6p/wH5e+OXrPfFinNKc01U&#10;KbqLLqnuM4vxi2oDBTZ2+us7gPG6e9sk3arXkyqtWGCGAZ6ZZwZfvBu6Fj1RqRrO8iA+iwJEGeFF&#10;w6o8+OXx5od1gJTGrMAtZzQPnqkK3l1+/91FLzKa8Jq3BZUIjDCV9SIPaq1FFoaK1LTD6owLykBY&#10;ctlhDUNZhYXEPVjv2jCJomXYc1kIyQlVCmbfO2Fwae2XJSX6Y1kqqlGbB3A2bVtp261pw8sLnFUS&#10;i7oh4zHwCafocMNg08nUe6wx2snmC1NdQyRXvNRnhHchL8uGUHsHuE0cHdzmVvKdsHepsr4SE0wA&#10;7QFOJ5slH55upXgQ9xKQ6EUFWNiRuctQys78wynRYCF7niCjg0YEJpfr9fkiAmQJyDbrJImStQOV&#10;1ID8F+tI/dMrK8P9xoq3TXHTtK05hQ0Jet1K9ITBmdsqNvuA9kwr/NMNegExpfawqX8G20ONBbXe&#10;UBnAdi9RU0DIbxYBYriD2P4E0YZZ1VJkJi2eVnNCV2UKgH47tOk68tDG56t4CQN3Ze8ZIZW+pbxD&#10;ppMHEg5goxA/3SntVL2K2RV8a9AEAc5aZlrGxwnA0cwAgP6QtqefW+q0P9ES7gseT+wOB97AhFCm&#10;YyeqcUGdk1I4vz/ztMI6rWVg0Fgu4UCT7dGAIf/e0962u8+ob5ZSy+9pcfTSwdziaYXdmTM9Le4a&#10;xuUxAy3catzZ6XuQHDQGpS0vniEaJHfZRQly04A/7rDS91hCOgF6QIrUH6EpW97nAR97Aaq5/P3Y&#10;vNGHcAVpgHpIT3mgftthSQPU/swgkDfxYmHymR0s0lUCAzmXbOcStuuuOZAmhmQsiO0afd36bil5&#10;9xky6ZXZFUSYEdg7D4iWfnCtXdqEXEzo1ZVVgxwmsL5jD4IY4wZVE2+Pw2csxRiUGlLFB+7Jg7OD&#10;2HS6ZiXjVzvNy8YG7h7XEW8gsklQX4XR6TFGp3+L0UlqsyIkxcVqk6x9UtynzRm30yjZQC37Brjt&#10;KSSrrUm0zuFQbSAifLW0ieIYd9+29nX6vrz3v8NgPWwHIPk+6L4umS1/AWPH5tV5nO7p7GUzPoPm&#10;yYTe/g/pvPR0fjT0+5EPUJ+XB2xGegCBSWJjHPxFpV6uE6j3QOtZQYZKNL1pZrROVgn87Gto9qbx&#10;9fikko2gdizPU0e1w9rtC+JY+k0wu0vY3pFK7hn7QrU9XqbfsPB1nr+w6wkkL359tUwbkrsnm/fx&#10;f1G4PZ8d18cy7iq3Fzmqj6KTmf6NlW77NIePGPv6Gz+4zFfSfGxL/f6z8PIPAAAA//8DAFBLAwQU&#10;AAYACAAAACEAA2wU8d0AAAAHAQAADwAAAGRycy9kb3ducmV2LnhtbEyPQUvDQBCF74L/YRnBm91E&#10;2xJiNqUU9VQEW0G8TZNpEpqdDdltkv57p170MszjDW++l60m26qBet84NhDPIlDEhSsbrgx87l8f&#10;ElA+IJfYOiYDF/Kwym9vMkxLN/IHDbtQKQlhn6KBOoQu1doXNVn0M9cRi3d0vcUgsq902eMo4bbV&#10;j1G01BYblg81drSpqTjtztbA24jj+il+Gban4+byvV+8f21jMub+blo/gwo0hb9juOILOuTCdHBn&#10;Lr1qDUiR8DuvXpTMRR9kW8yXCeg80//58x8AAAD//wMAUEsBAi0AFAAGAAgAAAAhALaDOJL+AAAA&#10;4QEAABMAAAAAAAAAAAAAAAAAAAAAAFtDb250ZW50X1R5cGVzXS54bWxQSwECLQAUAAYACAAAACEA&#10;OP0h/9YAAACUAQAACwAAAAAAAAAAAAAAAAAvAQAAX3JlbHMvLnJlbHNQSwECLQAUAAYACAAAACEA&#10;GcwYrt0DAABeDgAADgAAAAAAAAAAAAAAAAAuAgAAZHJzL2Uyb0RvYy54bWxQSwECLQAUAAYACAAA&#10;ACEAA2wU8d0AAAAHAQAADwAAAAAAAAAAAAAAAAA3BgAAZHJzL2Rvd25yZXYueG1sUEsFBgAAAAAE&#10;AAQA8wAAAEE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ESwQAAANwAAAAPAAAAZHJzL2Rvd25yZXYueG1sRE9NawIx&#10;EL0L/ocwhd4021JEV6PUQmmLB1Hb+5iMu0s3kyWJu+u/N4LgbR7vcxar3taiJR8qxwpexhkIYu1M&#10;xYWC38PnaAoiRGSDtWNScKEAq+VwsMDcuI531O5jIVIIhxwVlDE2uZRBl2QxjF1DnLiT8xZjgr6Q&#10;xmOXwm0tX7NsIi1WnBpKbOijJP2/P1sFf+607qw+8k972Vbnr43XerpR6vmpf5+DiNTHh/ju/jZp&#10;/uwNbs+kC+TyCgAA//8DAFBLAQItABQABgAIAAAAIQDb4fbL7gAAAIUBAAATAAAAAAAAAAAAAAAA&#10;AAAAAABbQ29udGVudF9UeXBlc10ueG1sUEsBAi0AFAAGAAgAAAAhAFr0LFu/AAAAFQEAAAsAAAAA&#10;AAAAAAAAAAAAHwEAAF9yZWxzLy5yZWxzUEsBAi0AFAAGAAgAAAAhAL/hwRLBAAAA3AAAAA8AAAAA&#10;AAAAAAAAAAAABwIAAGRycy9kb3ducmV2LnhtbFBLBQYAAAAAAwADALcAAAD1AgAAAAA=&#10;" filled="f" stroked="f" strokeweight="1pt"/>
                    <v:rect id="Rectangle 195" o:spid="_x0000_s1028" style="position:absolute;left:254;top:47928;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tR1wgAAANwAAAAPAAAAZHJzL2Rvd25yZXYueG1sRE9NawIx&#10;EL0L/Q9hCl5KzVpQ69YorbJQvLl68TZsprtpN5NtEnX996ZQ8DaP9zmLVW9bcSYfjGMF41EGgrhy&#10;2nCt4LAvnl9BhIissXVMCq4UYLV8GCww1+7COzqXsRYphEOOCpoYu1zKUDVkMYxcR5y4L+ctxgR9&#10;LbXHSwq3rXzJsqm0aDg1NNjRuqHqpzxZBZvj7GPr6Xv825Zrrs1TMEVRKTV87N/fQETq41387/7U&#10;af58An/PpAvk8gYAAP//AwBQSwECLQAUAAYACAAAACEA2+H2y+4AAACFAQAAEwAAAAAAAAAAAAAA&#10;AAAAAAAAW0NvbnRlbnRfVHlwZXNdLnhtbFBLAQItABQABgAIAAAAIQBa9CxbvwAAABUBAAALAAAA&#10;AAAAAAAAAAAAAB8BAABfcmVscy8ucmVsc1BLAQItABQABgAIAAAAIQDJQtR1wgAAANwAAAAPAAAA&#10;AAAAAAAAAAAAAAcCAABkcnMvZG93bnJldi54bWxQSwUGAAAAAAMAAwC3AAAA9gIAAAAA&#10;" filled="f" stroked="f">
                      <v:textbox inset="36pt,57.6pt,36pt,36pt">
                        <w:txbxContent>
                          <w:p w14:paraId="753F5256" w14:textId="77777777" w:rsidR="006B0D47" w:rsidRDefault="006B0D47">
                            <w:pPr>
                              <w:pStyle w:val="NoSpacing"/>
                              <w:spacing w:before="120"/>
                              <w:jc w:val="center"/>
                              <w:rPr>
                                <w:color w:val="FFFFFF" w:themeColor="background1"/>
                              </w:rPr>
                            </w:pPr>
                            <w:r w:rsidRPr="006B0D47">
                              <w:rPr>
                                <w:color w:val="FFFFFF" w:themeColor="background1"/>
                              </w:rPr>
                              <w:t>SC012418</w:t>
                            </w:r>
                          </w:p>
                          <w:p w14:paraId="44FF355C" w14:textId="07AC3A25" w:rsidR="006B0D47"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6B0D47">
                                  <w:rPr>
                                    <w:caps/>
                                    <w:color w:val="FFFFFF" w:themeColor="background1"/>
                                  </w:rPr>
                                  <w:t>Visualise scotland</w:t>
                                </w:r>
                              </w:sdtContent>
                            </w:sdt>
                            <w:r w:rsidR="006B0D47">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sidR="006B0D47">
                                  <w:rPr>
                                    <w:color w:val="FFFFFF" w:themeColor="background1"/>
                                  </w:rPr>
                                  <w:t>Norton Park,57 Albion Road, Edinburgh, EH7 5QY</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mZwgAAANwAAAAPAAAAZHJzL2Rvd25yZXYueG1sRE/NasJA&#10;EL4XfIdlBG91o6JodBVTkRaKB6MPMGTHbDQ7G7Jbk759t1DobT6+39nseluLJ7W+cqxgMk5AEBdO&#10;V1wquF6Or0sQPiBrrB2Tgm/ysNsOXjaYatfxmZ55KEUMYZ+iAhNCk0rpC0MW/dg1xJG7udZiiLAt&#10;pW6xi+G2ltMkWUiLFccGgw29GSoe+ZdV8L7KDmE+WeYZ3Wf3zHTzz/LUKDUa9vs1iEB9+Bf/uT90&#10;nL9awO8z8QK5/QEAAP//AwBQSwECLQAUAAYACAAAACEA2+H2y+4AAACFAQAAEwAAAAAAAAAAAAAA&#10;AAAAAAAAW0NvbnRlbnRfVHlwZXNdLnhtbFBLAQItABQABgAIAAAAIQBa9CxbvwAAABUBAAALAAAA&#10;AAAAAAAAAAAAAB8BAABfcmVscy8ucmVsc1BLAQItABQABgAIAAAAIQB8uKmZwgAAANwAAAAPAAAA&#10;AAAAAAAAAAAAAAcCAABkcnMvZG93bnJldi54bWxQSwUGAAAAAAMAAwC3AAAA9gIAAAAA&#10;" filled="f" stroked="f" strokeweight=".5pt">
                      <v:textbox inset="36pt,7.2pt,36pt,7.2pt">
                        <w:txbxContent>
                          <w:sdt>
                            <w:sdtPr>
                              <w:rPr>
                                <w:rFonts w:asciiTheme="majorHAnsi" w:eastAsiaTheme="majorEastAsia" w:hAnsiTheme="majorHAnsi" w:cstheme="majorBidi"/>
                                <w:caps/>
                                <w:color w:val="3916B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0B439B53" w14:textId="0F8EF597" w:rsidR="006B0D47" w:rsidRPr="00C44A52" w:rsidRDefault="006B0D47">
                                <w:pPr>
                                  <w:pStyle w:val="NoSpacing"/>
                                  <w:jc w:val="center"/>
                                  <w:rPr>
                                    <w:rFonts w:asciiTheme="majorHAnsi" w:eastAsiaTheme="majorEastAsia" w:hAnsiTheme="majorHAnsi" w:cstheme="majorBidi"/>
                                    <w:caps/>
                                    <w:color w:val="3916BA"/>
                                    <w:sz w:val="72"/>
                                    <w:szCs w:val="72"/>
                                  </w:rPr>
                                </w:pPr>
                                <w:r w:rsidRPr="00C44A52">
                                  <w:rPr>
                                    <w:rFonts w:asciiTheme="majorHAnsi" w:eastAsiaTheme="majorEastAsia" w:hAnsiTheme="majorHAnsi" w:cstheme="majorBidi"/>
                                    <w:caps/>
                                    <w:color w:val="3916BA"/>
                                    <w:sz w:val="72"/>
                                    <w:szCs w:val="72"/>
                                  </w:rPr>
                                  <w:t>support worker pack</w:t>
                                </w:r>
                              </w:p>
                            </w:sdtContent>
                          </w:sdt>
                        </w:txbxContent>
                      </v:textbox>
                    </v:shape>
                    <w10:wrap anchorx="page" anchory="page"/>
                  </v:group>
                </w:pict>
              </mc:Fallback>
            </mc:AlternateContent>
          </w:r>
        </w:p>
        <w:p w14:paraId="0B2E3DC7" w14:textId="18350D3A" w:rsidR="006B0D47" w:rsidRDefault="00C44A52">
          <w:r>
            <w:rPr>
              <w:noProof/>
            </w:rPr>
            <w:drawing>
              <wp:inline distT="0" distB="0" distL="0" distR="0" wp14:anchorId="464918C0" wp14:editId="5C35CA40">
                <wp:extent cx="5731510" cy="1376680"/>
                <wp:effectExtent l="0" t="0" r="254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376680"/>
                        </a:xfrm>
                        <a:prstGeom prst="rect">
                          <a:avLst/>
                        </a:prstGeom>
                      </pic:spPr>
                    </pic:pic>
                  </a:graphicData>
                </a:graphic>
              </wp:inline>
            </w:drawing>
          </w:r>
          <w:r w:rsidR="006B0D47">
            <w:br w:type="page"/>
          </w:r>
        </w:p>
        <w:p w14:paraId="605A27FF" w14:textId="1E978C08" w:rsidR="00FA7B87" w:rsidRDefault="00FA7B87" w:rsidP="006B0D47">
          <w:pPr>
            <w:pStyle w:val="Heading1"/>
          </w:pPr>
          <w:r>
            <w:lastRenderedPageBreak/>
            <w:t>Introduction</w:t>
          </w:r>
        </w:p>
        <w:p w14:paraId="36E3BEA3" w14:textId="5A1541BD" w:rsidR="00FA7B87" w:rsidRDefault="00FA7B87" w:rsidP="00FA7B87"/>
        <w:p w14:paraId="7C87D748" w14:textId="49D93232" w:rsidR="00FA7B87" w:rsidRDefault="00FA7B87" w:rsidP="00FA7B87">
          <w:r>
            <w:t>Thank you for your interest in working for Visualise Scotland as a Support Worker. Visualise employs around 80 support workers and they form the backbone of the work we do in supporting very vulnerable adults to achieve their full potential.</w:t>
          </w:r>
          <w:r w:rsidR="00E00DF2">
            <w:t xml:space="preserve"> We welcome applications from all kinds of people- we employ people who have worked in social care for decades alongside people who have never worked in social care before. We are very proud of our diverse workforce and our role as an employer in Edinburgh.</w:t>
          </w:r>
        </w:p>
        <w:p w14:paraId="47BE039D" w14:textId="00AB68E1" w:rsidR="00FA7B87" w:rsidRDefault="00FA7B87" w:rsidP="00FA7B87">
          <w:r>
            <w:t>This pack contains the following information:</w:t>
          </w:r>
        </w:p>
        <w:p w14:paraId="4AE32653" w14:textId="3CA5D1A7" w:rsidR="00FA7B87" w:rsidRDefault="00FA7B87" w:rsidP="00FA7B87">
          <w:pPr>
            <w:pStyle w:val="ListParagraph"/>
            <w:numPr>
              <w:ilvl w:val="0"/>
              <w:numId w:val="7"/>
            </w:numPr>
          </w:pPr>
          <w:r>
            <w:t>About Visualise</w:t>
          </w:r>
        </w:p>
        <w:p w14:paraId="4068BA40" w14:textId="568A8712" w:rsidR="00FA7B87" w:rsidRDefault="00FA7B87" w:rsidP="00FA7B87">
          <w:pPr>
            <w:pStyle w:val="ListParagraph"/>
            <w:numPr>
              <w:ilvl w:val="0"/>
              <w:numId w:val="7"/>
            </w:numPr>
          </w:pPr>
          <w:r>
            <w:t>Support Worker Job Description &amp; Person Specification</w:t>
          </w:r>
        </w:p>
        <w:p w14:paraId="1B6C90C9" w14:textId="53D46914" w:rsidR="00FA7B87" w:rsidRDefault="00FA7B87" w:rsidP="00FA7B87">
          <w:pPr>
            <w:pStyle w:val="ListParagraph"/>
            <w:numPr>
              <w:ilvl w:val="0"/>
              <w:numId w:val="7"/>
            </w:numPr>
          </w:pPr>
          <w:r>
            <w:t>Our Offer to you.</w:t>
          </w:r>
        </w:p>
        <w:p w14:paraId="16D00560" w14:textId="267A8A46" w:rsidR="00E00DF2" w:rsidRDefault="00E00DF2" w:rsidP="00E00DF2">
          <w:r>
            <w:t xml:space="preserve">If you have any additional questions, please contact </w:t>
          </w:r>
          <w:r w:rsidR="00236803">
            <w:t>office@visualise.org.uk</w:t>
          </w:r>
        </w:p>
        <w:p w14:paraId="5F90B86C" w14:textId="6BCC4284" w:rsidR="00E00DF2" w:rsidRDefault="00E00DF2" w:rsidP="00E00DF2">
          <w:r>
            <w:t>We look forward to welcoming an application from you in due course.</w:t>
          </w:r>
        </w:p>
        <w:p w14:paraId="1620AAEE" w14:textId="48A873AB" w:rsidR="00E00DF2" w:rsidRPr="00E00DF2" w:rsidRDefault="006D5336" w:rsidP="00E00DF2">
          <w:pPr>
            <w:rPr>
              <w:rFonts w:ascii="Bradley Hand ITC" w:hAnsi="Bradley Hand ITC"/>
              <w:color w:val="381850" w:themeColor="accent1" w:themeShade="80"/>
              <w:sz w:val="32"/>
              <w:szCs w:val="32"/>
            </w:rPr>
          </w:pPr>
          <w:r>
            <w:rPr>
              <w:rFonts w:ascii="Bradley Hand ITC" w:hAnsi="Bradley Hand ITC"/>
              <w:color w:val="381850" w:themeColor="accent1" w:themeShade="80"/>
              <w:sz w:val="32"/>
              <w:szCs w:val="32"/>
            </w:rPr>
            <w:t>Pauline</w:t>
          </w:r>
        </w:p>
        <w:p w14:paraId="60ECF9FD" w14:textId="6DBE7FD0" w:rsidR="00FA7B87" w:rsidRDefault="006D5336" w:rsidP="00E00DF2">
          <w:r>
            <w:t>Pauline Gray</w:t>
          </w:r>
          <w:r w:rsidR="00E00DF2">
            <w:br/>
            <w:t>CEO</w:t>
          </w:r>
        </w:p>
        <w:p w14:paraId="7321B880" w14:textId="77777777" w:rsidR="00A227F9" w:rsidRDefault="00A227F9" w:rsidP="00E00DF2"/>
        <w:p w14:paraId="5B7EF4D1" w14:textId="77777777" w:rsidR="00A227F9" w:rsidRDefault="00A227F9" w:rsidP="00E00DF2"/>
        <w:p w14:paraId="27520DE4" w14:textId="77777777" w:rsidR="00A227F9" w:rsidRDefault="00A227F9" w:rsidP="00E00DF2"/>
        <w:p w14:paraId="1A45ACE7" w14:textId="77777777" w:rsidR="00A227F9" w:rsidRDefault="00A227F9" w:rsidP="00E00DF2"/>
        <w:p w14:paraId="662AAB8D" w14:textId="77777777" w:rsidR="00A227F9" w:rsidRDefault="00A227F9" w:rsidP="00E00DF2"/>
        <w:p w14:paraId="51318969" w14:textId="77777777" w:rsidR="00A227F9" w:rsidRDefault="00A227F9" w:rsidP="00E00DF2"/>
        <w:p w14:paraId="3DBBF033" w14:textId="77777777" w:rsidR="00A227F9" w:rsidRDefault="00A227F9" w:rsidP="00E00DF2"/>
        <w:p w14:paraId="443CA69D" w14:textId="77777777" w:rsidR="00A227F9" w:rsidRDefault="00A227F9" w:rsidP="00E00DF2"/>
        <w:p w14:paraId="13868564" w14:textId="77777777" w:rsidR="00A227F9" w:rsidRDefault="00A227F9" w:rsidP="00E00DF2"/>
        <w:p w14:paraId="73CF44CB" w14:textId="77777777" w:rsidR="00A227F9" w:rsidRDefault="00A227F9" w:rsidP="00E00DF2"/>
        <w:p w14:paraId="18F2143C" w14:textId="77777777" w:rsidR="00A227F9" w:rsidRDefault="00A227F9" w:rsidP="00E00DF2"/>
        <w:p w14:paraId="3E71CCE9" w14:textId="77777777" w:rsidR="00A227F9" w:rsidRDefault="00A227F9" w:rsidP="00E00DF2"/>
        <w:p w14:paraId="1E76F183" w14:textId="2D581555" w:rsidR="006B0D47" w:rsidRDefault="006B0D47" w:rsidP="006B0D47">
          <w:pPr>
            <w:pStyle w:val="Heading1"/>
          </w:pPr>
          <w:r>
            <w:t>About Visualise</w:t>
          </w:r>
        </w:p>
        <w:p w14:paraId="73B2E7AD" w14:textId="2834CDE1" w:rsidR="006B0D47" w:rsidRDefault="006B0D47" w:rsidP="006B0D47"/>
        <w:p w14:paraId="010D82F5" w14:textId="3C3B0EA3" w:rsidR="006B0D47" w:rsidRDefault="006B0D47" w:rsidP="006B0D47">
          <w:pPr>
            <w:pStyle w:val="Heading2"/>
          </w:pPr>
          <w:r>
            <w:lastRenderedPageBreak/>
            <w:t>History</w:t>
          </w:r>
        </w:p>
        <w:p w14:paraId="44199E93" w14:textId="6600632D" w:rsidR="006B0D47" w:rsidRDefault="00B95808" w:rsidP="006B0D47">
          <w:r>
            <w:rPr>
              <w:noProof/>
            </w:rPr>
            <w:drawing>
              <wp:anchor distT="0" distB="0" distL="114300" distR="114300" simplePos="0" relativeHeight="251661312" behindDoc="1" locked="0" layoutInCell="1" allowOverlap="1" wp14:anchorId="0476D1DB" wp14:editId="036DCEC0">
                <wp:simplePos x="0" y="0"/>
                <wp:positionH relativeFrom="margin">
                  <wp:posOffset>3673475</wp:posOffset>
                </wp:positionH>
                <wp:positionV relativeFrom="paragraph">
                  <wp:posOffset>19685</wp:posOffset>
                </wp:positionV>
                <wp:extent cx="1999615" cy="2997835"/>
                <wp:effectExtent l="0" t="0" r="635" b="0"/>
                <wp:wrapTight wrapText="bothSides">
                  <wp:wrapPolygon edited="0">
                    <wp:start x="0" y="0"/>
                    <wp:lineTo x="0" y="21412"/>
                    <wp:lineTo x="21401" y="21412"/>
                    <wp:lineTo x="2140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9615" cy="2997835"/>
                        </a:xfrm>
                        <a:prstGeom prst="rect">
                          <a:avLst/>
                        </a:prstGeom>
                      </pic:spPr>
                    </pic:pic>
                  </a:graphicData>
                </a:graphic>
                <wp14:sizeRelH relativeFrom="page">
                  <wp14:pctWidth>0</wp14:pctWidth>
                </wp14:sizeRelH>
                <wp14:sizeRelV relativeFrom="page">
                  <wp14:pctHeight>0</wp14:pctHeight>
                </wp14:sizeRelV>
              </wp:anchor>
            </w:drawing>
          </w:r>
          <w:r w:rsidR="006B0D47">
            <w:t xml:space="preserve">Visualise was set up in 1987 by families of pupils attending the Royal Blind School at Canaan Lane. With little to no provision for students after the age of 18, families took the situation into their own hands and </w:t>
          </w:r>
          <w:proofErr w:type="gramStart"/>
          <w:r w:rsidR="006B0D47">
            <w:t>Visualise</w:t>
          </w:r>
          <w:proofErr w:type="gramEnd"/>
          <w:r w:rsidR="006B0D47">
            <w:t xml:space="preserve"> was born.</w:t>
          </w:r>
        </w:p>
        <w:p w14:paraId="6846E30E" w14:textId="77777777" w:rsidR="006B0D47" w:rsidRDefault="006B0D47" w:rsidP="006B0D47">
          <w:r>
            <w:t xml:space="preserve">With an initial focus on supporting young adults with visual impairment and other complex needs, </w:t>
          </w:r>
          <w:proofErr w:type="gramStart"/>
          <w:r>
            <w:t>Visualise</w:t>
          </w:r>
          <w:proofErr w:type="gramEnd"/>
          <w:r>
            <w:t xml:space="preserve"> opened its first housing support service in the Newington area of Edinburgh in 1992. As the 1990s progressed, </w:t>
          </w:r>
          <w:proofErr w:type="gramStart"/>
          <w:r>
            <w:t>Visualise</w:t>
          </w:r>
          <w:proofErr w:type="gramEnd"/>
          <w:r>
            <w:t xml:space="preserve"> set up its first Day Centre at Norton Park in Leith, alongside its Head Office.</w:t>
          </w:r>
        </w:p>
        <w:p w14:paraId="7B08561F" w14:textId="35F01FDF" w:rsidR="006B0D47" w:rsidRDefault="006B0D47" w:rsidP="006B0D47">
          <w:r>
            <w:t xml:space="preserve">The early 21st century found that existing provision was no longer fit for purpose and two housing support services were set up in the </w:t>
          </w:r>
          <w:proofErr w:type="spellStart"/>
          <w:r>
            <w:t>Restalrig</w:t>
          </w:r>
          <w:proofErr w:type="spellEnd"/>
          <w:r>
            <w:t xml:space="preserve"> area, with a third added in Leith in 2007. There was further expansion in 2014, when our day centre in Musselburgh was opened, expanding our services into East Lothian for the first time. This was also the point at which the charity decided</w:t>
          </w:r>
          <w:r w:rsidR="00B95808">
            <w:t xml:space="preserve"> </w:t>
          </w:r>
          <w:r>
            <w:t>to use its considerable expertise to diversify away from visual impairment, with a focus instead on supporting any individual with a disability to live the life they choose.</w:t>
          </w:r>
        </w:p>
        <w:p w14:paraId="6424A155" w14:textId="2F8BF30F" w:rsidR="006B0D47" w:rsidRDefault="006B0D47" w:rsidP="006B0D47">
          <w:r>
            <w:t xml:space="preserve">In recent years, we have opened two new housing support services – one in Leith and one in Portobello – and have increased the number of people we support who live in their own home and access community resources. However, </w:t>
          </w:r>
          <w:proofErr w:type="gramStart"/>
          <w:r>
            <w:t>at all times</w:t>
          </w:r>
          <w:proofErr w:type="gramEnd"/>
          <w:r>
            <w:t xml:space="preserve"> we have worked hard to maintain our small, personalised nature.</w:t>
          </w:r>
        </w:p>
        <w:p w14:paraId="18492454" w14:textId="3245983D" w:rsidR="00027C75" w:rsidRDefault="006B0D47" w:rsidP="006B0D47">
          <w:r>
            <w:t>Visualise has a proud history of being family-led, with a family member operating as Director until 2013 and family members continuing as trustees. We are proud of the strong links we have with the people we support and their loved ones. We feel this is what makes our organisation really stand out – we are mindful that Visualise came from families, for families. This gives us a phenomenal foundation on which to base our organisation.</w:t>
          </w:r>
        </w:p>
        <w:p w14:paraId="32EE2E22" w14:textId="77777777" w:rsidR="00B95808" w:rsidRDefault="00B95808" w:rsidP="006B0D47"/>
        <w:p w14:paraId="20119845" w14:textId="755D91C3" w:rsidR="00027C75" w:rsidRDefault="008471FD" w:rsidP="00027C75">
          <w:pPr>
            <w:pStyle w:val="Heading2"/>
          </w:pPr>
          <w:r>
            <w:rPr>
              <w:noProof/>
            </w:rPr>
            <w:drawing>
              <wp:anchor distT="0" distB="0" distL="114300" distR="114300" simplePos="0" relativeHeight="251662336" behindDoc="1" locked="0" layoutInCell="1" allowOverlap="1" wp14:anchorId="58E8F07E" wp14:editId="0061E4D1">
                <wp:simplePos x="0" y="0"/>
                <wp:positionH relativeFrom="column">
                  <wp:posOffset>2540000</wp:posOffset>
                </wp:positionH>
                <wp:positionV relativeFrom="paragraph">
                  <wp:posOffset>99695</wp:posOffset>
                </wp:positionV>
                <wp:extent cx="3191510" cy="2129155"/>
                <wp:effectExtent l="0" t="0" r="8890" b="4445"/>
                <wp:wrapTight wrapText="bothSides">
                  <wp:wrapPolygon edited="0">
                    <wp:start x="0" y="0"/>
                    <wp:lineTo x="0" y="21452"/>
                    <wp:lineTo x="21531" y="21452"/>
                    <wp:lineTo x="215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91510" cy="2129155"/>
                        </a:xfrm>
                        <a:prstGeom prst="rect">
                          <a:avLst/>
                        </a:prstGeom>
                      </pic:spPr>
                    </pic:pic>
                  </a:graphicData>
                </a:graphic>
                <wp14:sizeRelH relativeFrom="page">
                  <wp14:pctWidth>0</wp14:pctWidth>
                </wp14:sizeRelH>
                <wp14:sizeRelV relativeFrom="page">
                  <wp14:pctHeight>0</wp14:pctHeight>
                </wp14:sizeRelV>
              </wp:anchor>
            </w:drawing>
          </w:r>
          <w:r w:rsidR="00027C75">
            <w:t>Our Aim</w:t>
          </w:r>
        </w:p>
        <w:p w14:paraId="3F28CCE5" w14:textId="01670AA9" w:rsidR="006B0D47" w:rsidRPr="006B0D47" w:rsidRDefault="006B0D47" w:rsidP="006B0D47"/>
        <w:p w14:paraId="490536F1" w14:textId="7B2A73A1" w:rsidR="006B0D47" w:rsidRDefault="006B0D47" w:rsidP="006B0D47">
          <w:r>
            <w:t xml:space="preserve">Visualise works with adults who have complex support needs because of sensory impairment, learning or physical disability or </w:t>
          </w:r>
          <w:proofErr w:type="gramStart"/>
          <w:r>
            <w:t>deaf-blindness</w:t>
          </w:r>
          <w:proofErr w:type="gramEnd"/>
          <w:r>
            <w:t xml:space="preserve">. Our overall aim is to assist people to fulfil their physical, intellectual, </w:t>
          </w:r>
          <w:proofErr w:type="gramStart"/>
          <w:r>
            <w:t>emotional</w:t>
          </w:r>
          <w:proofErr w:type="gramEnd"/>
          <w:r>
            <w:t xml:space="preserve"> and social potential and enjoy life to the full. </w:t>
          </w:r>
        </w:p>
        <w:p w14:paraId="6819A978" w14:textId="4295C4F1" w:rsidR="006B0D47" w:rsidRDefault="006B0D47" w:rsidP="00027C75">
          <w:pPr>
            <w:pStyle w:val="Heading2"/>
          </w:pPr>
        </w:p>
        <w:p w14:paraId="3B874C57" w14:textId="2CE3A8F1" w:rsidR="006B0D47" w:rsidRDefault="006B0D47" w:rsidP="00027C75">
          <w:pPr>
            <w:pStyle w:val="Heading2"/>
          </w:pPr>
          <w:r>
            <w:t>Our Objectives</w:t>
          </w:r>
          <w:r>
            <w:tab/>
          </w:r>
        </w:p>
        <w:p w14:paraId="59D92E94" w14:textId="77777777" w:rsidR="00027C75" w:rsidRPr="00027C75" w:rsidRDefault="00027C75" w:rsidP="00027C75"/>
        <w:p w14:paraId="50888716" w14:textId="377E5C71" w:rsidR="006B0D47" w:rsidRDefault="006B0D47" w:rsidP="00027C75">
          <w:pPr>
            <w:pStyle w:val="ListParagraph"/>
            <w:numPr>
              <w:ilvl w:val="0"/>
              <w:numId w:val="1"/>
            </w:numPr>
          </w:pPr>
          <w:r>
            <w:t>To provide a range of quality services which support and empower people to achieve positive personal outcomes.</w:t>
          </w:r>
        </w:p>
        <w:p w14:paraId="20B33CE6" w14:textId="6E3367C2" w:rsidR="006B0D47" w:rsidRDefault="006B0D47" w:rsidP="00027C75">
          <w:pPr>
            <w:pStyle w:val="ListParagraph"/>
            <w:numPr>
              <w:ilvl w:val="0"/>
              <w:numId w:val="1"/>
            </w:numPr>
          </w:pPr>
          <w:r>
            <w:lastRenderedPageBreak/>
            <w:t>To ensure that the people we support have access to good quality learning experiences and stimulation.</w:t>
          </w:r>
        </w:p>
        <w:p w14:paraId="1733F83B" w14:textId="1DAF9E6E" w:rsidR="006B0D47" w:rsidRDefault="006B0D47" w:rsidP="00027C75">
          <w:pPr>
            <w:pStyle w:val="ListParagraph"/>
            <w:numPr>
              <w:ilvl w:val="0"/>
              <w:numId w:val="1"/>
            </w:numPr>
          </w:pPr>
          <w:r>
            <w:t xml:space="preserve">To encourage independence and </w:t>
          </w:r>
          <w:r w:rsidR="00027C75">
            <w:t>being part of their community</w:t>
          </w:r>
          <w:r>
            <w:t xml:space="preserve"> for the people we support.</w:t>
          </w:r>
        </w:p>
        <w:p w14:paraId="3FC6BD82" w14:textId="52678FAB" w:rsidR="006B0D47" w:rsidRDefault="006B0D47" w:rsidP="00027C75">
          <w:pPr>
            <w:pStyle w:val="ListParagraph"/>
            <w:numPr>
              <w:ilvl w:val="0"/>
              <w:numId w:val="1"/>
            </w:numPr>
          </w:pPr>
          <w:r>
            <w:t>To improve professional knowledge and skills within our workforce.</w:t>
          </w:r>
        </w:p>
        <w:p w14:paraId="46610868" w14:textId="7B7DFE95" w:rsidR="006B0D47" w:rsidRDefault="006B0D47" w:rsidP="00027C75">
          <w:pPr>
            <w:pStyle w:val="ListParagraph"/>
            <w:numPr>
              <w:ilvl w:val="0"/>
              <w:numId w:val="1"/>
            </w:numPr>
          </w:pPr>
          <w:r>
            <w:t>To operate an efficient and effective organisation.</w:t>
          </w:r>
        </w:p>
        <w:p w14:paraId="36C1E090" w14:textId="77777777" w:rsidR="006B0D47" w:rsidRDefault="006B0D47" w:rsidP="006B0D47"/>
        <w:p w14:paraId="46D0D4BF" w14:textId="77777777" w:rsidR="006B0D47" w:rsidRDefault="006B0D47" w:rsidP="00027C75">
          <w:pPr>
            <w:pStyle w:val="Heading2"/>
          </w:pPr>
          <w:r>
            <w:t>Our Values</w:t>
          </w:r>
        </w:p>
        <w:p w14:paraId="547E7475" w14:textId="72AEDF40" w:rsidR="006B0D47" w:rsidRDefault="006B0D47" w:rsidP="006B0D47"/>
        <w:p w14:paraId="39B04C35" w14:textId="29E296F5" w:rsidR="006B0D47" w:rsidRDefault="006B0D47" w:rsidP="006B0D47">
          <w:r>
            <w:t>Our values are embedded into every area of activity. Our approach should always be:</w:t>
          </w:r>
        </w:p>
        <w:p w14:paraId="3B685603" w14:textId="1718A730" w:rsidR="006B0D47" w:rsidRDefault="00676553" w:rsidP="006B0D47">
          <w:r>
            <w:rPr>
              <w:b/>
              <w:bCs/>
              <w:color w:val="F46100" w:themeColor="text2" w:themeShade="BF"/>
            </w:rPr>
            <w:t xml:space="preserve">Diverse- </w:t>
          </w:r>
          <w:r w:rsidRPr="00676553">
            <w:rPr>
              <w:bCs/>
            </w:rPr>
            <w:t xml:space="preserve">A commitment to the Equality Act 2010, embodying non- discriminatory practice at all levels. Recognising the value and importance of </w:t>
          </w:r>
          <w:proofErr w:type="gramStart"/>
          <w:r w:rsidRPr="00676553">
            <w:rPr>
              <w:bCs/>
            </w:rPr>
            <w:t>each individual</w:t>
          </w:r>
          <w:proofErr w:type="gramEnd"/>
          <w:r w:rsidRPr="00676553">
            <w:rPr>
              <w:bCs/>
            </w:rPr>
            <w:t>.</w:t>
          </w:r>
        </w:p>
        <w:p w14:paraId="1763A898" w14:textId="213ED6B5" w:rsidR="00676553" w:rsidRPr="00676553" w:rsidRDefault="00676553" w:rsidP="00676553">
          <w:pPr>
            <w:pStyle w:val="Default"/>
            <w:rPr>
              <w:rFonts w:asciiTheme="minorHAnsi" w:hAnsiTheme="minorHAnsi"/>
              <w:sz w:val="22"/>
              <w:szCs w:val="22"/>
            </w:rPr>
          </w:pPr>
          <w:r w:rsidRPr="00676553">
            <w:rPr>
              <w:rFonts w:asciiTheme="minorHAnsi" w:hAnsiTheme="minorHAnsi"/>
              <w:b/>
              <w:color w:val="F46100" w:themeColor="text2" w:themeShade="BF"/>
              <w:sz w:val="22"/>
              <w:szCs w:val="22"/>
            </w:rPr>
            <w:t>Realising Potential</w:t>
          </w:r>
          <w:r w:rsidRPr="00676553">
            <w:rPr>
              <w:color w:val="F46100" w:themeColor="text2" w:themeShade="BF"/>
              <w:sz w:val="22"/>
              <w:szCs w:val="22"/>
            </w:rPr>
            <w:t xml:space="preserve">- </w:t>
          </w:r>
          <w:r w:rsidRPr="00676553">
            <w:rPr>
              <w:rFonts w:asciiTheme="minorHAnsi" w:hAnsiTheme="minorHAnsi"/>
              <w:sz w:val="22"/>
              <w:szCs w:val="22"/>
            </w:rPr>
            <w:t xml:space="preserve">Creating opportunities for everyone who is part of Visualise. Everyone we support or employ should be given the opportunity to develop and use their skills. </w:t>
          </w:r>
        </w:p>
        <w:p w14:paraId="37F56F8E" w14:textId="5E378137" w:rsidR="006B0D47" w:rsidRDefault="00676553" w:rsidP="00676553">
          <w:pPr>
            <w:pStyle w:val="Default"/>
            <w:rPr>
              <w:rFonts w:asciiTheme="minorHAnsi" w:hAnsiTheme="minorHAnsi"/>
              <w:sz w:val="22"/>
              <w:szCs w:val="22"/>
            </w:rPr>
          </w:pPr>
          <w:r w:rsidRPr="00676553">
            <w:rPr>
              <w:rFonts w:asciiTheme="minorHAnsi" w:hAnsiTheme="minorHAnsi"/>
              <w:sz w:val="22"/>
              <w:szCs w:val="22"/>
            </w:rPr>
            <w:t xml:space="preserve">Creating an atmosphere of collaboration. Developing high quality personal care plans for everyone we support. </w:t>
          </w:r>
        </w:p>
        <w:p w14:paraId="1265059B" w14:textId="4894D0FE" w:rsidR="00676553" w:rsidRDefault="00676553" w:rsidP="00676553">
          <w:pPr>
            <w:pStyle w:val="Default"/>
            <w:rPr>
              <w:rFonts w:asciiTheme="minorHAnsi" w:hAnsiTheme="minorHAnsi"/>
              <w:sz w:val="22"/>
              <w:szCs w:val="22"/>
            </w:rPr>
          </w:pPr>
        </w:p>
        <w:p w14:paraId="6C219EA1" w14:textId="78E9EA94" w:rsidR="00676553" w:rsidRPr="00676553" w:rsidRDefault="00676553" w:rsidP="00676553">
          <w:pPr>
            <w:pStyle w:val="Default"/>
            <w:rPr>
              <w:rFonts w:asciiTheme="minorHAnsi" w:hAnsiTheme="minorHAnsi"/>
              <w:sz w:val="22"/>
              <w:szCs w:val="22"/>
            </w:rPr>
          </w:pPr>
          <w:r w:rsidRPr="00676553">
            <w:rPr>
              <w:rFonts w:asciiTheme="minorHAnsi" w:hAnsiTheme="minorHAnsi"/>
              <w:b/>
              <w:color w:val="F46100" w:themeColor="text2" w:themeShade="BF"/>
              <w:sz w:val="22"/>
              <w:szCs w:val="22"/>
            </w:rPr>
            <w:t>Respect and Dignity-</w:t>
          </w:r>
          <w:r w:rsidRPr="00676553">
            <w:rPr>
              <w:rFonts w:asciiTheme="minorHAnsi" w:hAnsiTheme="minorHAnsi"/>
              <w:color w:val="F46100" w:themeColor="text2" w:themeShade="BF"/>
              <w:sz w:val="22"/>
              <w:szCs w:val="22"/>
            </w:rPr>
            <w:t xml:space="preserve"> </w:t>
          </w:r>
          <w:r w:rsidRPr="00676553">
            <w:rPr>
              <w:rFonts w:asciiTheme="minorHAnsi" w:hAnsiTheme="minorHAnsi"/>
              <w:sz w:val="22"/>
              <w:szCs w:val="22"/>
            </w:rPr>
            <w:t xml:space="preserve">Thinking about people as human beings. </w:t>
          </w:r>
        </w:p>
        <w:p w14:paraId="10227745" w14:textId="1CFEF8FF" w:rsidR="00676553" w:rsidRPr="00676553" w:rsidRDefault="00676553" w:rsidP="00676553">
          <w:pPr>
            <w:pStyle w:val="Default"/>
            <w:rPr>
              <w:rFonts w:asciiTheme="minorHAnsi" w:hAnsiTheme="minorHAnsi"/>
              <w:sz w:val="22"/>
              <w:szCs w:val="22"/>
            </w:rPr>
          </w:pPr>
          <w:r w:rsidRPr="00676553">
            <w:rPr>
              <w:rFonts w:asciiTheme="minorHAnsi" w:hAnsiTheme="minorHAnsi"/>
              <w:sz w:val="22"/>
              <w:szCs w:val="22"/>
            </w:rPr>
            <w:t xml:space="preserve">Treating people as we would want to be treated in our behaviour, </w:t>
          </w:r>
          <w:proofErr w:type="gramStart"/>
          <w:r w:rsidRPr="00676553">
            <w:rPr>
              <w:rFonts w:asciiTheme="minorHAnsi" w:hAnsiTheme="minorHAnsi"/>
              <w:sz w:val="22"/>
              <w:szCs w:val="22"/>
            </w:rPr>
            <w:t>actions</w:t>
          </w:r>
          <w:proofErr w:type="gramEnd"/>
          <w:r w:rsidRPr="00676553">
            <w:rPr>
              <w:rFonts w:asciiTheme="minorHAnsi" w:hAnsiTheme="minorHAnsi"/>
              <w:sz w:val="22"/>
              <w:szCs w:val="22"/>
            </w:rPr>
            <w:t xml:space="preserve"> and communications. Emphasising our codes of practice and conduct. </w:t>
          </w:r>
        </w:p>
        <w:p w14:paraId="4DE91EDF" w14:textId="03522ADB" w:rsidR="00676553" w:rsidRPr="00676553" w:rsidRDefault="00676553" w:rsidP="00676553">
          <w:pPr>
            <w:pStyle w:val="Default"/>
            <w:rPr>
              <w:rFonts w:asciiTheme="minorHAnsi" w:hAnsiTheme="minorHAnsi"/>
              <w:sz w:val="22"/>
              <w:szCs w:val="22"/>
            </w:rPr>
          </w:pPr>
        </w:p>
        <w:p w14:paraId="220FBDC1" w14:textId="44BBD53E" w:rsidR="00676553" w:rsidRPr="00676553" w:rsidRDefault="00676553" w:rsidP="00676553">
          <w:pPr>
            <w:pStyle w:val="Default"/>
            <w:rPr>
              <w:rFonts w:asciiTheme="minorHAnsi" w:hAnsiTheme="minorHAnsi"/>
              <w:sz w:val="22"/>
              <w:szCs w:val="22"/>
            </w:rPr>
          </w:pPr>
          <w:r w:rsidRPr="00676553">
            <w:rPr>
              <w:rFonts w:asciiTheme="minorHAnsi" w:hAnsiTheme="minorHAnsi"/>
              <w:b/>
              <w:color w:val="F46100" w:themeColor="text2" w:themeShade="BF"/>
              <w:sz w:val="22"/>
              <w:szCs w:val="22"/>
            </w:rPr>
            <w:t>Compassion-</w:t>
          </w:r>
          <w:r w:rsidRPr="00676553">
            <w:rPr>
              <w:rFonts w:asciiTheme="minorHAnsi" w:hAnsiTheme="minorHAnsi"/>
              <w:color w:val="F46100" w:themeColor="text2" w:themeShade="BF"/>
              <w:sz w:val="22"/>
              <w:szCs w:val="22"/>
            </w:rPr>
            <w:t xml:space="preserve"> </w:t>
          </w:r>
          <w:r w:rsidRPr="00676553">
            <w:rPr>
              <w:rFonts w:asciiTheme="minorHAnsi" w:hAnsiTheme="minorHAnsi"/>
              <w:sz w:val="22"/>
              <w:szCs w:val="22"/>
            </w:rPr>
            <w:t xml:space="preserve">A focus on people’s welfare - employees and the people we support, checking out situations and being flexible. </w:t>
          </w:r>
        </w:p>
        <w:p w14:paraId="0242BEDF" w14:textId="75F250D5" w:rsidR="00676553" w:rsidRPr="00676553" w:rsidRDefault="00676553" w:rsidP="00676553">
          <w:pPr>
            <w:pStyle w:val="Default"/>
            <w:rPr>
              <w:rFonts w:asciiTheme="minorHAnsi" w:hAnsiTheme="minorHAnsi"/>
              <w:sz w:val="22"/>
              <w:szCs w:val="22"/>
            </w:rPr>
          </w:pPr>
          <w:r w:rsidRPr="00676553">
            <w:rPr>
              <w:rFonts w:asciiTheme="minorHAnsi" w:hAnsiTheme="minorHAnsi"/>
              <w:sz w:val="22"/>
              <w:szCs w:val="22"/>
            </w:rPr>
            <w:t xml:space="preserve">Enabling a culture of understanding and approachability. </w:t>
          </w:r>
        </w:p>
        <w:p w14:paraId="412B3924" w14:textId="323BE3BC" w:rsidR="00676553" w:rsidRPr="00676553" w:rsidRDefault="00676553" w:rsidP="00676553">
          <w:pPr>
            <w:pStyle w:val="Default"/>
            <w:rPr>
              <w:rFonts w:asciiTheme="minorHAnsi" w:hAnsiTheme="minorHAnsi"/>
              <w:sz w:val="22"/>
              <w:szCs w:val="22"/>
            </w:rPr>
          </w:pPr>
        </w:p>
        <w:p w14:paraId="3E9C6BFA" w14:textId="2457F8D3" w:rsidR="00676553" w:rsidRPr="00676553" w:rsidRDefault="00676553" w:rsidP="00676553">
          <w:pPr>
            <w:pStyle w:val="Default"/>
            <w:rPr>
              <w:rFonts w:asciiTheme="minorHAnsi" w:hAnsiTheme="minorHAnsi"/>
              <w:sz w:val="22"/>
              <w:szCs w:val="22"/>
            </w:rPr>
          </w:pPr>
          <w:r w:rsidRPr="00676553">
            <w:rPr>
              <w:rFonts w:asciiTheme="minorHAnsi" w:hAnsiTheme="minorHAnsi"/>
              <w:b/>
              <w:color w:val="F46100" w:themeColor="text2" w:themeShade="BF"/>
              <w:sz w:val="22"/>
              <w:szCs w:val="22"/>
            </w:rPr>
            <w:t>Integrity-</w:t>
          </w:r>
          <w:r w:rsidRPr="00676553">
            <w:rPr>
              <w:rFonts w:asciiTheme="minorHAnsi" w:hAnsiTheme="minorHAnsi"/>
              <w:color w:val="F46100" w:themeColor="text2" w:themeShade="BF"/>
              <w:sz w:val="22"/>
              <w:szCs w:val="22"/>
            </w:rPr>
            <w:t xml:space="preserve"> </w:t>
          </w:r>
          <w:r w:rsidRPr="00676553">
            <w:rPr>
              <w:rFonts w:asciiTheme="minorHAnsi" w:hAnsiTheme="minorHAnsi"/>
              <w:sz w:val="22"/>
              <w:szCs w:val="22"/>
            </w:rPr>
            <w:t xml:space="preserve">Acknowledging mistakes and implementing meaningful change. Trust, </w:t>
          </w:r>
          <w:proofErr w:type="gramStart"/>
          <w:r w:rsidRPr="00676553">
            <w:rPr>
              <w:rFonts w:asciiTheme="minorHAnsi" w:hAnsiTheme="minorHAnsi"/>
              <w:sz w:val="22"/>
              <w:szCs w:val="22"/>
            </w:rPr>
            <w:t>honesty</w:t>
          </w:r>
          <w:proofErr w:type="gramEnd"/>
          <w:r w:rsidRPr="00676553">
            <w:rPr>
              <w:rFonts w:asciiTheme="minorHAnsi" w:hAnsiTheme="minorHAnsi"/>
              <w:sz w:val="22"/>
              <w:szCs w:val="22"/>
            </w:rPr>
            <w:t xml:space="preserve"> and open communication with everyone involved in the organisation. </w:t>
          </w:r>
        </w:p>
        <w:p w14:paraId="05B3848E" w14:textId="52F1005F" w:rsidR="00676553" w:rsidRPr="00676553" w:rsidRDefault="00676553" w:rsidP="00676553">
          <w:pPr>
            <w:pStyle w:val="Default"/>
            <w:rPr>
              <w:rFonts w:asciiTheme="minorHAnsi" w:hAnsiTheme="minorHAnsi"/>
              <w:sz w:val="22"/>
              <w:szCs w:val="22"/>
            </w:rPr>
          </w:pPr>
        </w:p>
        <w:p w14:paraId="02A80C9D" w14:textId="1F0B9173" w:rsidR="00676553" w:rsidRPr="00676553" w:rsidRDefault="00676553" w:rsidP="00676553">
          <w:pPr>
            <w:pStyle w:val="Default"/>
            <w:rPr>
              <w:rFonts w:asciiTheme="minorHAnsi" w:hAnsiTheme="minorHAnsi"/>
              <w:sz w:val="22"/>
              <w:szCs w:val="22"/>
            </w:rPr>
          </w:pPr>
          <w:r w:rsidRPr="00676553">
            <w:rPr>
              <w:rFonts w:asciiTheme="minorHAnsi" w:hAnsiTheme="minorHAnsi"/>
              <w:b/>
              <w:color w:val="F46100" w:themeColor="text2" w:themeShade="BF"/>
              <w:sz w:val="22"/>
              <w:szCs w:val="22"/>
            </w:rPr>
            <w:t>Community-</w:t>
          </w:r>
          <w:r w:rsidRPr="00676553">
            <w:rPr>
              <w:rFonts w:asciiTheme="minorHAnsi" w:hAnsiTheme="minorHAnsi"/>
              <w:color w:val="F46100" w:themeColor="text2" w:themeShade="BF"/>
              <w:sz w:val="22"/>
              <w:szCs w:val="22"/>
            </w:rPr>
            <w:t xml:space="preserve"> </w:t>
          </w:r>
          <w:r w:rsidRPr="00676553">
            <w:rPr>
              <w:rFonts w:asciiTheme="minorHAnsi" w:hAnsiTheme="minorHAnsi"/>
              <w:sz w:val="22"/>
              <w:szCs w:val="22"/>
            </w:rPr>
            <w:t xml:space="preserve">Developing Visualise as a community and being involved in our community. Encouraging people, we support to be part of their local communities. </w:t>
          </w:r>
        </w:p>
        <w:p w14:paraId="1C49CD91" w14:textId="565FE8B9" w:rsidR="00676553" w:rsidRPr="00676553" w:rsidRDefault="00676553" w:rsidP="00676553">
          <w:pPr>
            <w:pStyle w:val="Default"/>
            <w:rPr>
              <w:rFonts w:asciiTheme="minorHAnsi" w:hAnsiTheme="minorHAnsi"/>
              <w:sz w:val="22"/>
              <w:szCs w:val="22"/>
            </w:rPr>
          </w:pPr>
        </w:p>
        <w:p w14:paraId="386FF220" w14:textId="2F1DE729" w:rsidR="00676553" w:rsidRPr="00676553" w:rsidRDefault="00676553" w:rsidP="00676553">
          <w:pPr>
            <w:pStyle w:val="Default"/>
            <w:rPr>
              <w:rFonts w:asciiTheme="minorHAnsi" w:hAnsiTheme="minorHAnsi"/>
              <w:sz w:val="22"/>
              <w:szCs w:val="22"/>
            </w:rPr>
          </w:pPr>
          <w:r w:rsidRPr="00676553">
            <w:rPr>
              <w:rFonts w:asciiTheme="minorHAnsi" w:hAnsiTheme="minorHAnsi"/>
              <w:b/>
              <w:color w:val="F46100" w:themeColor="text2" w:themeShade="BF"/>
              <w:sz w:val="22"/>
              <w:szCs w:val="22"/>
            </w:rPr>
            <w:t>Inclusive-</w:t>
          </w:r>
          <w:r w:rsidRPr="00676553">
            <w:rPr>
              <w:rFonts w:asciiTheme="minorHAnsi" w:hAnsiTheme="minorHAnsi"/>
              <w:color w:val="F46100" w:themeColor="text2" w:themeShade="BF"/>
              <w:sz w:val="22"/>
              <w:szCs w:val="22"/>
            </w:rPr>
            <w:t xml:space="preserve"> </w:t>
          </w:r>
          <w:r w:rsidRPr="00676553">
            <w:rPr>
              <w:rFonts w:asciiTheme="minorHAnsi" w:hAnsiTheme="minorHAnsi"/>
              <w:sz w:val="22"/>
              <w:szCs w:val="22"/>
            </w:rPr>
            <w:t xml:space="preserve">Meaningful participation of the people we support and employ in all aspect of </w:t>
          </w:r>
          <w:proofErr w:type="spellStart"/>
          <w:r w:rsidRPr="00676553">
            <w:rPr>
              <w:rFonts w:asciiTheme="minorHAnsi" w:hAnsiTheme="minorHAnsi"/>
              <w:sz w:val="22"/>
              <w:szCs w:val="22"/>
            </w:rPr>
            <w:t>Visualise’s</w:t>
          </w:r>
          <w:proofErr w:type="spellEnd"/>
          <w:r w:rsidRPr="00676553">
            <w:rPr>
              <w:rFonts w:asciiTheme="minorHAnsi" w:hAnsiTheme="minorHAnsi"/>
              <w:sz w:val="22"/>
              <w:szCs w:val="22"/>
            </w:rPr>
            <w:t xml:space="preserve"> operations. An organisation that welcomes everyone. </w:t>
          </w:r>
        </w:p>
        <w:p w14:paraId="0973AA3B" w14:textId="355642DF" w:rsidR="00676553" w:rsidRDefault="00676553" w:rsidP="00676553">
          <w:pPr>
            <w:pStyle w:val="Default"/>
            <w:rPr>
              <w:rFonts w:asciiTheme="minorHAnsi" w:hAnsiTheme="minorHAnsi"/>
              <w:sz w:val="22"/>
              <w:szCs w:val="22"/>
            </w:rPr>
          </w:pPr>
        </w:p>
        <w:p w14:paraId="495029A5" w14:textId="77777777" w:rsidR="00676553" w:rsidRPr="00676553" w:rsidRDefault="00676553" w:rsidP="00676553">
          <w:pPr>
            <w:pStyle w:val="Default"/>
            <w:rPr>
              <w:rFonts w:asciiTheme="minorHAnsi" w:hAnsiTheme="minorHAnsi"/>
              <w:sz w:val="22"/>
              <w:szCs w:val="22"/>
            </w:rPr>
          </w:pPr>
        </w:p>
        <w:p w14:paraId="6E4B309C" w14:textId="70BA94E8" w:rsidR="006B0D47" w:rsidRDefault="00FA348F" w:rsidP="00FA348F">
          <w:pPr>
            <w:pStyle w:val="Heading2"/>
          </w:pPr>
          <w:r>
            <w:lastRenderedPageBreak/>
            <w:t>Our Services</w:t>
          </w:r>
        </w:p>
        <w:p w14:paraId="5594CF13" w14:textId="048CB4DE" w:rsidR="006B0D47" w:rsidRDefault="00291A4D" w:rsidP="006B0D47">
          <w:r>
            <w:rPr>
              <w:noProof/>
            </w:rPr>
            <w:drawing>
              <wp:anchor distT="0" distB="0" distL="114300" distR="114300" simplePos="0" relativeHeight="251663360" behindDoc="1" locked="0" layoutInCell="1" allowOverlap="1" wp14:anchorId="2375D4BA" wp14:editId="7677EFA8">
                <wp:simplePos x="0" y="0"/>
                <wp:positionH relativeFrom="column">
                  <wp:posOffset>1981200</wp:posOffset>
                </wp:positionH>
                <wp:positionV relativeFrom="paragraph">
                  <wp:posOffset>265430</wp:posOffset>
                </wp:positionV>
                <wp:extent cx="4105275" cy="2738755"/>
                <wp:effectExtent l="0" t="0" r="9525" b="4445"/>
                <wp:wrapTight wrapText="bothSides">
                  <wp:wrapPolygon edited="0">
                    <wp:start x="0" y="0"/>
                    <wp:lineTo x="0" y="21485"/>
                    <wp:lineTo x="21550" y="21485"/>
                    <wp:lineTo x="215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05275" cy="2738755"/>
                        </a:xfrm>
                        <a:prstGeom prst="rect">
                          <a:avLst/>
                        </a:prstGeom>
                      </pic:spPr>
                    </pic:pic>
                  </a:graphicData>
                </a:graphic>
                <wp14:sizeRelH relativeFrom="page">
                  <wp14:pctWidth>0</wp14:pctWidth>
                </wp14:sizeRelH>
                <wp14:sizeRelV relativeFrom="page">
                  <wp14:pctHeight>0</wp14:pctHeight>
                </wp14:sizeRelV>
              </wp:anchor>
            </w:drawing>
          </w:r>
        </w:p>
        <w:p w14:paraId="2BB0EE72" w14:textId="784115F6" w:rsidR="00262043" w:rsidRDefault="006B0D47" w:rsidP="00262043">
          <w:r w:rsidRPr="00064134">
            <w:rPr>
              <w:b/>
              <w:bCs/>
              <w:color w:val="F46100" w:themeColor="text2" w:themeShade="BF"/>
            </w:rPr>
            <w:t>Housing Support</w:t>
          </w:r>
          <w:r w:rsidRPr="00064134">
            <w:rPr>
              <w:color w:val="F46100" w:themeColor="text2" w:themeShade="BF"/>
            </w:rPr>
            <w:t xml:space="preserve"> </w:t>
          </w:r>
          <w:r>
            <w:t xml:space="preserve">– </w:t>
          </w:r>
          <w:r w:rsidR="00262043">
            <w:t>Visualise manages five houses and flats in Edinburgh, where the people we support are assisted to maintain their own tenancies.</w:t>
          </w:r>
          <w:r w:rsidR="008A2362">
            <w:t xml:space="preserve"> Usually, </w:t>
          </w:r>
          <w:r w:rsidR="00676553">
            <w:t>1,</w:t>
          </w:r>
          <w:r w:rsidR="008A2362">
            <w:t>2</w:t>
          </w:r>
          <w:r w:rsidR="00676553">
            <w:t xml:space="preserve"> or </w:t>
          </w:r>
          <w:r w:rsidR="008A2362">
            <w:t>3 people live together</w:t>
          </w:r>
          <w:r w:rsidR="00676553">
            <w:t xml:space="preserve"> or by themselves</w:t>
          </w:r>
          <w:r w:rsidR="008A2362">
            <w:t xml:space="preserve"> in our properties.</w:t>
          </w:r>
          <w:r w:rsidR="00262043">
            <w:t xml:space="preserve"> We provide 24-hour support within </w:t>
          </w:r>
          <w:r w:rsidR="008A2362">
            <w:t>these</w:t>
          </w:r>
          <w:r w:rsidR="00262043">
            <w:t xml:space="preserve"> services.</w:t>
          </w:r>
        </w:p>
        <w:p w14:paraId="48D8F63A" w14:textId="404D3DC0" w:rsidR="006B0D47" w:rsidRDefault="008A2362" w:rsidP="00262043">
          <w:r>
            <w:t>In February 2020, t</w:t>
          </w:r>
          <w:r w:rsidR="00262043">
            <w:t>he Care Inspectorate rated our housing support service 5 (very good).</w:t>
          </w:r>
        </w:p>
        <w:p w14:paraId="78F5F368" w14:textId="35F126B6" w:rsidR="008A2362" w:rsidRDefault="006B0D47" w:rsidP="008A2362">
          <w:r w:rsidRPr="00064134">
            <w:rPr>
              <w:b/>
              <w:bCs/>
              <w:color w:val="F46100" w:themeColor="text2" w:themeShade="BF"/>
            </w:rPr>
            <w:t>Care at Home</w:t>
          </w:r>
          <w:r w:rsidRPr="00064134">
            <w:rPr>
              <w:color w:val="F46100" w:themeColor="text2" w:themeShade="BF"/>
            </w:rPr>
            <w:t xml:space="preserve"> </w:t>
          </w:r>
          <w:r>
            <w:t xml:space="preserve">– </w:t>
          </w:r>
          <w:r w:rsidR="008A2362">
            <w:t>Visualise offers supported living services, where we support people to remain independent in their own homes and be active in their communities. The individualised support is personally created, with the number of hours and kind of support based on individual requirements.</w:t>
          </w:r>
        </w:p>
        <w:p w14:paraId="466ADF3E" w14:textId="0E87E0BC" w:rsidR="006B0D47" w:rsidRDefault="008A2362" w:rsidP="008A2362">
          <w:r>
            <w:t>Our care at home services were most recently rated 5 (Very Good) by the Care Inspectorate.</w:t>
          </w:r>
        </w:p>
        <w:p w14:paraId="0D033501" w14:textId="6D8C41AA" w:rsidR="006B0D47" w:rsidRDefault="006B0D47" w:rsidP="006B0D47">
          <w:r w:rsidRPr="00064134">
            <w:rPr>
              <w:b/>
              <w:bCs/>
              <w:color w:val="F46100" w:themeColor="text2" w:themeShade="BF"/>
            </w:rPr>
            <w:t>Day Services</w:t>
          </w:r>
          <w:r w:rsidRPr="00064134">
            <w:rPr>
              <w:color w:val="F46100" w:themeColor="text2" w:themeShade="BF"/>
            </w:rPr>
            <w:t xml:space="preserve"> </w:t>
          </w:r>
          <w:r>
            <w:t xml:space="preserve">– Visualise provides a day service which is individually tailored to meet the personal outcomes of each person who uses the service. Support services are provided from </w:t>
          </w:r>
          <w:r w:rsidR="008A2362">
            <w:t xml:space="preserve">a base at </w:t>
          </w:r>
          <w:proofErr w:type="spellStart"/>
          <w:r>
            <w:t>Newhailes</w:t>
          </w:r>
          <w:proofErr w:type="spellEnd"/>
          <w:r>
            <w:t xml:space="preserve"> Business Park in Musselburgh. An integral part of the service is supporting people to take part in community-based activities.</w:t>
          </w:r>
        </w:p>
        <w:p w14:paraId="4A31D0B7" w14:textId="68B861CC" w:rsidR="008A2362" w:rsidRDefault="008A2362" w:rsidP="006B0D47">
          <w:r>
            <w:t>Our day services were most recently rated 5 (Very Good) by the Care Inspectorate.</w:t>
          </w:r>
        </w:p>
        <w:p w14:paraId="111F02D2" w14:textId="24F76510" w:rsidR="006B0D47" w:rsidRDefault="006B0D47" w:rsidP="006B0D47"/>
        <w:p w14:paraId="330442E4" w14:textId="4489383F" w:rsidR="0019418B" w:rsidRDefault="0019418B" w:rsidP="0019418B">
          <w:pPr>
            <w:pStyle w:val="Heading1"/>
          </w:pPr>
          <w:r>
            <w:t>Our Support Worker Role</w:t>
          </w:r>
        </w:p>
        <w:p w14:paraId="2E1866AB" w14:textId="0929035E" w:rsidR="00B2487B" w:rsidRDefault="00B2487B" w:rsidP="00B2487B"/>
        <w:p w14:paraId="799B1C70" w14:textId="62615AF3" w:rsidR="00B2487B" w:rsidRDefault="00B2487B" w:rsidP="00B2487B">
          <w:r>
            <w:t xml:space="preserve">Visualise has </w:t>
          </w:r>
          <w:proofErr w:type="gramStart"/>
          <w:r>
            <w:t>a number of</w:t>
          </w:r>
          <w:proofErr w:type="gramEnd"/>
          <w:r>
            <w:t xml:space="preserve"> different </w:t>
          </w:r>
          <w:r w:rsidR="00676553">
            <w:t>kinds</w:t>
          </w:r>
          <w:r>
            <w:t xml:space="preserve"> of support work roles. We only have certain roles available at any given time</w:t>
          </w:r>
          <w:r w:rsidR="007532CB">
            <w:t>,</w:t>
          </w:r>
          <w:r>
            <w:t xml:space="preserve"> so you should state what kind of role you are applying for on your application form.</w:t>
          </w:r>
        </w:p>
        <w:p w14:paraId="368B2D29" w14:textId="7D37AA01" w:rsidR="00624820" w:rsidRPr="004E43E3" w:rsidRDefault="004E43E3" w:rsidP="00B2487B">
          <w:pPr>
            <w:rPr>
              <w:b/>
              <w:bCs/>
            </w:rPr>
          </w:pPr>
          <w:r w:rsidRPr="004E43E3">
            <w:rPr>
              <w:b/>
              <w:bCs/>
            </w:rPr>
            <w:t>Hours:</w:t>
          </w:r>
        </w:p>
        <w:p w14:paraId="4974E19D" w14:textId="5C48D5E9" w:rsidR="00B2487B" w:rsidRPr="00C44A52" w:rsidRDefault="00B2487B" w:rsidP="00B2487B">
          <w:pPr>
            <w:rPr>
              <w:color w:val="3916BA"/>
            </w:rPr>
          </w:pPr>
          <w:r w:rsidRPr="00C44A52">
            <w:rPr>
              <w:b/>
              <w:bCs/>
              <w:color w:val="3916BA"/>
            </w:rPr>
            <w:t>Full-Time</w:t>
          </w:r>
          <w:r w:rsidRPr="00C44A52">
            <w:rPr>
              <w:color w:val="3916BA"/>
            </w:rPr>
            <w:t xml:space="preserve"> – </w:t>
          </w:r>
          <w:r w:rsidR="00624820" w:rsidRPr="00C44A52">
            <w:t>37.5 hours a week for day staff</w:t>
          </w:r>
          <w:r w:rsidR="004E43E3" w:rsidRPr="00C44A52">
            <w:t xml:space="preserve"> (7.30am-</w:t>
          </w:r>
          <w:r w:rsidR="00676553" w:rsidRPr="00C44A52">
            <w:t>3pmpm and 3pm-</w:t>
          </w:r>
          <w:r w:rsidR="004E43E3" w:rsidRPr="00C44A52">
            <w:t>10.30pm)</w:t>
          </w:r>
          <w:r w:rsidR="00624820" w:rsidRPr="00C44A52">
            <w:t>. 35 hours a week for night staff</w:t>
          </w:r>
          <w:r w:rsidR="007532CB" w:rsidRPr="00C44A52">
            <w:t xml:space="preserve"> (9.45pm-7.45am)</w:t>
          </w:r>
        </w:p>
        <w:p w14:paraId="2B0FBF9E" w14:textId="08AF6E08" w:rsidR="00B2487B" w:rsidRPr="00C44A52" w:rsidRDefault="00B2487B" w:rsidP="00B2487B">
          <w:pPr>
            <w:rPr>
              <w:color w:val="3916BA"/>
            </w:rPr>
          </w:pPr>
          <w:r w:rsidRPr="00C44A52">
            <w:rPr>
              <w:b/>
              <w:bCs/>
              <w:color w:val="3916BA"/>
            </w:rPr>
            <w:t xml:space="preserve">Part-Time </w:t>
          </w:r>
          <w:r w:rsidRPr="00C44A52">
            <w:rPr>
              <w:color w:val="3916BA"/>
            </w:rPr>
            <w:t>–</w:t>
          </w:r>
          <w:r w:rsidR="00624820" w:rsidRPr="00C44A52">
            <w:t xml:space="preserve">We regularly offer 30 hours, 22.5 hour and </w:t>
          </w:r>
          <w:proofErr w:type="gramStart"/>
          <w:r w:rsidR="00624820" w:rsidRPr="00C44A52">
            <w:t>15 hour</w:t>
          </w:r>
          <w:proofErr w:type="gramEnd"/>
          <w:r w:rsidR="00624820" w:rsidRPr="00C44A52">
            <w:t xml:space="preserve"> contracts for part-time working. </w:t>
          </w:r>
        </w:p>
        <w:p w14:paraId="0D82A2B5" w14:textId="510BA70F" w:rsidR="00B2487B" w:rsidRPr="00C44A52" w:rsidRDefault="00B2487B" w:rsidP="00B2487B">
          <w:r w:rsidRPr="00C44A52">
            <w:rPr>
              <w:b/>
              <w:bCs/>
              <w:color w:val="3916BA"/>
            </w:rPr>
            <w:t>Relief</w:t>
          </w:r>
          <w:r w:rsidRPr="00C44A52">
            <w:rPr>
              <w:color w:val="3916BA"/>
            </w:rPr>
            <w:t xml:space="preserve"> –</w:t>
          </w:r>
          <w:r w:rsidR="004E43E3" w:rsidRPr="00C44A52">
            <w:rPr>
              <w:color w:val="3916BA"/>
            </w:rPr>
            <w:t xml:space="preserve"> </w:t>
          </w:r>
          <w:r w:rsidR="004E43E3" w:rsidRPr="00C44A52">
            <w:t xml:space="preserve">This opportunity allows you </w:t>
          </w:r>
          <w:r w:rsidR="00676553" w:rsidRPr="00C44A52">
            <w:t xml:space="preserve">to </w:t>
          </w:r>
          <w:r w:rsidR="004E43E3" w:rsidRPr="00C44A52">
            <w:t>select hours which suit you. It should be noted that annual leave is accrued and paid monthly with relief roles.</w:t>
          </w:r>
        </w:p>
        <w:p w14:paraId="52EC1529" w14:textId="6D93BB48" w:rsidR="00B2487B" w:rsidRDefault="00B2487B" w:rsidP="00B2487B">
          <w:r w:rsidRPr="00C44A52">
            <w:rPr>
              <w:b/>
              <w:bCs/>
              <w:color w:val="3916BA"/>
            </w:rPr>
            <w:t>Sleepover</w:t>
          </w:r>
          <w:r w:rsidRPr="00C44A52">
            <w:rPr>
              <w:color w:val="3916BA"/>
            </w:rPr>
            <w:t xml:space="preserve"> </w:t>
          </w:r>
          <w:r w:rsidR="006D5336">
            <w:rPr>
              <w:color w:val="3916BA"/>
            </w:rPr>
            <w:t>or Nightshift</w:t>
          </w:r>
          <w:r>
            <w:t>–</w:t>
          </w:r>
          <w:r w:rsidR="004E43E3">
            <w:t xml:space="preserve"> These contracts are usually part-time (2 or 3 nights a week).</w:t>
          </w:r>
        </w:p>
        <w:p w14:paraId="78A7A8D0" w14:textId="049D5D43" w:rsidR="004E43E3" w:rsidRDefault="004E43E3" w:rsidP="004E43E3">
          <w:r>
            <w:t xml:space="preserve">* Night shift and sleepover positions are only available occasionally. Please </w:t>
          </w:r>
          <w:r w:rsidR="00676553">
            <w:t xml:space="preserve">do </w:t>
          </w:r>
          <w:r>
            <w:t>not apply for these positions unless you have seen them advertised.</w:t>
          </w:r>
        </w:p>
        <w:p w14:paraId="63680AA2" w14:textId="0B51AA9D" w:rsidR="00F53BB5" w:rsidRDefault="00F53BB5" w:rsidP="00F53BB5">
          <w:r w:rsidRPr="00FA7B87">
            <w:rPr>
              <w:b/>
            </w:rPr>
            <w:lastRenderedPageBreak/>
            <w:t>Salary</w:t>
          </w:r>
          <w:r w:rsidRPr="00FA7B87">
            <w:t xml:space="preserve">: </w:t>
          </w:r>
          <w:r>
            <w:t xml:space="preserve"> Unqualified- £</w:t>
          </w:r>
          <w:r w:rsidR="007532CB">
            <w:t>1</w:t>
          </w:r>
          <w:r w:rsidR="00117E8F">
            <w:t>2</w:t>
          </w:r>
          <w:r w:rsidR="00377993">
            <w:t>.</w:t>
          </w:r>
          <w:r w:rsidR="00117E8F">
            <w:t>12</w:t>
          </w:r>
          <w:r>
            <w:t xml:space="preserve"> per hour</w:t>
          </w:r>
        </w:p>
        <w:p w14:paraId="296CC205" w14:textId="798E7AE9" w:rsidR="00F53BB5" w:rsidRDefault="00F53BB5" w:rsidP="00F53BB5">
          <w:r>
            <w:tab/>
            <w:t>SVQ 2 in Health &amp; Social Care or Equivalent- £1</w:t>
          </w:r>
          <w:r w:rsidR="00377993">
            <w:t>2.</w:t>
          </w:r>
          <w:r w:rsidR="00117E8F">
            <w:t>89</w:t>
          </w:r>
          <w:r>
            <w:t xml:space="preserve"> per hour</w:t>
          </w:r>
        </w:p>
        <w:p w14:paraId="4C5BF323" w14:textId="42DDF433" w:rsidR="00F53BB5" w:rsidRDefault="00F53BB5" w:rsidP="00F53BB5">
          <w:r>
            <w:tab/>
            <w:t>SVQ 3 in Health &amp; Social Care or Equivalent- £1</w:t>
          </w:r>
          <w:r w:rsidR="00117E8F">
            <w:t>3</w:t>
          </w:r>
          <w:r w:rsidR="00377993">
            <w:t>.</w:t>
          </w:r>
          <w:r w:rsidR="00117E8F">
            <w:t>22</w:t>
          </w:r>
          <w:r>
            <w:t xml:space="preserve"> per hour</w:t>
          </w:r>
        </w:p>
        <w:p w14:paraId="7704DC64" w14:textId="5789EF25" w:rsidR="004E43E3" w:rsidRPr="00FA7B87" w:rsidRDefault="004E43E3" w:rsidP="004E43E3">
          <w:pPr>
            <w:ind w:firstLine="720"/>
          </w:pPr>
          <w:r>
            <w:t>£9</w:t>
          </w:r>
          <w:r w:rsidR="00C44A52">
            <w:t>6.06</w:t>
          </w:r>
          <w:r>
            <w:t xml:space="preserve"> per night for sleepover shifts</w:t>
          </w:r>
        </w:p>
        <w:p w14:paraId="439B7F3B" w14:textId="147D4CAC" w:rsidR="00F53BB5" w:rsidRPr="00FA7B87" w:rsidRDefault="00F53BB5" w:rsidP="00F53BB5">
          <w:pPr>
            <w:rPr>
              <w:b/>
            </w:rPr>
          </w:pPr>
          <w:r w:rsidRPr="00FA7B87">
            <w:rPr>
              <w:b/>
            </w:rPr>
            <w:t xml:space="preserve">Annual Leave: </w:t>
          </w:r>
          <w:r w:rsidRPr="00FA7B87">
            <w:rPr>
              <w:b/>
            </w:rPr>
            <w:tab/>
          </w:r>
          <w:r w:rsidR="00676553">
            <w:rPr>
              <w:b/>
            </w:rPr>
            <w:t xml:space="preserve">Full time: </w:t>
          </w:r>
          <w:r w:rsidR="004E43E3">
            <w:t>30 days/225 hours, inclu</w:t>
          </w:r>
          <w:r w:rsidR="00140FAE">
            <w:t>sive</w:t>
          </w:r>
          <w:r w:rsidR="004E43E3">
            <w:t xml:space="preserve"> of bank holidays (Pro-rata for part-time staff)</w:t>
          </w:r>
        </w:p>
        <w:p w14:paraId="46719143" w14:textId="5E2CDB09" w:rsidR="00FA7B87" w:rsidRDefault="00F53BB5" w:rsidP="0019418B">
          <w:r w:rsidRPr="00FA7B87">
            <w:rPr>
              <w:b/>
            </w:rPr>
            <w:t xml:space="preserve">Accountable to: </w:t>
          </w:r>
          <w:r w:rsidRPr="00FA7B87">
            <w:rPr>
              <w:b/>
            </w:rPr>
            <w:tab/>
          </w:r>
          <w:r w:rsidR="00C44A52">
            <w:t>Team Leader and Service Manager</w:t>
          </w:r>
        </w:p>
        <w:p w14:paraId="0B095F49" w14:textId="77777777" w:rsidR="00291A4D" w:rsidRDefault="00291A4D" w:rsidP="0019418B"/>
        <w:p w14:paraId="154A261B" w14:textId="139BDA40" w:rsidR="00B2487B" w:rsidRPr="00C44A52" w:rsidRDefault="00B2487B" w:rsidP="00B2487B">
          <w:pPr>
            <w:pStyle w:val="Heading2"/>
            <w:rPr>
              <w:color w:val="3916BA"/>
            </w:rPr>
          </w:pPr>
          <w:r w:rsidRPr="00C44A52">
            <w:rPr>
              <w:color w:val="3916BA"/>
            </w:rPr>
            <w:t>Job Description</w:t>
          </w:r>
        </w:p>
        <w:p w14:paraId="5D108ABC" w14:textId="020B0BE5" w:rsidR="00B2487B" w:rsidRDefault="00B2487B" w:rsidP="00B2487B"/>
        <w:p w14:paraId="472A7449" w14:textId="6ECF74C9" w:rsidR="006324FB" w:rsidRDefault="00FA7B87" w:rsidP="00FA7B87">
          <w:r w:rsidRPr="00FA7B87">
            <w:rPr>
              <w:b/>
            </w:rPr>
            <w:t>Purpose of Post:</w:t>
          </w:r>
        </w:p>
        <w:p w14:paraId="6D12B556" w14:textId="0752B8AE" w:rsidR="00FA7B87" w:rsidRPr="00FA7B87" w:rsidRDefault="00291A4D" w:rsidP="00FA7B87">
          <w:r>
            <w:rPr>
              <w:noProof/>
            </w:rPr>
            <w:drawing>
              <wp:anchor distT="0" distB="0" distL="114300" distR="114300" simplePos="0" relativeHeight="251664384" behindDoc="1" locked="0" layoutInCell="1" allowOverlap="1" wp14:anchorId="1DAD2AB2" wp14:editId="34AF6433">
                <wp:simplePos x="0" y="0"/>
                <wp:positionH relativeFrom="margin">
                  <wp:align>right</wp:align>
                </wp:positionH>
                <wp:positionV relativeFrom="paragraph">
                  <wp:posOffset>441325</wp:posOffset>
                </wp:positionV>
                <wp:extent cx="2407285" cy="3609340"/>
                <wp:effectExtent l="0" t="0" r="0" b="0"/>
                <wp:wrapTight wrapText="bothSides">
                  <wp:wrapPolygon edited="0">
                    <wp:start x="0" y="0"/>
                    <wp:lineTo x="0" y="21433"/>
                    <wp:lineTo x="21366" y="21433"/>
                    <wp:lineTo x="213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7285" cy="3609340"/>
                        </a:xfrm>
                        <a:prstGeom prst="rect">
                          <a:avLst/>
                        </a:prstGeom>
                      </pic:spPr>
                    </pic:pic>
                  </a:graphicData>
                </a:graphic>
                <wp14:sizeRelH relativeFrom="page">
                  <wp14:pctWidth>0</wp14:pctWidth>
                </wp14:sizeRelH>
                <wp14:sizeRelV relativeFrom="page">
                  <wp14:pctHeight>0</wp14:pctHeight>
                </wp14:sizeRelV>
              </wp:anchor>
            </w:drawing>
          </w:r>
          <w:r w:rsidR="00FA7B87" w:rsidRPr="00FA7B87">
            <w:t xml:space="preserve">To provide high quality, person-centred </w:t>
          </w:r>
          <w:r w:rsidR="006324FB">
            <w:t>support</w:t>
          </w:r>
          <w:r w:rsidR="00FA7B87" w:rsidRPr="00FA7B87">
            <w:t xml:space="preserve"> to people </w:t>
          </w:r>
          <w:r w:rsidR="006324FB">
            <w:t>living with disabilities</w:t>
          </w:r>
          <w:r w:rsidR="00F53BB5">
            <w:t>. This is</w:t>
          </w:r>
          <w:r w:rsidR="00FA7B87" w:rsidRPr="00FA7B87">
            <w:t xml:space="preserve"> so they </w:t>
          </w:r>
          <w:proofErr w:type="gramStart"/>
          <w:r w:rsidR="00FA7B87" w:rsidRPr="00FA7B87">
            <w:t>are able to</w:t>
          </w:r>
          <w:proofErr w:type="gramEnd"/>
          <w:r w:rsidR="00FA7B87" w:rsidRPr="00FA7B87">
            <w:t xml:space="preserve"> live safely and well</w:t>
          </w:r>
          <w:r w:rsidR="007532CB">
            <w:t>,</w:t>
          </w:r>
          <w:r w:rsidR="00FA7B87" w:rsidRPr="00FA7B87">
            <w:t xml:space="preserve"> have fulfilling experiences at home and in the community</w:t>
          </w:r>
          <w:r w:rsidR="007532CB">
            <w:t>,</w:t>
          </w:r>
          <w:r w:rsidR="00FA7B87" w:rsidRPr="00FA7B87">
            <w:t xml:space="preserve"> and</w:t>
          </w:r>
          <w:r w:rsidR="007532CB">
            <w:t xml:space="preserve"> can</w:t>
          </w:r>
          <w:r w:rsidR="00FA7B87" w:rsidRPr="00FA7B87">
            <w:t xml:space="preserve"> be as independent as possible. </w:t>
          </w:r>
        </w:p>
        <w:p w14:paraId="3499600B" w14:textId="23289CE5" w:rsidR="00FA7B87" w:rsidRDefault="00FA7B87" w:rsidP="00FA7B87">
          <w:pPr>
            <w:rPr>
              <w:b/>
            </w:rPr>
          </w:pPr>
          <w:r w:rsidRPr="00FA7B87">
            <w:rPr>
              <w:b/>
            </w:rPr>
            <w:t>Main Duties and Responsibilities:</w:t>
          </w:r>
        </w:p>
        <w:p w14:paraId="38202D28" w14:textId="13CEFA4A" w:rsidR="006324FB" w:rsidRPr="006324FB" w:rsidRDefault="006324FB" w:rsidP="006324FB">
          <w:pPr>
            <w:pStyle w:val="ListParagraph"/>
            <w:numPr>
              <w:ilvl w:val="0"/>
              <w:numId w:val="9"/>
            </w:numPr>
            <w:rPr>
              <w:bCs/>
            </w:rPr>
          </w:pPr>
          <w:r w:rsidRPr="006324FB">
            <w:rPr>
              <w:bCs/>
            </w:rPr>
            <w:t>To support the daily activities and routines of the people we support, including household tasks and administrative procedures</w:t>
          </w:r>
          <w:r w:rsidR="00C33E99">
            <w:rPr>
              <w:bCs/>
            </w:rPr>
            <w:t>, following personal care plans.</w:t>
          </w:r>
        </w:p>
        <w:p w14:paraId="7B06447C" w14:textId="15899607" w:rsidR="00FA7B87" w:rsidRDefault="00FA7B87" w:rsidP="00FA7B87">
          <w:pPr>
            <w:numPr>
              <w:ilvl w:val="0"/>
              <w:numId w:val="3"/>
            </w:numPr>
          </w:pPr>
          <w:r w:rsidRPr="00FA7B87">
            <w:t xml:space="preserve">To </w:t>
          </w:r>
          <w:r w:rsidR="006324FB">
            <w:t>provide direct support to the people in our care. This may include, but is not limited to, assistance with mobility, assistance with personal hygiene (including showering and toileting), assistance with dressing and assistance with meals.</w:t>
          </w:r>
          <w:r w:rsidRPr="00FA7B87">
            <w:t xml:space="preserve"> </w:t>
          </w:r>
          <w:r w:rsidR="00C33E99">
            <w:t xml:space="preserve">This also includes </w:t>
          </w:r>
          <w:r w:rsidRPr="00FA7B87">
            <w:t xml:space="preserve">ensuring that dignity and respect is </w:t>
          </w:r>
          <w:proofErr w:type="gramStart"/>
          <w:r w:rsidRPr="00FA7B87">
            <w:t>maintained at all times</w:t>
          </w:r>
          <w:proofErr w:type="gramEnd"/>
          <w:r w:rsidRPr="00FA7B87">
            <w:t>.</w:t>
          </w:r>
        </w:p>
        <w:p w14:paraId="5A4D5000" w14:textId="5503E353" w:rsidR="004543FB" w:rsidRPr="00FA7B87" w:rsidRDefault="004543FB" w:rsidP="00FA7B87">
          <w:pPr>
            <w:numPr>
              <w:ilvl w:val="0"/>
              <w:numId w:val="3"/>
            </w:numPr>
          </w:pPr>
          <w:r>
            <w:t xml:space="preserve">To administer medication to the person you are supporting, </w:t>
          </w:r>
          <w:proofErr w:type="spellStart"/>
          <w:r>
            <w:t>inline</w:t>
          </w:r>
          <w:proofErr w:type="spellEnd"/>
          <w:r>
            <w:t xml:space="preserve"> with the directions set out by their GP.</w:t>
          </w:r>
        </w:p>
        <w:p w14:paraId="3A7E359E" w14:textId="4221C859" w:rsidR="00FA7B87" w:rsidRPr="00FA7B87" w:rsidRDefault="00FA7B87" w:rsidP="00FA7B87">
          <w:pPr>
            <w:numPr>
              <w:ilvl w:val="0"/>
              <w:numId w:val="3"/>
            </w:numPr>
          </w:pPr>
          <w:r w:rsidRPr="00FA7B87">
            <w:t xml:space="preserve">To </w:t>
          </w:r>
          <w:r w:rsidR="00C33E99">
            <w:t>support the</w:t>
          </w:r>
          <w:r w:rsidRPr="00FA7B87">
            <w:t xml:space="preserve"> people </w:t>
          </w:r>
          <w:r w:rsidR="009B3710">
            <w:t>in our care</w:t>
          </w:r>
          <w:r w:rsidRPr="00FA7B87">
            <w:t xml:space="preserve"> to participate in daily activities of their choice, including recreational and leisure activities</w:t>
          </w:r>
          <w:r w:rsidR="00C33E99">
            <w:t xml:space="preserve"> outside of their homes.</w:t>
          </w:r>
        </w:p>
        <w:p w14:paraId="16DBCFE2" w14:textId="77777777" w:rsidR="00FA7B87" w:rsidRPr="00FA7B87" w:rsidRDefault="00FA7B87" w:rsidP="00FA7B87">
          <w:pPr>
            <w:numPr>
              <w:ilvl w:val="0"/>
              <w:numId w:val="3"/>
            </w:numPr>
          </w:pPr>
          <w:r w:rsidRPr="00FA7B87">
            <w:t xml:space="preserve">To contribute to and ensure that personalised support plans are developed, maintained, </w:t>
          </w:r>
          <w:proofErr w:type="gramStart"/>
          <w:r w:rsidRPr="00FA7B87">
            <w:t>implemented</w:t>
          </w:r>
          <w:proofErr w:type="gramEnd"/>
          <w:r w:rsidRPr="00FA7B87">
            <w:t xml:space="preserve"> and reviewed.</w:t>
          </w:r>
        </w:p>
        <w:p w14:paraId="09C2D0A5" w14:textId="7C12134A" w:rsidR="00FA7B87" w:rsidRDefault="00C33E99" w:rsidP="00FA7B87">
          <w:pPr>
            <w:numPr>
              <w:ilvl w:val="0"/>
              <w:numId w:val="3"/>
            </w:numPr>
          </w:pPr>
          <w:r>
            <w:t>To c</w:t>
          </w:r>
          <w:r w:rsidR="00FA7B87" w:rsidRPr="00FA7B87">
            <w:t xml:space="preserve">o-operate and collaborate with everyone involved in the care and support of the people using Visualise services. This includes the </w:t>
          </w:r>
          <w:r>
            <w:t>person themselves</w:t>
          </w:r>
          <w:r w:rsidR="00FA7B87" w:rsidRPr="00FA7B87">
            <w:t>, colleagues</w:t>
          </w:r>
          <w:r>
            <w:t>, family members,</w:t>
          </w:r>
          <w:r w:rsidR="00FA7B87" w:rsidRPr="00FA7B87">
            <w:t xml:space="preserve"> and other professionals to ensure the best possible outcomes for people.</w:t>
          </w:r>
        </w:p>
        <w:p w14:paraId="79085B6C" w14:textId="6FD896F0" w:rsidR="00C33E99" w:rsidRDefault="00C33E99" w:rsidP="00FA7B87">
          <w:pPr>
            <w:numPr>
              <w:ilvl w:val="0"/>
              <w:numId w:val="3"/>
            </w:numPr>
          </w:pPr>
          <w:r>
            <w:t>To establish and maintain high levels of social care practice.</w:t>
          </w:r>
        </w:p>
        <w:p w14:paraId="758BB9FF" w14:textId="7A5121C6" w:rsidR="004543FB" w:rsidRPr="00FA7B87" w:rsidRDefault="004543FB" w:rsidP="00FA7B87">
          <w:pPr>
            <w:numPr>
              <w:ilvl w:val="0"/>
              <w:numId w:val="3"/>
            </w:numPr>
          </w:pPr>
          <w:r>
            <w:t>To undertake report writing and key worker responsibilities as directed.</w:t>
          </w:r>
        </w:p>
        <w:p w14:paraId="11CAFE9F" w14:textId="77777777" w:rsidR="00FA7B87" w:rsidRPr="00FA7B87" w:rsidRDefault="00FA7B87" w:rsidP="00FA7B87">
          <w:pPr>
            <w:rPr>
              <w:b/>
            </w:rPr>
          </w:pPr>
          <w:r w:rsidRPr="00FA7B87">
            <w:rPr>
              <w:b/>
            </w:rPr>
            <w:lastRenderedPageBreak/>
            <w:t>Other duties and responsibilities include:</w:t>
          </w:r>
        </w:p>
        <w:p w14:paraId="3396C17A" w14:textId="471F8A02" w:rsidR="00FA7B87" w:rsidRPr="00FA7B87" w:rsidRDefault="00C33E99" w:rsidP="00FA7B87">
          <w:pPr>
            <w:numPr>
              <w:ilvl w:val="0"/>
              <w:numId w:val="4"/>
            </w:numPr>
          </w:pPr>
          <w:r>
            <w:t>To help</w:t>
          </w:r>
          <w:r w:rsidR="00FA7B87" w:rsidRPr="00FA7B87">
            <w:t xml:space="preserve"> service users meet their responsibilities </w:t>
          </w:r>
          <w:proofErr w:type="gramStart"/>
          <w:r w:rsidR="00FA7B87" w:rsidRPr="00FA7B87">
            <w:t>with regard to</w:t>
          </w:r>
          <w:proofErr w:type="gramEnd"/>
          <w:r w:rsidR="00FA7B87" w:rsidRPr="00FA7B87">
            <w:t xml:space="preserve"> their tenancy/occupancy agreement.</w:t>
          </w:r>
          <w:r>
            <w:t xml:space="preserve"> This includes cleaning and arranging household maintenance and repairs.</w:t>
          </w:r>
        </w:p>
        <w:p w14:paraId="39892323" w14:textId="250FC97D" w:rsidR="00FA7B87" w:rsidRPr="00FA7B87" w:rsidRDefault="00C33E99" w:rsidP="00FA7B87">
          <w:pPr>
            <w:numPr>
              <w:ilvl w:val="0"/>
              <w:numId w:val="4"/>
            </w:numPr>
          </w:pPr>
          <w:r>
            <w:t>To s</w:t>
          </w:r>
          <w:r w:rsidR="00FA7B87" w:rsidRPr="00FA7B87">
            <w:t xml:space="preserve">upport service users </w:t>
          </w:r>
          <w:r>
            <w:t>with shopping and personal expenditure. This involves following financial procedures to eliminate fraud and assisting with the management of budgets</w:t>
          </w:r>
          <w:r w:rsidR="009B3710">
            <w:t>.</w:t>
          </w:r>
        </w:p>
        <w:p w14:paraId="5D15C9EF" w14:textId="131B342A" w:rsidR="00FA7B87" w:rsidRPr="00FA7B87" w:rsidRDefault="00C33E99" w:rsidP="00FA7B87">
          <w:pPr>
            <w:numPr>
              <w:ilvl w:val="0"/>
              <w:numId w:val="4"/>
            </w:numPr>
          </w:pPr>
          <w:r>
            <w:t>To</w:t>
          </w:r>
          <w:r w:rsidR="00FA7B87" w:rsidRPr="00FA7B87">
            <w:t xml:space="preserve"> comply with all policies, procedures and standards including health</w:t>
          </w:r>
          <w:r>
            <w:t xml:space="preserve"> and safety</w:t>
          </w:r>
          <w:r w:rsidR="00FA7B87" w:rsidRPr="00FA7B87">
            <w:t xml:space="preserve"> arrangements in the workplace</w:t>
          </w:r>
          <w:r w:rsidR="001356B1">
            <w:t xml:space="preserve"> and those relating to the administration of medication</w:t>
          </w:r>
          <w:r>
            <w:t>.</w:t>
          </w:r>
        </w:p>
        <w:p w14:paraId="27F0B5F6" w14:textId="0ABCF3A2" w:rsidR="00FA7B87" w:rsidRDefault="00C33E99" w:rsidP="00FA7B87">
          <w:pPr>
            <w:numPr>
              <w:ilvl w:val="0"/>
              <w:numId w:val="4"/>
            </w:numPr>
          </w:pPr>
          <w:r>
            <w:t>To communicate</w:t>
          </w:r>
          <w:r w:rsidR="00FA7B87" w:rsidRPr="00FA7B87">
            <w:t xml:space="preserve"> immediately to a Team Leader and/or the Registered Manager any concerns you may have about the mental health or physical well-being </w:t>
          </w:r>
          <w:r>
            <w:t>of a person you are supporting.</w:t>
          </w:r>
          <w:r w:rsidR="005D6DCF">
            <w:t xml:space="preserve"> This includes any concerns you may have about abuse (physical, mental, </w:t>
          </w:r>
          <w:proofErr w:type="gramStart"/>
          <w:r w:rsidR="005D6DCF">
            <w:t>emotional</w:t>
          </w:r>
          <w:proofErr w:type="gramEnd"/>
          <w:r w:rsidR="005D6DCF">
            <w:t xml:space="preserve"> or sexual).</w:t>
          </w:r>
        </w:p>
        <w:p w14:paraId="33ECCDDF" w14:textId="020A6150" w:rsidR="004543FB" w:rsidRDefault="004543FB" w:rsidP="00FA7B87">
          <w:pPr>
            <w:numPr>
              <w:ilvl w:val="0"/>
              <w:numId w:val="4"/>
            </w:numPr>
          </w:pPr>
          <w:r>
            <w:t>Opportunities to support individuals on short breaks or holidays may also occur.</w:t>
          </w:r>
        </w:p>
        <w:p w14:paraId="6343D8C8" w14:textId="79D42D95" w:rsidR="00624820" w:rsidRPr="00FA7B87" w:rsidRDefault="00624820" w:rsidP="005D6DCF">
          <w:pPr>
            <w:numPr>
              <w:ilvl w:val="0"/>
              <w:numId w:val="4"/>
            </w:numPr>
          </w:pPr>
          <w:r>
            <w:t>To complete any other duties and responsibilities when requested, which are</w:t>
          </w:r>
          <w:r w:rsidR="005D6DCF">
            <w:t xml:space="preserve"> </w:t>
          </w:r>
          <w:r>
            <w:t>appropriate to this role.</w:t>
          </w:r>
        </w:p>
        <w:p w14:paraId="746FBA2A" w14:textId="77777777" w:rsidR="00FA7B87" w:rsidRPr="00FA7B87" w:rsidRDefault="00FA7B87" w:rsidP="00FA7B87">
          <w:r w:rsidRPr="00FA7B87">
            <w:rPr>
              <w:b/>
            </w:rPr>
            <w:t>Quality and Standards:</w:t>
          </w:r>
        </w:p>
        <w:p w14:paraId="7D45CAF3" w14:textId="6AFAAF8D" w:rsidR="00FA7B87" w:rsidRPr="00FA7B87" w:rsidRDefault="00264BE1" w:rsidP="00FA7B87">
          <w:pPr>
            <w:numPr>
              <w:ilvl w:val="0"/>
              <w:numId w:val="5"/>
            </w:numPr>
          </w:pPr>
          <w:r>
            <w:t>To o</w:t>
          </w:r>
          <w:r w:rsidR="00FA7B87" w:rsidRPr="00FA7B87">
            <w:t>perate within and promote the Visualise values.</w:t>
          </w:r>
        </w:p>
        <w:p w14:paraId="7987C97B" w14:textId="1E755AF2" w:rsidR="00FA7B87" w:rsidRPr="00FA7B87" w:rsidRDefault="001356B1" w:rsidP="00FA7B87">
          <w:pPr>
            <w:numPr>
              <w:ilvl w:val="0"/>
              <w:numId w:val="5"/>
            </w:numPr>
          </w:pPr>
          <w:r>
            <w:t xml:space="preserve">To register with the Scottish Social Services Council (SSSC) within required </w:t>
          </w:r>
          <w:proofErr w:type="gramStart"/>
          <w:r>
            <w:t>time-scales</w:t>
          </w:r>
          <w:proofErr w:type="gramEnd"/>
          <w:r>
            <w:t xml:space="preserve"> and to follow the SSSC Code of Practice at all times. </w:t>
          </w:r>
        </w:p>
        <w:p w14:paraId="6949619A" w14:textId="784D0AAF" w:rsidR="00FA7B87" w:rsidRPr="00FA7B87" w:rsidRDefault="001356B1" w:rsidP="00FA7B87">
          <w:pPr>
            <w:numPr>
              <w:ilvl w:val="0"/>
              <w:numId w:val="5"/>
            </w:numPr>
          </w:pPr>
          <w:r>
            <w:t>To</w:t>
          </w:r>
          <w:r w:rsidR="00FA7B87" w:rsidRPr="00FA7B87">
            <w:t xml:space="preserve"> apply the Health &amp; Social Care Standards and principles of Dignity, Privacy, Choice, Safety, Realising Potential and Equality and Diversity and ensure that they are reflected within your practice.</w:t>
          </w:r>
        </w:p>
        <w:p w14:paraId="055213A8" w14:textId="1134BFCC" w:rsidR="00FA7B87" w:rsidRDefault="001356B1" w:rsidP="00FA7B87">
          <w:pPr>
            <w:numPr>
              <w:ilvl w:val="0"/>
              <w:numId w:val="5"/>
            </w:numPr>
          </w:pPr>
          <w:r>
            <w:t>To s</w:t>
          </w:r>
          <w:r w:rsidR="00FA7B87" w:rsidRPr="00FA7B87">
            <w:t xml:space="preserve">eek advice and guidance from your supervisor on any issues as required, including standards, </w:t>
          </w:r>
          <w:proofErr w:type="gramStart"/>
          <w:r w:rsidR="00FA7B87" w:rsidRPr="00FA7B87">
            <w:t>policies</w:t>
          </w:r>
          <w:proofErr w:type="gramEnd"/>
          <w:r w:rsidR="00FA7B87" w:rsidRPr="00FA7B87">
            <w:t xml:space="preserve"> and procedures.</w:t>
          </w:r>
        </w:p>
        <w:p w14:paraId="2FAEA404" w14:textId="7E63F3C9" w:rsidR="004543FB" w:rsidRPr="00FA7B87" w:rsidRDefault="004543FB" w:rsidP="00FA7B87">
          <w:pPr>
            <w:numPr>
              <w:ilvl w:val="0"/>
              <w:numId w:val="5"/>
            </w:numPr>
          </w:pPr>
          <w:r>
            <w:t xml:space="preserve">To </w:t>
          </w:r>
          <w:proofErr w:type="gramStart"/>
          <w:r>
            <w:t>maintain confidentiality at all times</w:t>
          </w:r>
          <w:proofErr w:type="gramEnd"/>
          <w:r>
            <w:t>.</w:t>
          </w:r>
        </w:p>
        <w:p w14:paraId="38C8CF73" w14:textId="77777777" w:rsidR="00FA7B87" w:rsidRPr="00FA7B87" w:rsidRDefault="00FA7B87" w:rsidP="00FA7B87">
          <w:pPr>
            <w:rPr>
              <w:b/>
            </w:rPr>
          </w:pPr>
          <w:r w:rsidRPr="00FA7B87">
            <w:rPr>
              <w:b/>
            </w:rPr>
            <w:t>Learning and Development:</w:t>
          </w:r>
        </w:p>
        <w:p w14:paraId="0ACB4A32" w14:textId="3A0B1626" w:rsidR="00FA7B87" w:rsidRPr="00FA7B87" w:rsidRDefault="001356B1" w:rsidP="00FA7B87">
          <w:pPr>
            <w:numPr>
              <w:ilvl w:val="0"/>
              <w:numId w:val="6"/>
            </w:numPr>
          </w:pPr>
          <w:r>
            <w:t>To p</w:t>
          </w:r>
          <w:r w:rsidR="00FA7B87" w:rsidRPr="00FA7B87">
            <w:t>articipate in staff meetings</w:t>
          </w:r>
        </w:p>
        <w:p w14:paraId="33EA045B" w14:textId="628EE323" w:rsidR="00FA7B87" w:rsidRPr="00FA7B87" w:rsidRDefault="001356B1" w:rsidP="00FA7B87">
          <w:pPr>
            <w:numPr>
              <w:ilvl w:val="0"/>
              <w:numId w:val="6"/>
            </w:numPr>
          </w:pPr>
          <w:r>
            <w:t>To c</w:t>
          </w:r>
          <w:r w:rsidR="00FA7B87" w:rsidRPr="00FA7B87">
            <w:t>omplete the required and individually specific training within agreed timescales.</w:t>
          </w:r>
        </w:p>
        <w:p w14:paraId="33B5E6A2" w14:textId="1FA79FA4" w:rsidR="00FA7B87" w:rsidRPr="00FA7B87" w:rsidRDefault="001356B1" w:rsidP="00FA7B87">
          <w:pPr>
            <w:numPr>
              <w:ilvl w:val="0"/>
              <w:numId w:val="6"/>
            </w:numPr>
          </w:pPr>
          <w:r>
            <w:t>To a</w:t>
          </w:r>
          <w:r w:rsidR="00FA7B87" w:rsidRPr="00FA7B87">
            <w:t>ttend and actively contribute to supervision and practice development sessions as agreed with your line manager.</w:t>
          </w:r>
        </w:p>
        <w:p w14:paraId="1C47DB6B" w14:textId="2D6B0DD7" w:rsidR="00291A4D" w:rsidRDefault="001356B1" w:rsidP="00624820">
          <w:pPr>
            <w:numPr>
              <w:ilvl w:val="0"/>
              <w:numId w:val="4"/>
            </w:numPr>
          </w:pPr>
          <w:r>
            <w:t>To b</w:t>
          </w:r>
          <w:r w:rsidR="00FA7B87" w:rsidRPr="00FA7B87">
            <w:t xml:space="preserve">e accountable for your own actions and take responsibility for your professional </w:t>
          </w:r>
          <w:proofErr w:type="gramStart"/>
          <w:r w:rsidR="00FA7B87" w:rsidRPr="00FA7B87">
            <w:t>development</w:t>
          </w:r>
          <w:proofErr w:type="gramEnd"/>
        </w:p>
        <w:p w14:paraId="610A8A4B" w14:textId="0096879F" w:rsidR="00291A4D" w:rsidRPr="00C44A52" w:rsidRDefault="00291A4D" w:rsidP="00624820">
          <w:pPr>
            <w:rPr>
              <w:color w:val="3916BA"/>
            </w:rPr>
          </w:pPr>
        </w:p>
        <w:p w14:paraId="0A441305" w14:textId="08FB9A82" w:rsidR="00624820" w:rsidRPr="00C44A52" w:rsidRDefault="00624820" w:rsidP="00624820">
          <w:pPr>
            <w:pStyle w:val="Heading2"/>
            <w:rPr>
              <w:color w:val="3916BA"/>
            </w:rPr>
          </w:pPr>
          <w:r w:rsidRPr="00C44A52">
            <w:rPr>
              <w:color w:val="3916BA"/>
            </w:rPr>
            <w:t>Person Specification</w:t>
          </w:r>
        </w:p>
        <w:p w14:paraId="37632520" w14:textId="7194036E" w:rsidR="00624820" w:rsidRDefault="00624820" w:rsidP="00624820"/>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536"/>
            <w:gridCol w:w="7870"/>
          </w:tblGrid>
          <w:tr w:rsidR="00624820" w:rsidRPr="00624820" w14:paraId="7CE8E410" w14:textId="77777777" w:rsidTr="0077551F">
            <w:trPr>
              <w:trHeight w:val="4058"/>
            </w:trPr>
            <w:tc>
              <w:tcPr>
                <w:tcW w:w="566" w:type="dxa"/>
                <w:vMerge w:val="restart"/>
                <w:shd w:val="clear" w:color="auto" w:fill="C45911"/>
                <w:textDirection w:val="btLr"/>
              </w:tcPr>
              <w:p w14:paraId="6F9A8C0F" w14:textId="77777777" w:rsidR="00624820" w:rsidRPr="00624820" w:rsidRDefault="00624820" w:rsidP="00624820">
                <w:pPr>
                  <w:jc w:val="center"/>
                  <w:rPr>
                    <w:b/>
                  </w:rPr>
                </w:pPr>
                <w:r w:rsidRPr="00624820">
                  <w:rPr>
                    <w:b/>
                  </w:rPr>
                  <w:lastRenderedPageBreak/>
                  <w:t>Essential</w:t>
                </w:r>
              </w:p>
            </w:tc>
            <w:tc>
              <w:tcPr>
                <w:tcW w:w="1537" w:type="dxa"/>
                <w:shd w:val="clear" w:color="auto" w:fill="auto"/>
              </w:tcPr>
              <w:p w14:paraId="16FC0DA5" w14:textId="77777777" w:rsidR="00624820" w:rsidRPr="00624820" w:rsidRDefault="00624820" w:rsidP="00624820">
                <w:r w:rsidRPr="00624820">
                  <w:t>Skills and Experience</w:t>
                </w:r>
              </w:p>
              <w:p w14:paraId="5EA41F86" w14:textId="77777777" w:rsidR="00624820" w:rsidRPr="00624820" w:rsidRDefault="00624820" w:rsidP="00624820"/>
            </w:tc>
            <w:tc>
              <w:tcPr>
                <w:tcW w:w="7962" w:type="dxa"/>
                <w:shd w:val="clear" w:color="auto" w:fill="auto"/>
              </w:tcPr>
              <w:p w14:paraId="4746A174" w14:textId="77777777" w:rsidR="00140FAE" w:rsidRDefault="00140FAE" w:rsidP="00140FAE"/>
              <w:p w14:paraId="1DB43BED" w14:textId="30E9C2BA" w:rsidR="005D6DCF" w:rsidRDefault="005D6DCF" w:rsidP="00624820">
                <w:pPr>
                  <w:numPr>
                    <w:ilvl w:val="0"/>
                    <w:numId w:val="11"/>
                  </w:numPr>
                </w:pPr>
                <w:r>
                  <w:t xml:space="preserve">A caring, </w:t>
                </w:r>
                <w:proofErr w:type="gramStart"/>
                <w:r>
                  <w:t>compassionate</w:t>
                </w:r>
                <w:proofErr w:type="gramEnd"/>
                <w:r>
                  <w:t xml:space="preserve"> and understanding person.</w:t>
                </w:r>
              </w:p>
              <w:p w14:paraId="2CF65EB6" w14:textId="19E267C9" w:rsidR="00140FAE" w:rsidRDefault="00140FAE" w:rsidP="00624820">
                <w:pPr>
                  <w:numPr>
                    <w:ilvl w:val="0"/>
                    <w:numId w:val="11"/>
                  </w:numPr>
                </w:pPr>
                <w:r>
                  <w:t>Experience of working as part of a team.</w:t>
                </w:r>
              </w:p>
              <w:p w14:paraId="44ED2FE4" w14:textId="15790CC1" w:rsidR="00140FAE" w:rsidRDefault="00140FAE" w:rsidP="00624820">
                <w:pPr>
                  <w:numPr>
                    <w:ilvl w:val="0"/>
                    <w:numId w:val="11"/>
                  </w:numPr>
                </w:pPr>
                <w:r>
                  <w:t>Ability to be self-motivated</w:t>
                </w:r>
                <w:r w:rsidR="001D47CB">
                  <w:t>, organised,</w:t>
                </w:r>
                <w:r>
                  <w:t xml:space="preserve"> and adaptable.</w:t>
                </w:r>
              </w:p>
              <w:p w14:paraId="6DEA67FA" w14:textId="518CB478" w:rsidR="00140FAE" w:rsidRDefault="00140FAE" w:rsidP="00624820">
                <w:pPr>
                  <w:numPr>
                    <w:ilvl w:val="0"/>
                    <w:numId w:val="11"/>
                  </w:numPr>
                </w:pPr>
                <w:r>
                  <w:t>Good communication skills</w:t>
                </w:r>
                <w:r w:rsidR="001D47CB">
                  <w:t>, especially the ability to share knowledge and ideas</w:t>
                </w:r>
                <w:r w:rsidR="005D6DCF">
                  <w:t xml:space="preserve"> and communicate with stakeholders.</w:t>
                </w:r>
              </w:p>
              <w:p w14:paraId="11E406F1" w14:textId="2F1588CF" w:rsidR="001D47CB" w:rsidRDefault="001D47CB" w:rsidP="00624820">
                <w:pPr>
                  <w:numPr>
                    <w:ilvl w:val="0"/>
                    <w:numId w:val="11"/>
                  </w:numPr>
                </w:pPr>
                <w:r>
                  <w:t>Ability to complete records in a clear and concise manner.</w:t>
                </w:r>
              </w:p>
              <w:p w14:paraId="682E46E3" w14:textId="656E957C" w:rsidR="005D6DCF" w:rsidRDefault="005D6DCF" w:rsidP="00624820">
                <w:pPr>
                  <w:numPr>
                    <w:ilvl w:val="0"/>
                    <w:numId w:val="11"/>
                  </w:numPr>
                </w:pPr>
                <w:r>
                  <w:t xml:space="preserve">Ability to problem solve and work on own </w:t>
                </w:r>
                <w:r w:rsidR="009B3710">
                  <w:t>initiative</w:t>
                </w:r>
                <w:r>
                  <w:t>.</w:t>
                </w:r>
              </w:p>
              <w:p w14:paraId="4484F75F" w14:textId="7206D6FD" w:rsidR="001D47CB" w:rsidRDefault="001D47CB" w:rsidP="00624820">
                <w:pPr>
                  <w:numPr>
                    <w:ilvl w:val="0"/>
                    <w:numId w:val="11"/>
                  </w:numPr>
                </w:pPr>
                <w:r>
                  <w:t>Good ICT skills, including the use of email and online forms.</w:t>
                </w:r>
              </w:p>
              <w:p w14:paraId="3E3D9E22" w14:textId="77777777" w:rsidR="00624820" w:rsidRDefault="00624820" w:rsidP="00624820">
                <w:pPr>
                  <w:numPr>
                    <w:ilvl w:val="0"/>
                    <w:numId w:val="11"/>
                  </w:numPr>
                </w:pPr>
                <w:r w:rsidRPr="00624820">
                  <w:t>Reliable e.g. a good attendance and punctuality record.</w:t>
                </w:r>
              </w:p>
              <w:p w14:paraId="4890FA8E" w14:textId="29C1D25D" w:rsidR="005D6DCF" w:rsidRPr="00624820" w:rsidRDefault="005D6DCF" w:rsidP="00624820">
                <w:pPr>
                  <w:numPr>
                    <w:ilvl w:val="0"/>
                    <w:numId w:val="11"/>
                  </w:numPr>
                </w:pPr>
                <w:r>
                  <w:t>Either registered with the SSSC or committed to registering with the SSSC within 6 months of starting employment.</w:t>
                </w:r>
              </w:p>
            </w:tc>
          </w:tr>
          <w:tr w:rsidR="00624820" w:rsidRPr="00624820" w14:paraId="20E60BF7" w14:textId="77777777" w:rsidTr="0077551F">
            <w:tc>
              <w:tcPr>
                <w:tcW w:w="566" w:type="dxa"/>
                <w:vMerge/>
                <w:shd w:val="clear" w:color="auto" w:fill="C45911"/>
              </w:tcPr>
              <w:p w14:paraId="0D8228C9" w14:textId="77777777" w:rsidR="00624820" w:rsidRPr="00624820" w:rsidRDefault="00624820" w:rsidP="00624820"/>
            </w:tc>
            <w:tc>
              <w:tcPr>
                <w:tcW w:w="1537" w:type="dxa"/>
                <w:shd w:val="clear" w:color="auto" w:fill="auto"/>
              </w:tcPr>
              <w:p w14:paraId="55635AF2" w14:textId="77777777" w:rsidR="00624820" w:rsidRPr="00624820" w:rsidRDefault="00624820" w:rsidP="00624820">
                <w:r w:rsidRPr="00624820">
                  <w:t>Values and Behaviours</w:t>
                </w:r>
              </w:p>
              <w:p w14:paraId="5FA4CB08" w14:textId="77777777" w:rsidR="00624820" w:rsidRPr="00624820" w:rsidRDefault="00624820" w:rsidP="00624820"/>
            </w:tc>
            <w:tc>
              <w:tcPr>
                <w:tcW w:w="7962" w:type="dxa"/>
                <w:shd w:val="clear" w:color="auto" w:fill="auto"/>
              </w:tcPr>
              <w:p w14:paraId="5F363915" w14:textId="361B86BE" w:rsidR="00624820" w:rsidRDefault="00624820" w:rsidP="005D6DCF">
                <w:pPr>
                  <w:numPr>
                    <w:ilvl w:val="0"/>
                    <w:numId w:val="13"/>
                  </w:numPr>
                </w:pPr>
                <w:r w:rsidRPr="00624820">
                  <w:t xml:space="preserve">Ability to demonstrate, understand and apply </w:t>
                </w:r>
                <w:r w:rsidR="005D6DCF">
                  <w:t>the Visualise Values and the SSSC Code of Practice.</w:t>
                </w:r>
              </w:p>
              <w:p w14:paraId="7C1A586B" w14:textId="662A334B" w:rsidR="005D6DCF" w:rsidRDefault="005D6DCF" w:rsidP="005D6DCF">
                <w:pPr>
                  <w:numPr>
                    <w:ilvl w:val="0"/>
                    <w:numId w:val="13"/>
                  </w:numPr>
                </w:pPr>
                <w:r>
                  <w:t>Willingness to learn and develop professional skills.</w:t>
                </w:r>
              </w:p>
              <w:p w14:paraId="3E38B78A" w14:textId="7E1740AA" w:rsidR="005D6DCF" w:rsidRPr="00624820" w:rsidRDefault="005D6DCF" w:rsidP="005D6DCF">
                <w:pPr>
                  <w:numPr>
                    <w:ilvl w:val="0"/>
                    <w:numId w:val="13"/>
                  </w:numPr>
                </w:pPr>
                <w:r>
                  <w:t>An understanding of a person-centred approach.</w:t>
                </w:r>
              </w:p>
            </w:tc>
          </w:tr>
          <w:tr w:rsidR="00624820" w:rsidRPr="00624820" w14:paraId="6AA8EE4B" w14:textId="77777777" w:rsidTr="0077551F">
            <w:trPr>
              <w:cantSplit/>
              <w:trHeight w:val="1134"/>
            </w:trPr>
            <w:tc>
              <w:tcPr>
                <w:tcW w:w="566" w:type="dxa"/>
                <w:vMerge w:val="restart"/>
                <w:shd w:val="clear" w:color="auto" w:fill="7030A0"/>
                <w:textDirection w:val="btLr"/>
              </w:tcPr>
              <w:p w14:paraId="3465CC9C" w14:textId="77777777" w:rsidR="00624820" w:rsidRPr="00624820" w:rsidRDefault="00624820" w:rsidP="00624820">
                <w:pPr>
                  <w:jc w:val="center"/>
                  <w:rPr>
                    <w:b/>
                  </w:rPr>
                </w:pPr>
                <w:r w:rsidRPr="00624820">
                  <w:rPr>
                    <w:b/>
                  </w:rPr>
                  <w:t>Desirable</w:t>
                </w:r>
              </w:p>
            </w:tc>
            <w:tc>
              <w:tcPr>
                <w:tcW w:w="1537" w:type="dxa"/>
                <w:shd w:val="clear" w:color="auto" w:fill="auto"/>
              </w:tcPr>
              <w:p w14:paraId="57FE6ACB" w14:textId="63C030CA" w:rsidR="00624820" w:rsidRPr="00624820" w:rsidRDefault="00624820" w:rsidP="00624820">
                <w:r w:rsidRPr="00624820">
                  <w:t>Education and Qualifications</w:t>
                </w:r>
              </w:p>
            </w:tc>
            <w:tc>
              <w:tcPr>
                <w:tcW w:w="7962" w:type="dxa"/>
                <w:shd w:val="clear" w:color="auto" w:fill="auto"/>
              </w:tcPr>
              <w:p w14:paraId="5653DF43" w14:textId="2463DE7F" w:rsidR="009B3710" w:rsidRPr="009B3710" w:rsidRDefault="00624820" w:rsidP="009B3710">
                <w:pPr>
                  <w:numPr>
                    <w:ilvl w:val="0"/>
                    <w:numId w:val="12"/>
                  </w:numPr>
                </w:pPr>
                <w:r w:rsidRPr="00624820">
                  <w:t>SVQ 2/3 or HNC in Health and Social Care or a commitment to achieve this within three years of appointment. .</w:t>
                </w:r>
              </w:p>
            </w:tc>
          </w:tr>
          <w:tr w:rsidR="00624820" w:rsidRPr="00624820" w14:paraId="402A15C6" w14:textId="77777777" w:rsidTr="0077551F">
            <w:trPr>
              <w:cantSplit/>
              <w:trHeight w:val="1134"/>
            </w:trPr>
            <w:tc>
              <w:tcPr>
                <w:tcW w:w="566" w:type="dxa"/>
                <w:vMerge/>
                <w:shd w:val="clear" w:color="auto" w:fill="7030A0"/>
                <w:textDirection w:val="btLr"/>
              </w:tcPr>
              <w:p w14:paraId="6DCAB518" w14:textId="77777777" w:rsidR="00624820" w:rsidRPr="00624820" w:rsidRDefault="00624820" w:rsidP="00624820"/>
            </w:tc>
            <w:tc>
              <w:tcPr>
                <w:tcW w:w="1537" w:type="dxa"/>
                <w:shd w:val="clear" w:color="auto" w:fill="auto"/>
              </w:tcPr>
              <w:p w14:paraId="1492519B" w14:textId="77777777" w:rsidR="00624820" w:rsidRPr="00624820" w:rsidRDefault="00624820" w:rsidP="00624820">
                <w:r w:rsidRPr="00624820">
                  <w:t xml:space="preserve">Experience and additional </w:t>
                </w:r>
                <w:proofErr w:type="gramStart"/>
                <w:r w:rsidRPr="00624820">
                  <w:t>skills</w:t>
                </w:r>
                <w:proofErr w:type="gramEnd"/>
              </w:p>
              <w:p w14:paraId="4C5172C3" w14:textId="77777777" w:rsidR="00624820" w:rsidRPr="00624820" w:rsidRDefault="00624820" w:rsidP="00624820"/>
              <w:p w14:paraId="6BAC794E" w14:textId="77777777" w:rsidR="00624820" w:rsidRPr="00624820" w:rsidRDefault="00624820" w:rsidP="00624820"/>
            </w:tc>
            <w:tc>
              <w:tcPr>
                <w:tcW w:w="7962" w:type="dxa"/>
                <w:shd w:val="clear" w:color="auto" w:fill="auto"/>
              </w:tcPr>
              <w:p w14:paraId="52B696B4" w14:textId="77777777" w:rsidR="00624820" w:rsidRPr="00624820" w:rsidRDefault="00624820" w:rsidP="00624820">
                <w:pPr>
                  <w:numPr>
                    <w:ilvl w:val="0"/>
                    <w:numId w:val="12"/>
                  </w:numPr>
                </w:pPr>
                <w:r w:rsidRPr="00624820">
                  <w:t xml:space="preserve">Prior experience </w:t>
                </w:r>
                <w:proofErr w:type="gramStart"/>
                <w:r w:rsidRPr="00624820">
                  <w:t>developing,  implementing</w:t>
                </w:r>
                <w:proofErr w:type="gramEnd"/>
                <w:r w:rsidRPr="00624820">
                  <w:t xml:space="preserve"> and monitoring personal, outcomes-focussed support plans.</w:t>
                </w:r>
              </w:p>
              <w:p w14:paraId="41C04A7C" w14:textId="77777777" w:rsidR="00624820" w:rsidRPr="00624820" w:rsidRDefault="00624820" w:rsidP="00624820">
                <w:pPr>
                  <w:numPr>
                    <w:ilvl w:val="0"/>
                    <w:numId w:val="12"/>
                  </w:numPr>
                </w:pPr>
                <w:r w:rsidRPr="00624820">
                  <w:t>Experience of supporting people with profound disabilities in their own homes and community settings.</w:t>
                </w:r>
              </w:p>
              <w:p w14:paraId="08F661C0" w14:textId="5D18B1F1" w:rsidR="00624820" w:rsidRPr="00624820" w:rsidRDefault="00624820" w:rsidP="00624820">
                <w:pPr>
                  <w:numPr>
                    <w:ilvl w:val="0"/>
                    <w:numId w:val="12"/>
                  </w:numPr>
                </w:pPr>
                <w:r w:rsidRPr="00624820">
                  <w:t>Experience of extended feeding techniques (enteral feeding)</w:t>
                </w:r>
                <w:r w:rsidR="005D6DCF">
                  <w:t>.</w:t>
                </w:r>
              </w:p>
              <w:p w14:paraId="6F10A909" w14:textId="77777777" w:rsidR="00624820" w:rsidRPr="00624820" w:rsidRDefault="00624820" w:rsidP="00624820">
                <w:pPr>
                  <w:numPr>
                    <w:ilvl w:val="0"/>
                    <w:numId w:val="12"/>
                  </w:numPr>
                </w:pPr>
                <w:r w:rsidRPr="00624820">
                  <w:t>Experience of moving and supporting disabled people.</w:t>
                </w:r>
              </w:p>
              <w:p w14:paraId="6D31B780" w14:textId="176F51E1" w:rsidR="00624820" w:rsidRPr="00624820" w:rsidRDefault="00624820" w:rsidP="00624820">
                <w:pPr>
                  <w:numPr>
                    <w:ilvl w:val="0"/>
                    <w:numId w:val="12"/>
                  </w:numPr>
                </w:pPr>
                <w:r w:rsidRPr="00624820">
                  <w:t>Experience of epilepsy and managing difficult epilepsy (MDE)</w:t>
                </w:r>
                <w:r w:rsidR="005D6DCF">
                  <w:t>.</w:t>
                </w:r>
              </w:p>
              <w:p w14:paraId="2759A5CF" w14:textId="10CEBAED" w:rsidR="00624820" w:rsidRDefault="00624820" w:rsidP="00624820">
                <w:pPr>
                  <w:numPr>
                    <w:ilvl w:val="0"/>
                    <w:numId w:val="12"/>
                  </w:numPr>
                </w:pPr>
                <w:r w:rsidRPr="00624820">
                  <w:t>Experience of administration of emergency medication, e.g. Midazolam or Diazepam.</w:t>
                </w:r>
              </w:p>
              <w:p w14:paraId="3EABD8F5" w14:textId="77777777" w:rsidR="005D6DCF" w:rsidRPr="00624820" w:rsidRDefault="005D6DCF" w:rsidP="005D6DCF">
                <w:pPr>
                  <w:numPr>
                    <w:ilvl w:val="0"/>
                    <w:numId w:val="12"/>
                  </w:numPr>
                </w:pPr>
                <w:r w:rsidRPr="00624820">
                  <w:t>Experience of augmentative or alternative communication systems.</w:t>
                </w:r>
              </w:p>
              <w:p w14:paraId="65E5DF13" w14:textId="06FF7178" w:rsidR="005D6DCF" w:rsidRPr="00624820" w:rsidRDefault="005D6DCF" w:rsidP="005D6DCF">
                <w:pPr>
                  <w:numPr>
                    <w:ilvl w:val="0"/>
                    <w:numId w:val="12"/>
                  </w:numPr>
                </w:pPr>
                <w:r w:rsidRPr="00624820">
                  <w:t>Experience of managing potential or actual challenging behaviour.</w:t>
                </w:r>
              </w:p>
              <w:p w14:paraId="353AB6DD" w14:textId="77777777" w:rsidR="00624820" w:rsidRPr="00624820" w:rsidRDefault="00624820" w:rsidP="00624820">
                <w:pPr>
                  <w:numPr>
                    <w:ilvl w:val="0"/>
                    <w:numId w:val="12"/>
                  </w:numPr>
                </w:pPr>
                <w:r w:rsidRPr="00624820">
                  <w:t>First aid certificate</w:t>
                </w:r>
              </w:p>
              <w:p w14:paraId="023180E2" w14:textId="6800C043" w:rsidR="00624820" w:rsidRPr="00624820" w:rsidRDefault="00624820" w:rsidP="005D6DCF">
                <w:pPr>
                  <w:numPr>
                    <w:ilvl w:val="0"/>
                    <w:numId w:val="12"/>
                  </w:numPr>
                </w:pPr>
                <w:r w:rsidRPr="00624820">
                  <w:t>Current driving licence</w:t>
                </w:r>
              </w:p>
            </w:tc>
          </w:tr>
        </w:tbl>
        <w:p w14:paraId="6DAD4DFA" w14:textId="0B9B541D" w:rsidR="00C33E99" w:rsidRDefault="00C33E99" w:rsidP="0019418B"/>
        <w:p w14:paraId="60F6A1B1" w14:textId="6FB3BBA8" w:rsidR="00460125" w:rsidRPr="00C44A52" w:rsidRDefault="00460125" w:rsidP="00460125">
          <w:pPr>
            <w:pStyle w:val="Heading1"/>
            <w:rPr>
              <w:color w:val="3916BA"/>
            </w:rPr>
          </w:pPr>
          <w:r w:rsidRPr="00C44A52">
            <w:rPr>
              <w:color w:val="3916BA"/>
            </w:rPr>
            <w:lastRenderedPageBreak/>
            <w:t>Our Offer to You</w:t>
          </w:r>
        </w:p>
        <w:p w14:paraId="5D331497" w14:textId="0BA9C8BD" w:rsidR="00A41A5F" w:rsidRDefault="00A41A5F" w:rsidP="00A41A5F"/>
        <w:p w14:paraId="221C931B" w14:textId="29DE5A6D" w:rsidR="00466C26" w:rsidRPr="00466C26" w:rsidRDefault="00466C26" w:rsidP="00466C26">
          <w:r w:rsidRPr="00466C26">
            <w:t>Visualise recognises that it can only achieve positive outcomes for the people we support through the efforts and skills of its staff.  We value our team and are committed to providing a broad staff benefits package and the best terms and conditions affordable.</w:t>
          </w:r>
          <w:r>
            <w:t xml:space="preserve"> Below, we outline the benefits that Visualise offers staff. Further information is available from our Administration Team.</w:t>
          </w:r>
        </w:p>
        <w:p w14:paraId="123E679A" w14:textId="77777777" w:rsidR="00466C26" w:rsidRPr="00466C26" w:rsidRDefault="00466C26" w:rsidP="00466C26">
          <w:pPr>
            <w:rPr>
              <w:b/>
              <w:bCs/>
            </w:rPr>
          </w:pPr>
          <w:r w:rsidRPr="00466C26">
            <w:rPr>
              <w:b/>
              <w:bCs/>
            </w:rPr>
            <w:t>Salaries</w:t>
          </w:r>
        </w:p>
        <w:p w14:paraId="7F193D95" w14:textId="77777777" w:rsidR="00466C26" w:rsidRPr="00466C26" w:rsidRDefault="00466C26" w:rsidP="00466C26">
          <w:r w:rsidRPr="00466C26">
            <w:t>Visualise is proud to be a Scottish Living Wage employer. We take our commitment to this very seriously and aim to be ahead of the Scottish Living Wage where possible.</w:t>
          </w:r>
        </w:p>
        <w:p w14:paraId="24668175" w14:textId="6D127510" w:rsidR="00466C26" w:rsidRPr="00466C26" w:rsidRDefault="00466C26" w:rsidP="00466C26">
          <w:r w:rsidRPr="00466C26">
            <w:t xml:space="preserve">Visualise reviews staff salaries annually and will always attempt to remunerate staff to the best of our ability. </w:t>
          </w:r>
        </w:p>
        <w:p w14:paraId="0B8125CC" w14:textId="77777777" w:rsidR="00466C26" w:rsidRPr="00466C26" w:rsidRDefault="00466C26" w:rsidP="00466C26">
          <w:r w:rsidRPr="00466C26">
            <w:t xml:space="preserve">For more information on the Scottish Living Wage see </w:t>
          </w:r>
          <w:hyperlink r:id="rId16">
            <w:r w:rsidRPr="00466C26">
              <w:rPr>
                <w:rStyle w:val="Hyperlink"/>
              </w:rPr>
              <w:t>https://scottishlivingwage.org/</w:t>
            </w:r>
          </w:hyperlink>
        </w:p>
        <w:p w14:paraId="7493B0BD" w14:textId="77777777" w:rsidR="00466C26" w:rsidRPr="00466C26" w:rsidRDefault="00466C26" w:rsidP="00466C26">
          <w:pPr>
            <w:rPr>
              <w:b/>
              <w:bCs/>
              <w:lang w:val="en-US"/>
            </w:rPr>
          </w:pPr>
          <w:r w:rsidRPr="00466C26">
            <w:rPr>
              <w:b/>
              <w:bCs/>
              <w:lang w:val="en-US"/>
            </w:rPr>
            <w:t>Annual Leave</w:t>
          </w:r>
        </w:p>
        <w:p w14:paraId="60F03440" w14:textId="562ABA27" w:rsidR="00466C26" w:rsidRDefault="00466C26" w:rsidP="00466C26">
          <w:r>
            <w:t xml:space="preserve">Visualise staff (excluding relief staff) are all entitled to six weeks </w:t>
          </w:r>
          <w:proofErr w:type="gramStart"/>
          <w:r>
            <w:t>off of</w:t>
          </w:r>
          <w:proofErr w:type="gramEnd"/>
          <w:r>
            <w:t xml:space="preserve"> work each year, pro-rated for your start date and for your working hours.</w:t>
          </w:r>
        </w:p>
        <w:p w14:paraId="0632E28B" w14:textId="2CA202F3" w:rsidR="00466C26" w:rsidRPr="00466C26" w:rsidRDefault="00466C26" w:rsidP="00466C26">
          <w:r w:rsidRPr="00466C26">
            <w:t>Due to the nature of our work, public/bank holidays are not recognised and are treated as normal working days. </w:t>
          </w:r>
        </w:p>
        <w:p w14:paraId="0FCCBE6C" w14:textId="009403B8" w:rsidR="00466C26" w:rsidRPr="00466C26" w:rsidRDefault="00466C26" w:rsidP="00466C26">
          <w:r w:rsidRPr="00466C26">
            <w:rPr>
              <w:b/>
              <w:bCs/>
            </w:rPr>
            <w:t>Employee Pension Scheme</w:t>
          </w:r>
          <w:r w:rsidRPr="00466C26">
            <w:t> </w:t>
          </w:r>
        </w:p>
        <w:p w14:paraId="138959A4" w14:textId="4B424376" w:rsidR="00466C26" w:rsidRPr="00466C26" w:rsidRDefault="00466C26" w:rsidP="00466C26">
          <w:r w:rsidRPr="00466C26">
            <w:t xml:space="preserve">We operate a contributory pension scheme into which “eligible jobholders” (as defined in the legislation) will be </w:t>
          </w:r>
          <w:proofErr w:type="gramStart"/>
          <w:r w:rsidRPr="00466C26">
            <w:t>auto-enrolled</w:t>
          </w:r>
          <w:proofErr w:type="gramEnd"/>
          <w:r w:rsidRPr="00466C26">
            <w:t xml:space="preserve"> in their second month of employment. Auto enrolment will be deferred until then. Other employees who are not “eligible jobholders” will have the right to apply to join the pension scheme. </w:t>
          </w:r>
        </w:p>
        <w:p w14:paraId="048126E7" w14:textId="1DC0CB5C" w:rsidR="00466C26" w:rsidRPr="00466C26" w:rsidRDefault="00466C26" w:rsidP="00466C26">
          <w:r w:rsidRPr="00466C26">
            <w:t xml:space="preserve">Our scheme is with Royal London; employees contribute 5% of earnings and </w:t>
          </w:r>
          <w:proofErr w:type="gramStart"/>
          <w:r w:rsidRPr="00466C26">
            <w:t>Visualise</w:t>
          </w:r>
          <w:proofErr w:type="gramEnd"/>
          <w:r w:rsidRPr="00466C26">
            <w:t xml:space="preserve"> contributes 3% (as of June 2019). </w:t>
          </w:r>
        </w:p>
        <w:p w14:paraId="3A9A7D3F" w14:textId="77777777" w:rsidR="00466C26" w:rsidRPr="00466C26" w:rsidRDefault="00466C26" w:rsidP="00466C26">
          <w:pPr>
            <w:rPr>
              <w:b/>
              <w:bCs/>
            </w:rPr>
          </w:pPr>
          <w:r w:rsidRPr="00466C26">
            <w:rPr>
              <w:b/>
              <w:bCs/>
            </w:rPr>
            <w:t>Organisational Sick Pay </w:t>
          </w:r>
        </w:p>
        <w:p w14:paraId="53C3A5CA" w14:textId="77777777" w:rsidR="00466C26" w:rsidRPr="00466C26" w:rsidRDefault="00466C26" w:rsidP="00466C26">
          <w:r w:rsidRPr="00466C26">
            <w:t>Visualise operates organisational sick pay for eligible staff members under the following terms.  </w:t>
          </w:r>
        </w:p>
        <w:tbl>
          <w:tblPr>
            <w:tblW w:w="8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0"/>
            <w:gridCol w:w="1665"/>
            <w:gridCol w:w="1635"/>
          </w:tblGrid>
          <w:tr w:rsidR="00466C26" w:rsidRPr="00466C26" w14:paraId="33CD64EB" w14:textId="77777777" w:rsidTr="0077551F">
            <w:trPr>
              <w:trHeight w:val="345"/>
            </w:trPr>
            <w:tc>
              <w:tcPr>
                <w:tcW w:w="558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3BC104D" w14:textId="77777777" w:rsidR="00466C26" w:rsidRPr="00466C26" w:rsidRDefault="00466C26" w:rsidP="00466C26">
                <w:r w:rsidRPr="00466C26">
                  <w:rPr>
                    <w:b/>
                    <w:bCs/>
                  </w:rPr>
                  <w:t>Length of Service</w:t>
                </w:r>
                <w:r w:rsidRPr="00466C26">
                  <w:t> </w:t>
                </w:r>
              </w:p>
            </w:tc>
            <w:tc>
              <w:tcPr>
                <w:tcW w:w="166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0CA0C40" w14:textId="77777777" w:rsidR="00466C26" w:rsidRPr="00466C26" w:rsidRDefault="00466C26" w:rsidP="00466C26">
                <w:r w:rsidRPr="00466C26">
                  <w:rPr>
                    <w:b/>
                    <w:bCs/>
                  </w:rPr>
                  <w:t>Full Pay</w:t>
                </w:r>
                <w:r w:rsidRPr="00466C26">
                  <w:t> </w:t>
                </w:r>
              </w:p>
            </w:tc>
            <w:tc>
              <w:tcPr>
                <w:tcW w:w="163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244C885" w14:textId="77777777" w:rsidR="00466C26" w:rsidRPr="00466C26" w:rsidRDefault="00466C26" w:rsidP="00466C26">
                <w:r w:rsidRPr="00466C26">
                  <w:rPr>
                    <w:b/>
                    <w:bCs/>
                  </w:rPr>
                  <w:t>Half Pay</w:t>
                </w:r>
                <w:r w:rsidRPr="00466C26">
                  <w:t> </w:t>
                </w:r>
              </w:p>
            </w:tc>
          </w:tr>
          <w:tr w:rsidR="00466C26" w:rsidRPr="00466C26" w14:paraId="09EEC602" w14:textId="77777777" w:rsidTr="0077551F">
            <w:trPr>
              <w:trHeight w:val="345"/>
            </w:trPr>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69A5539A" w14:textId="77777777" w:rsidR="00466C26" w:rsidRPr="00466C26" w:rsidRDefault="00466C26" w:rsidP="00466C26">
                <w:r w:rsidRPr="00466C26">
                  <w:t>First 26 weeks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68518AF" w14:textId="77777777" w:rsidR="00466C26" w:rsidRPr="00466C26" w:rsidRDefault="00466C26" w:rsidP="00466C26">
                <w:r w:rsidRPr="00466C26">
                  <w:t>Nil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3B10ADF8" w14:textId="77777777" w:rsidR="00466C26" w:rsidRPr="00466C26" w:rsidRDefault="00466C26" w:rsidP="00466C26">
                <w:r w:rsidRPr="00466C26">
                  <w:t>Nil </w:t>
                </w:r>
              </w:p>
            </w:tc>
          </w:tr>
          <w:tr w:rsidR="00466C26" w:rsidRPr="00466C26" w14:paraId="685967E7" w14:textId="77777777" w:rsidTr="0077551F">
            <w:trPr>
              <w:trHeight w:val="585"/>
            </w:trPr>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282EF612" w14:textId="77777777" w:rsidR="00466C26" w:rsidRPr="00466C26" w:rsidRDefault="00466C26" w:rsidP="00466C26">
                <w:r w:rsidRPr="00466C26">
                  <w:t>26 weeks but less than 2 years (and only when probation is complete)</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CA2E4FC" w14:textId="77777777" w:rsidR="00466C26" w:rsidRPr="00466C26" w:rsidRDefault="00466C26" w:rsidP="00466C26">
                <w:r w:rsidRPr="00466C26">
                  <w:t>2 Weeks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0037663A" w14:textId="77777777" w:rsidR="00466C26" w:rsidRPr="00466C26" w:rsidRDefault="00466C26" w:rsidP="00466C26">
                <w:r w:rsidRPr="00466C26">
                  <w:t>2 Weeks </w:t>
                </w:r>
              </w:p>
            </w:tc>
          </w:tr>
          <w:tr w:rsidR="00466C26" w:rsidRPr="00466C26" w14:paraId="0D891B9C" w14:textId="77777777" w:rsidTr="0077551F">
            <w:trPr>
              <w:trHeight w:val="585"/>
            </w:trPr>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48F408E6" w14:textId="77777777" w:rsidR="00466C26" w:rsidRPr="00466C26" w:rsidRDefault="00466C26" w:rsidP="00466C26">
                <w:r w:rsidRPr="00466C26">
                  <w:t>2 years but less than 5 years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5062AB5" w14:textId="77777777" w:rsidR="00466C26" w:rsidRPr="00466C26" w:rsidRDefault="00466C26" w:rsidP="00466C26">
                <w:r w:rsidRPr="00466C26">
                  <w:t>4 Weeks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68A142B5" w14:textId="77777777" w:rsidR="00466C26" w:rsidRPr="00466C26" w:rsidRDefault="00466C26" w:rsidP="00466C26">
                <w:r w:rsidRPr="00466C26">
                  <w:t>4 Weeks </w:t>
                </w:r>
              </w:p>
            </w:tc>
          </w:tr>
          <w:tr w:rsidR="00466C26" w:rsidRPr="00466C26" w14:paraId="19A694D7" w14:textId="77777777" w:rsidTr="0077551F">
            <w:trPr>
              <w:trHeight w:val="330"/>
            </w:trPr>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5FF4DAD4" w14:textId="77777777" w:rsidR="00466C26" w:rsidRPr="00466C26" w:rsidRDefault="00466C26" w:rsidP="00466C26">
                <w:r w:rsidRPr="00466C26">
                  <w:t>5 years or more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F7BE8D5" w14:textId="77777777" w:rsidR="00466C26" w:rsidRPr="00466C26" w:rsidRDefault="00466C26" w:rsidP="00466C26">
                <w:r w:rsidRPr="00466C26">
                  <w:t>6 Weeks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5FA009D8" w14:textId="77777777" w:rsidR="00466C26" w:rsidRPr="00466C26" w:rsidRDefault="00466C26" w:rsidP="00466C26">
                <w:r w:rsidRPr="00466C26">
                  <w:t>6 Weeks </w:t>
                </w:r>
              </w:p>
            </w:tc>
          </w:tr>
        </w:tbl>
        <w:p w14:paraId="26A8A8C4" w14:textId="77777777" w:rsidR="00466C26" w:rsidRPr="00466C26" w:rsidRDefault="00466C26" w:rsidP="00466C26">
          <w:r w:rsidRPr="00466C26">
            <w:t> </w:t>
          </w:r>
        </w:p>
        <w:p w14:paraId="48019A74" w14:textId="46E640E3" w:rsidR="00466C26" w:rsidRPr="00466C26" w:rsidRDefault="00466C26" w:rsidP="00466C26">
          <w:r w:rsidRPr="00466C26">
            <w:rPr>
              <w:lang w:val="en-US"/>
            </w:rPr>
            <w:t xml:space="preserve">It should be noted that this list is not </w:t>
          </w:r>
          <w:proofErr w:type="gramStart"/>
          <w:r w:rsidRPr="00466C26">
            <w:rPr>
              <w:lang w:val="en-US"/>
            </w:rPr>
            <w:t>exhaustive</w:t>
          </w:r>
          <w:proofErr w:type="gramEnd"/>
          <w:r w:rsidRPr="00466C26">
            <w:rPr>
              <w:lang w:val="en-US"/>
            </w:rPr>
            <w:t xml:space="preserve"> and that </w:t>
          </w:r>
          <w:proofErr w:type="spellStart"/>
          <w:r w:rsidRPr="00466C26">
            <w:rPr>
              <w:lang w:val="en-US"/>
            </w:rPr>
            <w:t>Organisational</w:t>
          </w:r>
          <w:proofErr w:type="spellEnd"/>
          <w:r w:rsidRPr="00466C26">
            <w:rPr>
              <w:lang w:val="en-US"/>
            </w:rPr>
            <w:t> Sick Pay is only paid at Management Discretion.</w:t>
          </w:r>
          <w:r w:rsidRPr="00466C26">
            <w:t> </w:t>
          </w:r>
          <w:r>
            <w:t>If you are not entitled to Organisational Sick Pay, you may be entitled to Statutory Sick Pay (for absences of four days or longer).</w:t>
          </w:r>
        </w:p>
        <w:p w14:paraId="230DD3DB" w14:textId="77777777" w:rsidR="00466C26" w:rsidRPr="00466C26" w:rsidRDefault="00466C26" w:rsidP="00466C26">
          <w:pPr>
            <w:rPr>
              <w:b/>
              <w:bCs/>
            </w:rPr>
          </w:pPr>
          <w:r w:rsidRPr="00466C26">
            <w:rPr>
              <w:b/>
              <w:bCs/>
            </w:rPr>
            <w:t>Family Leave and Pay</w:t>
          </w:r>
        </w:p>
        <w:p w14:paraId="64854D4D" w14:textId="00A554EE" w:rsidR="00466C26" w:rsidRDefault="00466C26" w:rsidP="00466C26">
          <w:r w:rsidRPr="00466C26">
            <w:lastRenderedPageBreak/>
            <w:t xml:space="preserve">Visualise offers organisational Maternity, Paternity, Adoption and Shared </w:t>
          </w:r>
          <w:r w:rsidR="007A5E0B">
            <w:t>pay</w:t>
          </w:r>
          <w:r w:rsidRPr="00466C26">
            <w:t xml:space="preserve"> to </w:t>
          </w:r>
          <w:r w:rsidR="007A5E0B">
            <w:t>staff who have worked with us for over 12 months.</w:t>
          </w:r>
        </w:p>
        <w:p w14:paraId="3A93E882" w14:textId="555CE13C" w:rsidR="007A5E0B" w:rsidRDefault="007A5E0B" w:rsidP="00466C26">
          <w:r>
            <w:t>For Maternity and Adoption Pay, we off</w:t>
          </w:r>
          <w:r w:rsidR="007532CB">
            <w:t>er</w:t>
          </w:r>
          <w:r>
            <w:t xml:space="preserve"> 3 months of full-pay, followed by 3 months of half-pay and then 3 months of statutory pay.</w:t>
          </w:r>
        </w:p>
        <w:p w14:paraId="1FF45941" w14:textId="295B081E" w:rsidR="007A5E0B" w:rsidRDefault="007A5E0B" w:rsidP="00466C26">
          <w:r>
            <w:t>For paternity pay, we off</w:t>
          </w:r>
          <w:r w:rsidR="007532CB">
            <w:t>er</w:t>
          </w:r>
          <w:r>
            <w:t xml:space="preserve"> full-pay for the </w:t>
          </w:r>
          <w:proofErr w:type="gramStart"/>
          <w:r>
            <w:t>two week</w:t>
          </w:r>
          <w:proofErr w:type="gramEnd"/>
          <w:r>
            <w:t xml:space="preserve"> period.</w:t>
          </w:r>
        </w:p>
        <w:p w14:paraId="6A2EDDF9" w14:textId="77777777" w:rsidR="00466C26" w:rsidRPr="00466C26" w:rsidRDefault="00466C26" w:rsidP="00466C26">
          <w:r w:rsidRPr="00466C26">
            <w:t>For the terms and conditions regarding Shared Parental Leave, including notification periods and payment terms, you should consult policy HR 08 Family Friendly.</w:t>
          </w:r>
        </w:p>
        <w:p w14:paraId="23069AEF" w14:textId="77777777" w:rsidR="00466C26" w:rsidRPr="00466C26" w:rsidRDefault="00466C26" w:rsidP="00466C26">
          <w:r w:rsidRPr="00466C26">
            <w:rPr>
              <w:b/>
              <w:bCs/>
            </w:rPr>
            <w:t>Bereavement Leave</w:t>
          </w:r>
          <w:r w:rsidRPr="00466C26">
            <w:t> </w:t>
          </w:r>
        </w:p>
        <w:p w14:paraId="4F7297DE" w14:textId="77777777" w:rsidR="00466C26" w:rsidRPr="00466C26" w:rsidRDefault="00466C26" w:rsidP="00466C26">
          <w:r w:rsidRPr="00466C26">
            <w:t>As a standard, </w:t>
          </w:r>
          <w:proofErr w:type="gramStart"/>
          <w:r w:rsidRPr="00466C26">
            <w:t>Visualise</w:t>
          </w:r>
          <w:proofErr w:type="gramEnd"/>
          <w:r w:rsidRPr="00466C26">
            <w:t xml:space="preserve"> offers bereavement leave of up to 5 days for the death of a parent or spouse. Legislation entitles parents who have lost a child under the age of 18, or whose baby is stillborn </w:t>
          </w:r>
          <w:proofErr w:type="gramStart"/>
          <w:r w:rsidRPr="00466C26">
            <w:t>from 24 weeks of pregnancy,</w:t>
          </w:r>
          <w:proofErr w:type="gramEnd"/>
          <w:r w:rsidRPr="00466C26">
            <w:t xml:space="preserve"> to a statutory minimum of two weeks.</w:t>
          </w:r>
        </w:p>
        <w:p w14:paraId="7A38FFB4" w14:textId="084924E3" w:rsidR="00466C26" w:rsidRPr="00466C26" w:rsidRDefault="00466C26" w:rsidP="00466C26">
          <w:r w:rsidRPr="00466C26">
            <w:t>We recognise and understand that reactions to bereavement vary greatly, so we would encourage you to speak with your line manager when facing a bereavement. Any additional bereavement leave will be given at the organisation’s discretion. </w:t>
          </w:r>
        </w:p>
        <w:p w14:paraId="4BFBA3D1" w14:textId="77777777" w:rsidR="00466C26" w:rsidRPr="00466C26" w:rsidRDefault="00466C26" w:rsidP="00466C26">
          <w:pPr>
            <w:rPr>
              <w:b/>
              <w:bCs/>
            </w:rPr>
          </w:pPr>
          <w:r w:rsidRPr="00466C26">
            <w:rPr>
              <w:b/>
              <w:bCs/>
            </w:rPr>
            <w:t>Flexible Working</w:t>
          </w:r>
        </w:p>
        <w:p w14:paraId="0FC86624" w14:textId="1A7D952D" w:rsidR="00466C26" w:rsidRPr="00466C26" w:rsidRDefault="00466C26" w:rsidP="00466C26">
          <w:r w:rsidRPr="00466C26">
            <w:t xml:space="preserve">Flexible working is a working arrangement where you to vary the amount, timing, or location of your work, usually to the mutual benefit of the individual and </w:t>
          </w:r>
          <w:proofErr w:type="gramStart"/>
          <w:r w:rsidRPr="00466C26">
            <w:t>Visualise</w:t>
          </w:r>
          <w:proofErr w:type="gramEnd"/>
          <w:r w:rsidRPr="00466C26">
            <w:t>. You have a statutory right to apply for flexible working</w:t>
          </w:r>
          <w:r w:rsidR="001C1271">
            <w:t xml:space="preserve"> after you have been employed by us for more than 26 weeks</w:t>
          </w:r>
          <w:r w:rsidRPr="00466C26">
            <w:t xml:space="preserve">. Visualise will fully consider all such requests and is committed to supporting the employees with their work-life balance. </w:t>
          </w:r>
        </w:p>
        <w:p w14:paraId="5E36628D" w14:textId="77777777" w:rsidR="00466C26" w:rsidRPr="00466C26" w:rsidRDefault="00466C26" w:rsidP="00466C26">
          <w:pPr>
            <w:rPr>
              <w:b/>
              <w:bCs/>
            </w:rPr>
          </w:pPr>
          <w:r w:rsidRPr="00466C26">
            <w:rPr>
              <w:b/>
              <w:bCs/>
            </w:rPr>
            <w:t>Employee Health Savings Scheme</w:t>
          </w:r>
        </w:p>
        <w:p w14:paraId="676FA851" w14:textId="77777777" w:rsidR="00466C26" w:rsidRPr="00466C26" w:rsidRDefault="00466C26" w:rsidP="00466C26">
          <w:r w:rsidRPr="00466C26">
            <w:t>Visualise is partnered with the Hospital Saturday Fund (HSF) to assist staff with some of the negative financial impact of ill health. HSF is a contributory scheme where you pay a certain amount each month direct from your salary, which you are then able to reclaim in the event of visiting a medical practitioner. The scheme covered:</w:t>
          </w:r>
        </w:p>
        <w:p w14:paraId="4199173F" w14:textId="77777777" w:rsidR="00466C26" w:rsidRPr="00466C26" w:rsidRDefault="00466C26" w:rsidP="00466C26">
          <w:pPr>
            <w:numPr>
              <w:ilvl w:val="0"/>
              <w:numId w:val="14"/>
            </w:numPr>
          </w:pPr>
          <w:r w:rsidRPr="00466C26">
            <w:t>Reclaiming for Optical and Dental expenditure.</w:t>
          </w:r>
        </w:p>
        <w:p w14:paraId="291DB457" w14:textId="77777777" w:rsidR="00466C26" w:rsidRPr="00466C26" w:rsidRDefault="00466C26" w:rsidP="00466C26">
          <w:pPr>
            <w:numPr>
              <w:ilvl w:val="0"/>
              <w:numId w:val="14"/>
            </w:numPr>
          </w:pPr>
          <w:r w:rsidRPr="00466C26">
            <w:t>Physiotherapy, Allergy Testing, Hospital stays.</w:t>
          </w:r>
        </w:p>
        <w:p w14:paraId="739C2905" w14:textId="77777777" w:rsidR="00466C26" w:rsidRPr="00466C26" w:rsidRDefault="00466C26" w:rsidP="00466C26">
          <w:pPr>
            <w:numPr>
              <w:ilvl w:val="0"/>
              <w:numId w:val="14"/>
            </w:numPr>
          </w:pPr>
          <w:r w:rsidRPr="00466C26">
            <w:t>Surgery and payments in the event of having a child.</w:t>
          </w:r>
        </w:p>
        <w:p w14:paraId="48DEA698" w14:textId="77777777" w:rsidR="00466C26" w:rsidRPr="00466C26" w:rsidRDefault="00466C26" w:rsidP="00466C26">
          <w:pPr>
            <w:numPr>
              <w:ilvl w:val="0"/>
              <w:numId w:val="14"/>
            </w:numPr>
          </w:pPr>
          <w:r w:rsidRPr="00466C26">
            <w:t xml:space="preserve">Surgery or payments in the event of a personal accident. </w:t>
          </w:r>
        </w:p>
        <w:p w14:paraId="20A9DFC6" w14:textId="77777777" w:rsidR="00466C26" w:rsidRPr="00466C26" w:rsidRDefault="00466C26" w:rsidP="00466C26">
          <w:r w:rsidRPr="00466C26">
            <w:t xml:space="preserve">The plans also </w:t>
          </w:r>
          <w:proofErr w:type="gramStart"/>
          <w:r w:rsidRPr="00466C26">
            <w:t>covers</w:t>
          </w:r>
          <w:proofErr w:type="gramEnd"/>
          <w:r w:rsidRPr="00466C26">
            <w:t xml:space="preserve"> spouses, partners and children under the age of 18. Additionally, the scheme offers a ‘</w:t>
          </w:r>
          <w:proofErr w:type="spellStart"/>
          <w:r w:rsidRPr="00466C26">
            <w:t>Perkbox</w:t>
          </w:r>
          <w:proofErr w:type="spellEnd"/>
          <w:r w:rsidRPr="00466C26">
            <w:t>’ of money saving offers and discounts.</w:t>
          </w:r>
        </w:p>
        <w:p w14:paraId="2FFA7E81" w14:textId="77777777" w:rsidR="00466C26" w:rsidRPr="00466C26" w:rsidRDefault="00466C26" w:rsidP="00466C26">
          <w:r w:rsidRPr="00466C26">
            <w:t>There are several levels of plans; details are available from Head Office. Payments range from £1.00 a week to £15.50 a week and are deducted from payroll. If you wish to join HSF, you can do so via the membership forms which are available from Head Office.</w:t>
          </w:r>
        </w:p>
        <w:p w14:paraId="37D3F0F5" w14:textId="77777777" w:rsidR="00466C26" w:rsidRPr="00466C26" w:rsidRDefault="00466C26" w:rsidP="00466C26">
          <w:pPr>
            <w:rPr>
              <w:b/>
              <w:bCs/>
            </w:rPr>
          </w:pPr>
          <w:r w:rsidRPr="00466C26">
            <w:rPr>
              <w:b/>
              <w:bCs/>
            </w:rPr>
            <w:t>Employee Savings and Loan Scheme</w:t>
          </w:r>
        </w:p>
        <w:p w14:paraId="58CFB587" w14:textId="77777777" w:rsidR="00466C26" w:rsidRPr="00466C26" w:rsidRDefault="00466C26" w:rsidP="00466C26">
          <w:r w:rsidRPr="00466C26">
            <w:t xml:space="preserve">Visualise is a member of the SCVO Credit Union </w:t>
          </w:r>
          <w:proofErr w:type="gramStart"/>
          <w:r w:rsidRPr="00466C26">
            <w:t>in order to</w:t>
          </w:r>
          <w:proofErr w:type="gramEnd"/>
          <w:r w:rsidRPr="00466C26">
            <w:t xml:space="preserve"> offer affordable, accessible savings and loans to all our staff. Savings and Loans set up with the Credit Union are deducted from Payroll and paid to the Credit Union directly.</w:t>
          </w:r>
        </w:p>
        <w:p w14:paraId="3373E3AB" w14:textId="77777777" w:rsidR="00466C26" w:rsidRPr="00466C26" w:rsidRDefault="00466C26" w:rsidP="00466C26">
          <w:r w:rsidRPr="00466C26">
            <w:t xml:space="preserve">Credit Unions are run for their members, rather than shareholders, and are therefore not profit driven. Just like banks, they are governed by the Financial Conduct Authority (FCA). They offer </w:t>
          </w:r>
          <w:r w:rsidRPr="00466C26">
            <w:lastRenderedPageBreak/>
            <w:t xml:space="preserve">Savings and Loans at affordable rates and have a much better acceptance rate for individuals with a poor credit history. </w:t>
          </w:r>
        </w:p>
        <w:p w14:paraId="07F96B18" w14:textId="6F05035E" w:rsidR="00460125" w:rsidRPr="00460125" w:rsidRDefault="00466C26" w:rsidP="00460125">
          <w:r w:rsidRPr="00466C26">
            <w:t xml:space="preserve">You can join the SCVO Credit Union via their website at </w:t>
          </w:r>
          <w:hyperlink r:id="rId17" w:history="1">
            <w:r w:rsidRPr="00466C26">
              <w:rPr>
                <w:rStyle w:val="Hyperlink"/>
              </w:rPr>
              <w:t>https://scvo.org/credit-union</w:t>
            </w:r>
          </w:hyperlink>
          <w:r w:rsidRPr="00466C26">
            <w:t>. Becoming a member costs £5.</w:t>
          </w:r>
        </w:p>
        <w:p w14:paraId="6DBBE038" w14:textId="439B2C6E" w:rsidR="006B0D47" w:rsidRPr="001C1271" w:rsidRDefault="006B0D47" w:rsidP="006B0D47">
          <w:pPr>
            <w:rPr>
              <w:b/>
              <w:bCs/>
            </w:rPr>
          </w:pPr>
          <w:r w:rsidRPr="001C1271">
            <w:rPr>
              <w:b/>
              <w:bCs/>
            </w:rPr>
            <w:t>Learning and Development</w:t>
          </w:r>
        </w:p>
        <w:p w14:paraId="5B95AB72" w14:textId="77777777" w:rsidR="006B0D47" w:rsidRDefault="006B0D47" w:rsidP="006B0D47">
          <w:r>
            <w:t xml:space="preserve">Visualise seeks to employ caring and professional people in whom it will invest training to ensure a committed, </w:t>
          </w:r>
          <w:proofErr w:type="gramStart"/>
          <w:r>
            <w:t>skilled</w:t>
          </w:r>
          <w:proofErr w:type="gramEnd"/>
          <w:r>
            <w:t xml:space="preserve"> and compassionate workforce.</w:t>
          </w:r>
        </w:p>
        <w:p w14:paraId="62D6A96C" w14:textId="4B180CBA" w:rsidR="006B0D47" w:rsidRDefault="006B0D47" w:rsidP="006B0D47">
          <w:r>
            <w:t>All Visualise staff will be required to register with the Scottish Social Services Council (SSSC) which requires appropriate SVQ qualifications.  Full support will be provided to staff to achieve these</w:t>
          </w:r>
          <w:r w:rsidR="001C1271">
            <w:t xml:space="preserve"> within an appropriate timeframe.</w:t>
          </w:r>
        </w:p>
        <w:p w14:paraId="56790805" w14:textId="2DCB754E" w:rsidR="001C1271" w:rsidRPr="001C1271" w:rsidRDefault="001C1271" w:rsidP="001C1271">
          <w:r w:rsidRPr="001C1271">
            <w:t>Before you start work in our services, you will undertake some induction days</w:t>
          </w:r>
          <w:r>
            <w:t xml:space="preserve"> remotely</w:t>
          </w:r>
          <w:r w:rsidRPr="001C1271">
            <w:t xml:space="preserve">, where you will be introduced to Visualise systems, policies and procedures and undergo some mandatory training. The aim of the training to ensure that our staff </w:t>
          </w:r>
          <w:proofErr w:type="gramStart"/>
          <w:r w:rsidRPr="001C1271">
            <w:t>are able to</w:t>
          </w:r>
          <w:proofErr w:type="gramEnd"/>
          <w:r w:rsidRPr="001C1271">
            <w:t xml:space="preserve"> do their jobs well and safely and to aid staff in progressing within their role. You will also be issued with your contract and other helpful documentation. </w:t>
          </w:r>
        </w:p>
        <w:p w14:paraId="09B2E2F3" w14:textId="4E5F7AA6" w:rsidR="001C1271" w:rsidRPr="001C1271" w:rsidRDefault="001C1271" w:rsidP="001C1271">
          <w:r w:rsidRPr="001C1271">
            <w:t> After this, you will begin shadowing into our services. The length of your shadowing period depends on your experience and on the needs of the people we support, but usually lasts around 2 to 3 weeks. You will work with experienced members of staff to get to know the people we support. </w:t>
          </w:r>
        </w:p>
        <w:p w14:paraId="2EB930C9" w14:textId="749EBCEA" w:rsidR="001C1271" w:rsidRPr="001C1271" w:rsidRDefault="001C1271" w:rsidP="001C1271">
          <w:r w:rsidRPr="001C1271">
            <w:t xml:space="preserve">Aside from induction, you will undertake some further mandatory training throughout your probation period and at various points without your time with Visualise. You will be advised of any training in advance. </w:t>
          </w:r>
        </w:p>
        <w:p w14:paraId="45F42E32" w14:textId="77777777" w:rsidR="001C1271" w:rsidRDefault="001C1271" w:rsidP="006B0D47"/>
        <w:p w14:paraId="69B9863F" w14:textId="5526D83E" w:rsidR="006B0D47" w:rsidRDefault="001C1271" w:rsidP="006B0D47">
          <w:proofErr w:type="spellStart"/>
          <w:r>
            <w:t>Visualise’s</w:t>
          </w:r>
          <w:proofErr w:type="spellEnd"/>
          <w:r>
            <w:t xml:space="preserve"> training packages covers the following topics:</w:t>
          </w:r>
        </w:p>
        <w:p w14:paraId="0D601786" w14:textId="1846D825" w:rsidR="006B0D47" w:rsidRDefault="006B0D47" w:rsidP="001C1271">
          <w:pPr>
            <w:pStyle w:val="ListParagraph"/>
            <w:numPr>
              <w:ilvl w:val="0"/>
              <w:numId w:val="24"/>
            </w:numPr>
          </w:pPr>
          <w:r>
            <w:t>Adult Support and Protection</w:t>
          </w:r>
        </w:p>
        <w:p w14:paraId="3A733417" w14:textId="2C249B26" w:rsidR="006B0D47" w:rsidRDefault="006B0D47" w:rsidP="001C1271">
          <w:pPr>
            <w:pStyle w:val="ListParagraph"/>
            <w:numPr>
              <w:ilvl w:val="0"/>
              <w:numId w:val="24"/>
            </w:numPr>
          </w:pPr>
          <w:r>
            <w:t xml:space="preserve">Manual </w:t>
          </w:r>
          <w:r w:rsidR="001C1271">
            <w:t>H</w:t>
          </w:r>
          <w:r>
            <w:t xml:space="preserve">andling </w:t>
          </w:r>
        </w:p>
        <w:p w14:paraId="18312A93" w14:textId="0091F897" w:rsidR="006B0D47" w:rsidRDefault="001C1271" w:rsidP="001C1271">
          <w:pPr>
            <w:pStyle w:val="ListParagraph"/>
            <w:numPr>
              <w:ilvl w:val="0"/>
              <w:numId w:val="24"/>
            </w:numPr>
          </w:pPr>
          <w:r>
            <w:t>First Aid</w:t>
          </w:r>
        </w:p>
        <w:p w14:paraId="313AF948" w14:textId="73F28C5C" w:rsidR="006B0D47" w:rsidRDefault="006B0D47" w:rsidP="001C1271">
          <w:pPr>
            <w:pStyle w:val="ListParagraph"/>
            <w:numPr>
              <w:ilvl w:val="0"/>
              <w:numId w:val="24"/>
            </w:numPr>
          </w:pPr>
          <w:r>
            <w:t xml:space="preserve">Epilepsy  </w:t>
          </w:r>
        </w:p>
        <w:p w14:paraId="3E7A1B9E" w14:textId="6F0FBEF5" w:rsidR="006B0D47" w:rsidRDefault="006B0D47" w:rsidP="001C1271">
          <w:pPr>
            <w:pStyle w:val="ListParagraph"/>
            <w:numPr>
              <w:ilvl w:val="0"/>
              <w:numId w:val="24"/>
            </w:numPr>
          </w:pPr>
          <w:r>
            <w:t>Health and Safety</w:t>
          </w:r>
        </w:p>
        <w:p w14:paraId="4A1DAC1F" w14:textId="1BAF440E" w:rsidR="001C1271" w:rsidRDefault="001C1271" w:rsidP="001C1271">
          <w:pPr>
            <w:pStyle w:val="ListParagraph"/>
            <w:numPr>
              <w:ilvl w:val="0"/>
              <w:numId w:val="24"/>
            </w:numPr>
          </w:pPr>
          <w:r>
            <w:t>Communication in Care</w:t>
          </w:r>
        </w:p>
        <w:p w14:paraId="2DD29817" w14:textId="19E89A86" w:rsidR="001C1271" w:rsidRDefault="001C1271" w:rsidP="001C1271">
          <w:pPr>
            <w:pStyle w:val="ListParagraph"/>
            <w:numPr>
              <w:ilvl w:val="0"/>
              <w:numId w:val="24"/>
            </w:numPr>
          </w:pPr>
          <w:r>
            <w:t>Information Handling</w:t>
          </w:r>
        </w:p>
        <w:p w14:paraId="0B7CB464" w14:textId="2B063471" w:rsidR="001C1271" w:rsidRDefault="001C1271" w:rsidP="001C1271">
          <w:pPr>
            <w:pStyle w:val="ListParagraph"/>
            <w:numPr>
              <w:ilvl w:val="0"/>
              <w:numId w:val="24"/>
            </w:numPr>
          </w:pPr>
          <w:r>
            <w:t>Infection Prevention &amp; Control</w:t>
          </w:r>
        </w:p>
        <w:p w14:paraId="28169A02" w14:textId="7CD3A6CC" w:rsidR="001C1271" w:rsidRDefault="001C1271" w:rsidP="001C1271">
          <w:pPr>
            <w:pStyle w:val="ListParagraph"/>
            <w:numPr>
              <w:ilvl w:val="0"/>
              <w:numId w:val="24"/>
            </w:numPr>
          </w:pPr>
          <w:r>
            <w:t>Mental Health Awareness</w:t>
          </w:r>
        </w:p>
        <w:p w14:paraId="6D825BC8" w14:textId="77777777" w:rsidR="006B0D47" w:rsidRDefault="006B0D47" w:rsidP="006B0D47">
          <w:r>
            <w:t>Individual learning and development needs are also assessed and catered for.</w:t>
          </w:r>
        </w:p>
        <w:p w14:paraId="53543C1D" w14:textId="7EFEC133" w:rsidR="00414DB8" w:rsidRDefault="00000000" w:rsidP="006B0D47"/>
      </w:sdtContent>
    </w:sdt>
    <w:p w14:paraId="0E46C867" w14:textId="4479E4E7" w:rsidR="00B95808" w:rsidRDefault="00B95808" w:rsidP="006B0D47"/>
    <w:p w14:paraId="134F470B" w14:textId="2178860D" w:rsidR="00B95808" w:rsidRDefault="00B95808" w:rsidP="006B0D47"/>
    <w:p w14:paraId="27BB6416" w14:textId="5AFB5EC8" w:rsidR="00B95808" w:rsidRDefault="00B95808" w:rsidP="006B0D47"/>
    <w:p w14:paraId="787000BC" w14:textId="7BD92394" w:rsidR="00B95808" w:rsidRDefault="00B95808" w:rsidP="006B0D47"/>
    <w:p w14:paraId="5436EB90" w14:textId="59F7C475" w:rsidR="00B95808" w:rsidRDefault="00B95808" w:rsidP="006B0D47"/>
    <w:p w14:paraId="1138B1D8" w14:textId="470B702E" w:rsidR="00B95808" w:rsidRDefault="00B95808" w:rsidP="006B0D47"/>
    <w:p w14:paraId="1CDB5DD8" w14:textId="26ABE5BC" w:rsidR="00B95808" w:rsidRDefault="00B95808" w:rsidP="006B0D47"/>
    <w:p w14:paraId="2B9934F7" w14:textId="2F91AF23" w:rsidR="00B95808" w:rsidRDefault="00B95808" w:rsidP="006B0D47"/>
    <w:p w14:paraId="02F8AF87" w14:textId="19729168" w:rsidR="00B95808" w:rsidRDefault="00B95808" w:rsidP="006B0D47"/>
    <w:p w14:paraId="5B410192" w14:textId="67E6371F" w:rsidR="00B95808" w:rsidRDefault="00B95808" w:rsidP="006B0D47"/>
    <w:p w14:paraId="05DD8E7C" w14:textId="1FAFE5F1" w:rsidR="00B95808" w:rsidRDefault="00B95808" w:rsidP="006B0D47"/>
    <w:p w14:paraId="3A151F8D" w14:textId="57682542" w:rsidR="00B95808" w:rsidRDefault="00B95808" w:rsidP="006B0D47"/>
    <w:p w14:paraId="516A484A" w14:textId="75642DA0" w:rsidR="00B95808" w:rsidRDefault="00B95808" w:rsidP="006B0D47"/>
    <w:p w14:paraId="1F373ECD" w14:textId="2570F2B3" w:rsidR="00B95808" w:rsidRDefault="00B95808" w:rsidP="006B0D47"/>
    <w:p w14:paraId="791B87A7" w14:textId="30300E93" w:rsidR="00B95808" w:rsidRDefault="00B95808" w:rsidP="006B0D47"/>
    <w:p w14:paraId="3EABEF73" w14:textId="650DE4A5" w:rsidR="00B95808" w:rsidRDefault="00B95808" w:rsidP="006B0D47"/>
    <w:p w14:paraId="61096DEC" w14:textId="41CAEAB9" w:rsidR="00B95808" w:rsidRDefault="00B95808" w:rsidP="006B0D47"/>
    <w:p w14:paraId="209B9BF1" w14:textId="0CBA3323" w:rsidR="00B95808" w:rsidRDefault="00B95808" w:rsidP="006B0D47"/>
    <w:p w14:paraId="5E487D3C" w14:textId="1DF9577E" w:rsidR="00B95808" w:rsidRDefault="00B95808" w:rsidP="006B0D47"/>
    <w:p w14:paraId="019E3772" w14:textId="2DC1CC82" w:rsidR="00B95808" w:rsidRDefault="00B95808" w:rsidP="006B0D47"/>
    <w:p w14:paraId="7ECF64A0" w14:textId="75544BD0" w:rsidR="00B95808" w:rsidRDefault="00B95808" w:rsidP="006B0D47"/>
    <w:p w14:paraId="3DED728F" w14:textId="5950A580" w:rsidR="00B95808" w:rsidRDefault="00B95808" w:rsidP="006B0D47"/>
    <w:p w14:paraId="05E9F945" w14:textId="77777777" w:rsidR="00B95808" w:rsidRPr="006B0D47" w:rsidRDefault="00B95808" w:rsidP="006B0D47"/>
    <w:sectPr w:rsidR="00B95808" w:rsidRPr="006B0D47" w:rsidSect="004233F0">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1DB6A" w14:textId="77777777" w:rsidR="004233F0" w:rsidRDefault="004233F0" w:rsidP="006B0D47">
      <w:pPr>
        <w:spacing w:after="0" w:line="240" w:lineRule="auto"/>
      </w:pPr>
      <w:r>
        <w:separator/>
      </w:r>
    </w:p>
  </w:endnote>
  <w:endnote w:type="continuationSeparator" w:id="0">
    <w:p w14:paraId="2BD5939B" w14:textId="77777777" w:rsidR="004233F0" w:rsidRDefault="004233F0" w:rsidP="006B0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455791"/>
      <w:docPartObj>
        <w:docPartGallery w:val="Page Numbers (Bottom of Page)"/>
        <w:docPartUnique/>
      </w:docPartObj>
    </w:sdtPr>
    <w:sdtEndPr>
      <w:rPr>
        <w:noProof/>
      </w:rPr>
    </w:sdtEndPr>
    <w:sdtContent>
      <w:p w14:paraId="47DF412A" w14:textId="086B2F06" w:rsidR="006B0D47" w:rsidRDefault="006B0D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8407A3" w14:textId="77777777" w:rsidR="006B0D47" w:rsidRDefault="006B0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566BA" w14:textId="77777777" w:rsidR="004233F0" w:rsidRDefault="004233F0" w:rsidP="006B0D47">
      <w:pPr>
        <w:spacing w:after="0" w:line="240" w:lineRule="auto"/>
      </w:pPr>
      <w:r>
        <w:separator/>
      </w:r>
    </w:p>
  </w:footnote>
  <w:footnote w:type="continuationSeparator" w:id="0">
    <w:p w14:paraId="1A00E119" w14:textId="77777777" w:rsidR="004233F0" w:rsidRDefault="004233F0" w:rsidP="006B0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46A"/>
    <w:multiLevelType w:val="hybridMultilevel"/>
    <w:tmpl w:val="BBF0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210C1"/>
    <w:multiLevelType w:val="hybridMultilevel"/>
    <w:tmpl w:val="C2CC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E7F1D"/>
    <w:multiLevelType w:val="multilevel"/>
    <w:tmpl w:val="7CEAA1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920AD8"/>
    <w:multiLevelType w:val="hybridMultilevel"/>
    <w:tmpl w:val="6070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A18CB"/>
    <w:multiLevelType w:val="hybridMultilevel"/>
    <w:tmpl w:val="87D4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53EE5"/>
    <w:multiLevelType w:val="hybridMultilevel"/>
    <w:tmpl w:val="53D4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45075"/>
    <w:multiLevelType w:val="hybridMultilevel"/>
    <w:tmpl w:val="A3882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26BC1"/>
    <w:multiLevelType w:val="hybridMultilevel"/>
    <w:tmpl w:val="6848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47498"/>
    <w:multiLevelType w:val="hybridMultilevel"/>
    <w:tmpl w:val="2282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87AAA"/>
    <w:multiLevelType w:val="hybridMultilevel"/>
    <w:tmpl w:val="8F286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85679"/>
    <w:multiLevelType w:val="hybridMultilevel"/>
    <w:tmpl w:val="6250F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21B19"/>
    <w:multiLevelType w:val="hybridMultilevel"/>
    <w:tmpl w:val="8AF8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05C73"/>
    <w:multiLevelType w:val="hybridMultilevel"/>
    <w:tmpl w:val="FE92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576003"/>
    <w:multiLevelType w:val="hybridMultilevel"/>
    <w:tmpl w:val="4A503E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0942E5"/>
    <w:multiLevelType w:val="hybridMultilevel"/>
    <w:tmpl w:val="0AA4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858A4"/>
    <w:multiLevelType w:val="hybridMultilevel"/>
    <w:tmpl w:val="C678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A31CFD"/>
    <w:multiLevelType w:val="hybridMultilevel"/>
    <w:tmpl w:val="FAEC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95906"/>
    <w:multiLevelType w:val="multilevel"/>
    <w:tmpl w:val="299C9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F73E2E"/>
    <w:multiLevelType w:val="hybridMultilevel"/>
    <w:tmpl w:val="5C56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B55B6A"/>
    <w:multiLevelType w:val="hybridMultilevel"/>
    <w:tmpl w:val="53763A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2672CF"/>
    <w:multiLevelType w:val="hybridMultilevel"/>
    <w:tmpl w:val="B404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DB623B"/>
    <w:multiLevelType w:val="hybridMultilevel"/>
    <w:tmpl w:val="983A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A23A8E"/>
    <w:multiLevelType w:val="hybridMultilevel"/>
    <w:tmpl w:val="4004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D01783"/>
    <w:multiLevelType w:val="hybridMultilevel"/>
    <w:tmpl w:val="1B8A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3612285">
    <w:abstractNumId w:val="21"/>
  </w:num>
  <w:num w:numId="2" w16cid:durableId="1106343728">
    <w:abstractNumId w:val="19"/>
  </w:num>
  <w:num w:numId="3" w16cid:durableId="167064552">
    <w:abstractNumId w:val="4"/>
  </w:num>
  <w:num w:numId="4" w16cid:durableId="105080530">
    <w:abstractNumId w:val="20"/>
  </w:num>
  <w:num w:numId="5" w16cid:durableId="937904770">
    <w:abstractNumId w:val="16"/>
  </w:num>
  <w:num w:numId="6" w16cid:durableId="34231629">
    <w:abstractNumId w:val="8"/>
  </w:num>
  <w:num w:numId="7" w16cid:durableId="1718040502">
    <w:abstractNumId w:val="1"/>
  </w:num>
  <w:num w:numId="8" w16cid:durableId="256403531">
    <w:abstractNumId w:val="14"/>
  </w:num>
  <w:num w:numId="9" w16cid:durableId="1847748095">
    <w:abstractNumId w:val="18"/>
  </w:num>
  <w:num w:numId="10" w16cid:durableId="1166286357">
    <w:abstractNumId w:val="13"/>
  </w:num>
  <w:num w:numId="11" w16cid:durableId="1419138168">
    <w:abstractNumId w:val="9"/>
  </w:num>
  <w:num w:numId="12" w16cid:durableId="139470097">
    <w:abstractNumId w:val="6"/>
  </w:num>
  <w:num w:numId="13" w16cid:durableId="762609470">
    <w:abstractNumId w:val="7"/>
  </w:num>
  <w:num w:numId="14" w16cid:durableId="250048776">
    <w:abstractNumId w:val="17"/>
  </w:num>
  <w:num w:numId="15" w16cid:durableId="1084647354">
    <w:abstractNumId w:val="2"/>
  </w:num>
  <w:num w:numId="16" w16cid:durableId="1497959188">
    <w:abstractNumId w:val="22"/>
  </w:num>
  <w:num w:numId="17" w16cid:durableId="2017688880">
    <w:abstractNumId w:val="0"/>
  </w:num>
  <w:num w:numId="18" w16cid:durableId="1832287288">
    <w:abstractNumId w:val="12"/>
  </w:num>
  <w:num w:numId="19" w16cid:durableId="562762804">
    <w:abstractNumId w:val="10"/>
  </w:num>
  <w:num w:numId="20" w16cid:durableId="1549679262">
    <w:abstractNumId w:val="15"/>
  </w:num>
  <w:num w:numId="21" w16cid:durableId="1663046415">
    <w:abstractNumId w:val="11"/>
  </w:num>
  <w:num w:numId="22" w16cid:durableId="1821192386">
    <w:abstractNumId w:val="3"/>
  </w:num>
  <w:num w:numId="23" w16cid:durableId="92484496">
    <w:abstractNumId w:val="23"/>
  </w:num>
  <w:num w:numId="24" w16cid:durableId="1057628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47"/>
    <w:rsid w:val="00027C75"/>
    <w:rsid w:val="00064134"/>
    <w:rsid w:val="000A714E"/>
    <w:rsid w:val="000E7BE1"/>
    <w:rsid w:val="00117E8F"/>
    <w:rsid w:val="001356B1"/>
    <w:rsid w:val="00140FAE"/>
    <w:rsid w:val="0019418B"/>
    <w:rsid w:val="001C1271"/>
    <w:rsid w:val="001C477C"/>
    <w:rsid w:val="001D47CB"/>
    <w:rsid w:val="00236803"/>
    <w:rsid w:val="00262043"/>
    <w:rsid w:val="00264BE1"/>
    <w:rsid w:val="00291A4D"/>
    <w:rsid w:val="00312517"/>
    <w:rsid w:val="00377993"/>
    <w:rsid w:val="00414DB8"/>
    <w:rsid w:val="004233F0"/>
    <w:rsid w:val="004543FB"/>
    <w:rsid w:val="00460125"/>
    <w:rsid w:val="00466C26"/>
    <w:rsid w:val="004E43E3"/>
    <w:rsid w:val="005D6DCF"/>
    <w:rsid w:val="00624820"/>
    <w:rsid w:val="006324FB"/>
    <w:rsid w:val="00676553"/>
    <w:rsid w:val="006B0D47"/>
    <w:rsid w:val="006D5336"/>
    <w:rsid w:val="006D5AAA"/>
    <w:rsid w:val="007532CB"/>
    <w:rsid w:val="007A5E0B"/>
    <w:rsid w:val="007E4B0F"/>
    <w:rsid w:val="008471FD"/>
    <w:rsid w:val="008A2362"/>
    <w:rsid w:val="009B3710"/>
    <w:rsid w:val="00A227F9"/>
    <w:rsid w:val="00A41A5F"/>
    <w:rsid w:val="00B2487B"/>
    <w:rsid w:val="00B248E4"/>
    <w:rsid w:val="00B95808"/>
    <w:rsid w:val="00C33E99"/>
    <w:rsid w:val="00C44A52"/>
    <w:rsid w:val="00D4575B"/>
    <w:rsid w:val="00E00DF2"/>
    <w:rsid w:val="00F53BB5"/>
    <w:rsid w:val="00FA348F"/>
    <w:rsid w:val="00FA7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B4D51"/>
  <w15:chartTrackingRefBased/>
  <w15:docId w15:val="{92002959-E0D8-4E90-9727-8D429F44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D47"/>
    <w:pPr>
      <w:keepNext/>
      <w:keepLines/>
      <w:spacing w:before="240" w:after="0"/>
      <w:outlineLvl w:val="0"/>
    </w:pPr>
    <w:rPr>
      <w:rFonts w:asciiTheme="majorHAnsi" w:eastAsiaTheme="majorEastAsia" w:hAnsiTheme="majorHAnsi" w:cstheme="majorBidi"/>
      <w:color w:val="532477" w:themeColor="accent1" w:themeShade="BF"/>
      <w:sz w:val="32"/>
      <w:szCs w:val="32"/>
    </w:rPr>
  </w:style>
  <w:style w:type="paragraph" w:styleId="Heading2">
    <w:name w:val="heading 2"/>
    <w:basedOn w:val="Normal"/>
    <w:next w:val="Normal"/>
    <w:link w:val="Heading2Char"/>
    <w:uiPriority w:val="9"/>
    <w:unhideWhenUsed/>
    <w:qFormat/>
    <w:rsid w:val="006B0D47"/>
    <w:pPr>
      <w:keepNext/>
      <w:keepLines/>
      <w:spacing w:before="40" w:after="0"/>
      <w:outlineLvl w:val="1"/>
    </w:pPr>
    <w:rPr>
      <w:rFonts w:asciiTheme="majorHAnsi" w:eastAsiaTheme="majorEastAsia" w:hAnsiTheme="majorHAnsi" w:cstheme="majorBidi"/>
      <w:color w:val="53247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0D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B0D47"/>
    <w:rPr>
      <w:rFonts w:eastAsiaTheme="minorEastAsia"/>
      <w:lang w:val="en-US"/>
    </w:rPr>
  </w:style>
  <w:style w:type="character" w:customStyle="1" w:styleId="Heading1Char">
    <w:name w:val="Heading 1 Char"/>
    <w:basedOn w:val="DefaultParagraphFont"/>
    <w:link w:val="Heading1"/>
    <w:uiPriority w:val="9"/>
    <w:rsid w:val="006B0D47"/>
    <w:rPr>
      <w:rFonts w:asciiTheme="majorHAnsi" w:eastAsiaTheme="majorEastAsia" w:hAnsiTheme="majorHAnsi" w:cstheme="majorBidi"/>
      <w:color w:val="532477" w:themeColor="accent1" w:themeShade="BF"/>
      <w:sz w:val="32"/>
      <w:szCs w:val="32"/>
    </w:rPr>
  </w:style>
  <w:style w:type="character" w:customStyle="1" w:styleId="Heading2Char">
    <w:name w:val="Heading 2 Char"/>
    <w:basedOn w:val="DefaultParagraphFont"/>
    <w:link w:val="Heading2"/>
    <w:uiPriority w:val="9"/>
    <w:rsid w:val="006B0D47"/>
    <w:rPr>
      <w:rFonts w:asciiTheme="majorHAnsi" w:eastAsiaTheme="majorEastAsia" w:hAnsiTheme="majorHAnsi" w:cstheme="majorBidi"/>
      <w:color w:val="532477" w:themeColor="accent1" w:themeShade="BF"/>
      <w:sz w:val="26"/>
      <w:szCs w:val="26"/>
    </w:rPr>
  </w:style>
  <w:style w:type="paragraph" w:styleId="Header">
    <w:name w:val="header"/>
    <w:basedOn w:val="Normal"/>
    <w:link w:val="HeaderChar"/>
    <w:uiPriority w:val="99"/>
    <w:unhideWhenUsed/>
    <w:rsid w:val="006B0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D47"/>
  </w:style>
  <w:style w:type="paragraph" w:styleId="Footer">
    <w:name w:val="footer"/>
    <w:basedOn w:val="Normal"/>
    <w:link w:val="FooterChar"/>
    <w:uiPriority w:val="99"/>
    <w:unhideWhenUsed/>
    <w:rsid w:val="006B0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D47"/>
  </w:style>
  <w:style w:type="paragraph" w:styleId="ListParagraph">
    <w:name w:val="List Paragraph"/>
    <w:basedOn w:val="Normal"/>
    <w:uiPriority w:val="34"/>
    <w:qFormat/>
    <w:rsid w:val="00027C75"/>
    <w:pPr>
      <w:ind w:left="720"/>
      <w:contextualSpacing/>
    </w:pPr>
  </w:style>
  <w:style w:type="character" w:styleId="Hyperlink">
    <w:name w:val="Hyperlink"/>
    <w:basedOn w:val="DefaultParagraphFont"/>
    <w:uiPriority w:val="99"/>
    <w:unhideWhenUsed/>
    <w:rsid w:val="00E00DF2"/>
    <w:rPr>
      <w:color w:val="0563C1" w:themeColor="hyperlink"/>
      <w:u w:val="single"/>
    </w:rPr>
  </w:style>
  <w:style w:type="character" w:styleId="UnresolvedMention">
    <w:name w:val="Unresolved Mention"/>
    <w:basedOn w:val="DefaultParagraphFont"/>
    <w:uiPriority w:val="99"/>
    <w:semiHidden/>
    <w:unhideWhenUsed/>
    <w:rsid w:val="00E00DF2"/>
    <w:rPr>
      <w:color w:val="605E5C"/>
      <w:shd w:val="clear" w:color="auto" w:fill="E1DFDD"/>
    </w:rPr>
  </w:style>
  <w:style w:type="paragraph" w:customStyle="1" w:styleId="Default">
    <w:name w:val="Default"/>
    <w:rsid w:val="00676553"/>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A2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9621">
      <w:bodyDiv w:val="1"/>
      <w:marLeft w:val="0"/>
      <w:marRight w:val="0"/>
      <w:marTop w:val="0"/>
      <w:marBottom w:val="0"/>
      <w:divBdr>
        <w:top w:val="none" w:sz="0" w:space="0" w:color="auto"/>
        <w:left w:val="none" w:sz="0" w:space="0" w:color="auto"/>
        <w:bottom w:val="none" w:sz="0" w:space="0" w:color="auto"/>
        <w:right w:val="none" w:sz="0" w:space="0" w:color="auto"/>
      </w:divBdr>
      <w:divsChild>
        <w:div w:id="865560980">
          <w:marLeft w:val="0"/>
          <w:marRight w:val="0"/>
          <w:marTop w:val="0"/>
          <w:marBottom w:val="0"/>
          <w:divBdr>
            <w:top w:val="none" w:sz="0" w:space="0" w:color="auto"/>
            <w:left w:val="none" w:sz="0" w:space="0" w:color="auto"/>
            <w:bottom w:val="none" w:sz="0" w:space="0" w:color="auto"/>
            <w:right w:val="none" w:sz="0" w:space="0" w:color="auto"/>
          </w:divBdr>
        </w:div>
        <w:div w:id="1740444545">
          <w:marLeft w:val="0"/>
          <w:marRight w:val="0"/>
          <w:marTop w:val="0"/>
          <w:marBottom w:val="0"/>
          <w:divBdr>
            <w:top w:val="none" w:sz="0" w:space="0" w:color="auto"/>
            <w:left w:val="none" w:sz="0" w:space="0" w:color="auto"/>
            <w:bottom w:val="none" w:sz="0" w:space="0" w:color="auto"/>
            <w:right w:val="none" w:sz="0" w:space="0" w:color="auto"/>
          </w:divBdr>
        </w:div>
        <w:div w:id="970014070">
          <w:marLeft w:val="0"/>
          <w:marRight w:val="0"/>
          <w:marTop w:val="0"/>
          <w:marBottom w:val="0"/>
          <w:divBdr>
            <w:top w:val="none" w:sz="0" w:space="0" w:color="auto"/>
            <w:left w:val="none" w:sz="0" w:space="0" w:color="auto"/>
            <w:bottom w:val="none" w:sz="0" w:space="0" w:color="auto"/>
            <w:right w:val="none" w:sz="0" w:space="0" w:color="auto"/>
          </w:divBdr>
        </w:div>
        <w:div w:id="1728725227">
          <w:marLeft w:val="0"/>
          <w:marRight w:val="0"/>
          <w:marTop w:val="0"/>
          <w:marBottom w:val="0"/>
          <w:divBdr>
            <w:top w:val="none" w:sz="0" w:space="0" w:color="auto"/>
            <w:left w:val="none" w:sz="0" w:space="0" w:color="auto"/>
            <w:bottom w:val="none" w:sz="0" w:space="0" w:color="auto"/>
            <w:right w:val="none" w:sz="0" w:space="0" w:color="auto"/>
          </w:divBdr>
        </w:div>
        <w:div w:id="196234581">
          <w:marLeft w:val="0"/>
          <w:marRight w:val="0"/>
          <w:marTop w:val="0"/>
          <w:marBottom w:val="0"/>
          <w:divBdr>
            <w:top w:val="none" w:sz="0" w:space="0" w:color="auto"/>
            <w:left w:val="none" w:sz="0" w:space="0" w:color="auto"/>
            <w:bottom w:val="none" w:sz="0" w:space="0" w:color="auto"/>
            <w:right w:val="none" w:sz="0" w:space="0" w:color="auto"/>
          </w:divBdr>
        </w:div>
        <w:div w:id="1585604863">
          <w:marLeft w:val="0"/>
          <w:marRight w:val="0"/>
          <w:marTop w:val="0"/>
          <w:marBottom w:val="0"/>
          <w:divBdr>
            <w:top w:val="none" w:sz="0" w:space="0" w:color="auto"/>
            <w:left w:val="none" w:sz="0" w:space="0" w:color="auto"/>
            <w:bottom w:val="none" w:sz="0" w:space="0" w:color="auto"/>
            <w:right w:val="none" w:sz="0" w:space="0" w:color="auto"/>
          </w:divBdr>
        </w:div>
        <w:div w:id="859663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cvo.org/credit-union" TargetMode="External"/><Relationship Id="rId2" Type="http://schemas.openxmlformats.org/officeDocument/2006/relationships/customXml" Target="../customXml/item2.xml"/><Relationship Id="rId16" Type="http://schemas.openxmlformats.org/officeDocument/2006/relationships/hyperlink" Target="https://scottishlivingwag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Visualise">
      <a:dk1>
        <a:srgbClr val="7030A0"/>
      </a:dk1>
      <a:lt1>
        <a:srgbClr val="FFFFFF"/>
      </a:lt1>
      <a:dk2>
        <a:srgbClr val="FF9147"/>
      </a:dk2>
      <a:lt2>
        <a:srgbClr val="E7E6E6"/>
      </a:lt2>
      <a:accent1>
        <a:srgbClr val="7030A0"/>
      </a:accent1>
      <a:accent2>
        <a:srgbClr val="FF6600"/>
      </a:accent2>
      <a:accent3>
        <a:srgbClr val="FF9147"/>
      </a:accent3>
      <a:accent4>
        <a:srgbClr val="BFBFBF"/>
      </a:accent4>
      <a:accent5>
        <a:srgbClr val="7F7F7F"/>
      </a:accent5>
      <a:accent6>
        <a:srgbClr val="B482DA"/>
      </a:accent6>
      <a:hlink>
        <a:srgbClr val="0563C1"/>
      </a:hlink>
      <a:folHlink>
        <a:srgbClr val="7030A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Norton Park,57 Albion Road, Edinburgh, EH7 5QY</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BB1ECC97282B44928E69622AB07B8D" ma:contentTypeVersion="17" ma:contentTypeDescription="Create a new document." ma:contentTypeScope="" ma:versionID="be96d9944a2a07373822072b31f5d614">
  <xsd:schema xmlns:xsd="http://www.w3.org/2001/XMLSchema" xmlns:xs="http://www.w3.org/2001/XMLSchema" xmlns:p="http://schemas.microsoft.com/office/2006/metadata/properties" xmlns:ns2="458a889f-d27b-4abc-bd89-84e7a33b258c" xmlns:ns3="b721b582-8b61-4450-8a89-3fffe0905a7e" targetNamespace="http://schemas.microsoft.com/office/2006/metadata/properties" ma:root="true" ma:fieldsID="7ec6823f6b5b3f857f159a5f01a4be17" ns2:_="" ns3:_="">
    <xsd:import namespace="458a889f-d27b-4abc-bd89-84e7a33b258c"/>
    <xsd:import namespace="b721b582-8b61-4450-8a89-3fffe0905a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a889f-d27b-4abc-bd89-84e7a33b2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0fc65f-1c21-4592-b16e-761295e5fc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1b582-8b61-4450-8a89-3fffe0905a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ceaf39-c74a-4105-8d31-d8727b325017}" ma:internalName="TaxCatchAll" ma:showField="CatchAllData" ma:web="b721b582-8b61-4450-8a89-3fffe0905a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8a889f-d27b-4abc-bd89-84e7a33b258c">
      <Terms xmlns="http://schemas.microsoft.com/office/infopath/2007/PartnerControls"/>
    </lcf76f155ced4ddcb4097134ff3c332f>
    <TaxCatchAll xmlns="b721b582-8b61-4450-8a89-3fffe0905a7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74A64D-A7E9-478D-89DC-3841ED7E3AE3}">
  <ds:schemaRefs>
    <ds:schemaRef ds:uri="http://schemas.microsoft.com/sharepoint/v3/contenttype/forms"/>
  </ds:schemaRefs>
</ds:datastoreItem>
</file>

<file path=customXml/itemProps3.xml><?xml version="1.0" encoding="utf-8"?>
<ds:datastoreItem xmlns:ds="http://schemas.openxmlformats.org/officeDocument/2006/customXml" ds:itemID="{804BADBF-B474-4D73-89EB-DED9AC339BF5}"/>
</file>

<file path=customXml/itemProps4.xml><?xml version="1.0" encoding="utf-8"?>
<ds:datastoreItem xmlns:ds="http://schemas.openxmlformats.org/officeDocument/2006/customXml" ds:itemID="{E64E122C-0524-41A0-BFA5-9DA405A379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2904</Words>
  <Characters>16556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support worker pack</vt:lpstr>
    </vt:vector>
  </TitlesOfParts>
  <Company>Visualise scotland</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worker pack</dc:title>
  <dc:subject/>
  <dc:creator>Hannah Rogers</dc:creator>
  <cp:keywords/>
  <dc:description/>
  <cp:lastModifiedBy>Emma Wright-Boulton</cp:lastModifiedBy>
  <cp:revision>7</cp:revision>
  <dcterms:created xsi:type="dcterms:W3CDTF">2023-05-02T10:21:00Z</dcterms:created>
  <dcterms:modified xsi:type="dcterms:W3CDTF">2024-04-18T08:43:00Z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0x010100CEBB1ECC97282B44928E69622AB07B8D</vt:lpwstr>
  </property>
</Properties>
</file>