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51F" w:rsidP="00E4439D" w:rsidRDefault="00EF6211" w14:paraId="01A6866C" w14:textId="77777777">
      <w:pPr>
        <w:spacing w:after="0" w:line="240" w:lineRule="auto"/>
        <w:ind w:left="2160" w:hanging="2160"/>
        <w:rPr>
          <w:rFonts w:ascii="Arial" w:hAnsi="Arial" w:cs="Arial"/>
          <w:sz w:val="24"/>
          <w:szCs w:val="24"/>
        </w:rPr>
      </w:pPr>
      <w:r w:rsidRPr="1DC9D808">
        <w:rPr>
          <w:rFonts w:ascii="Arial" w:hAnsi="Arial" w:cs="Arial"/>
          <w:b/>
          <w:bCs/>
          <w:sz w:val="24"/>
          <w:szCs w:val="24"/>
        </w:rPr>
        <w:t xml:space="preserve">Role </w:t>
      </w:r>
      <w:r w:rsidRPr="1DC9D808" w:rsidR="00316D7B">
        <w:rPr>
          <w:rFonts w:ascii="Arial" w:hAnsi="Arial" w:cs="Arial"/>
          <w:b/>
          <w:bCs/>
          <w:sz w:val="24"/>
          <w:szCs w:val="24"/>
        </w:rPr>
        <w:t>Title</w:t>
      </w:r>
      <w:r w:rsidRPr="1DC9D808" w:rsidR="00DB3DF7">
        <w:rPr>
          <w:rFonts w:ascii="Arial" w:hAnsi="Arial" w:cs="Arial"/>
          <w:b/>
          <w:bCs/>
          <w:sz w:val="24"/>
          <w:szCs w:val="24"/>
        </w:rPr>
        <w:t xml:space="preserve">: </w:t>
      </w:r>
      <w:r>
        <w:tab/>
      </w:r>
      <w:r w:rsidR="00BE262C">
        <w:rPr>
          <w:rFonts w:ascii="Arial" w:hAnsi="Arial" w:cs="Arial"/>
          <w:sz w:val="24"/>
          <w:szCs w:val="24"/>
        </w:rPr>
        <w:t>Community Connector</w:t>
      </w:r>
      <w:r w:rsidRPr="1DC9D808" w:rsidR="0081337B">
        <w:rPr>
          <w:rFonts w:ascii="Arial" w:hAnsi="Arial" w:cs="Arial"/>
          <w:sz w:val="24"/>
          <w:szCs w:val="24"/>
        </w:rPr>
        <w:t xml:space="preserve"> </w:t>
      </w:r>
    </w:p>
    <w:p w:rsidR="00316D7B" w:rsidP="001C651F" w:rsidRDefault="000F5DE0" w14:paraId="6AAE7BEE" w14:textId="3AEE8453">
      <w:pPr>
        <w:spacing w:after="0" w:line="240" w:lineRule="auto"/>
        <w:ind w:left="2160"/>
        <w:rPr>
          <w:rFonts w:ascii="Arial" w:hAnsi="Arial" w:cs="Arial"/>
          <w:sz w:val="24"/>
          <w:szCs w:val="24"/>
        </w:rPr>
      </w:pPr>
      <w:r>
        <w:rPr>
          <w:rFonts w:ascii="Arial" w:hAnsi="Arial" w:cs="Arial"/>
          <w:sz w:val="24"/>
          <w:szCs w:val="24"/>
        </w:rPr>
        <w:t>(</w:t>
      </w:r>
      <w:r w:rsidR="0007184B">
        <w:rPr>
          <w:rFonts w:ascii="Arial" w:hAnsi="Arial" w:cs="Arial"/>
          <w:sz w:val="24"/>
          <w:szCs w:val="24"/>
        </w:rPr>
        <w:t>The p</w:t>
      </w:r>
      <w:r>
        <w:rPr>
          <w:rFonts w:ascii="Arial" w:hAnsi="Arial" w:cs="Arial"/>
          <w:sz w:val="24"/>
          <w:szCs w:val="24"/>
        </w:rPr>
        <w:t>ost will be subject to an enhanced PVG Check</w:t>
      </w:r>
      <w:r w:rsidR="001C651F">
        <w:rPr>
          <w:rFonts w:ascii="Arial" w:hAnsi="Arial" w:cs="Arial"/>
          <w:sz w:val="24"/>
          <w:szCs w:val="24"/>
        </w:rPr>
        <w:t>)</w:t>
      </w:r>
    </w:p>
    <w:p w:rsidRPr="0081337B" w:rsidR="00E4439D" w:rsidP="00E4439D" w:rsidRDefault="00E4439D" w14:paraId="49D3B8A5" w14:textId="77777777">
      <w:pPr>
        <w:spacing w:after="0" w:line="240" w:lineRule="auto"/>
        <w:ind w:left="2160" w:hanging="2160"/>
        <w:rPr>
          <w:rFonts w:ascii="Arial" w:hAnsi="Arial" w:cs="Arial"/>
          <w:sz w:val="24"/>
          <w:szCs w:val="24"/>
        </w:rPr>
      </w:pPr>
    </w:p>
    <w:p w:rsidR="00647BC5" w:rsidP="06B4A582" w:rsidRDefault="00316D7B" w14:paraId="41D645DB" w14:textId="44EB2C74">
      <w:pPr>
        <w:spacing w:after="0" w:line="240" w:lineRule="auto"/>
        <w:rPr>
          <w:rFonts w:ascii="Arial" w:hAnsi="Arial" w:cs="Arial"/>
          <w:sz w:val="24"/>
          <w:szCs w:val="24"/>
        </w:rPr>
      </w:pPr>
      <w:r w:rsidRPr="06B4A582" w:rsidR="00316D7B">
        <w:rPr>
          <w:rFonts w:ascii="Arial" w:hAnsi="Arial" w:cs="Arial"/>
          <w:b w:val="1"/>
          <w:bCs w:val="1"/>
          <w:sz w:val="24"/>
          <w:szCs w:val="24"/>
        </w:rPr>
        <w:t>Weekly Hours</w:t>
      </w:r>
      <w:r>
        <w:tab/>
      </w:r>
      <w:r w:rsidRPr="06B4A582" w:rsidR="005E0163">
        <w:rPr>
          <w:rFonts w:ascii="Arial" w:hAnsi="Arial" w:cs="Arial"/>
          <w:sz w:val="24"/>
          <w:szCs w:val="24"/>
        </w:rPr>
        <w:t>35 hours per week</w:t>
      </w:r>
      <w:r w:rsidRPr="06B4A582" w:rsidR="65B5FA58">
        <w:rPr>
          <w:rFonts w:ascii="Arial" w:hAnsi="Arial" w:cs="Arial"/>
          <w:sz w:val="24"/>
          <w:szCs w:val="24"/>
        </w:rPr>
        <w:t>, part time hours will be considered</w:t>
      </w:r>
    </w:p>
    <w:p w:rsidRPr="005E0163" w:rsidR="00E4439D" w:rsidP="00E4439D" w:rsidRDefault="00E4439D" w14:paraId="19FBA63A" w14:textId="77777777">
      <w:pPr>
        <w:spacing w:after="0" w:line="240" w:lineRule="auto"/>
        <w:rPr>
          <w:rFonts w:ascii="Arial" w:hAnsi="Arial" w:cs="Arial"/>
          <w:sz w:val="24"/>
          <w:szCs w:val="24"/>
        </w:rPr>
      </w:pPr>
    </w:p>
    <w:p w:rsidRPr="005E0163" w:rsidR="00316D7B" w:rsidP="00E4439D" w:rsidRDefault="00647BC5" w14:paraId="0DB2825F" w14:textId="4FEF5782">
      <w:pPr>
        <w:spacing w:after="0" w:line="240" w:lineRule="auto"/>
        <w:ind w:left="2160" w:hanging="2160"/>
        <w:rPr>
          <w:rFonts w:ascii="Arial" w:hAnsi="Arial" w:cs="Arial"/>
          <w:sz w:val="24"/>
          <w:szCs w:val="24"/>
        </w:rPr>
      </w:pPr>
      <w:r w:rsidRPr="06B4A582" w:rsidR="00647BC5">
        <w:rPr>
          <w:rFonts w:ascii="Arial" w:hAnsi="Arial" w:cs="Arial"/>
          <w:b w:val="1"/>
          <w:bCs w:val="1"/>
          <w:sz w:val="24"/>
          <w:szCs w:val="24"/>
        </w:rPr>
        <w:t>St</w:t>
      </w:r>
      <w:r w:rsidRPr="06B4A582" w:rsidR="009B5721">
        <w:rPr>
          <w:rFonts w:ascii="Arial" w:hAnsi="Arial" w:cs="Arial"/>
          <w:b w:val="1"/>
          <w:bCs w:val="1"/>
          <w:sz w:val="24"/>
          <w:szCs w:val="24"/>
        </w:rPr>
        <w:t>atus/</w:t>
      </w:r>
      <w:r w:rsidRPr="06B4A582" w:rsidR="00316D7B">
        <w:rPr>
          <w:rFonts w:ascii="Arial" w:hAnsi="Arial" w:cs="Arial"/>
          <w:b w:val="1"/>
          <w:bCs w:val="1"/>
          <w:sz w:val="24"/>
          <w:szCs w:val="24"/>
        </w:rPr>
        <w:t xml:space="preserve">Duration </w:t>
      </w:r>
      <w:r>
        <w:tab/>
      </w:r>
      <w:r w:rsidRPr="06B4A582" w:rsidR="342410DD">
        <w:rPr>
          <w:rFonts w:ascii="Arial" w:hAnsi="Arial" w:cs="Arial"/>
          <w:sz w:val="24"/>
          <w:szCs w:val="24"/>
        </w:rPr>
        <w:t>18months</w:t>
      </w:r>
      <w:r w:rsidRPr="06B4A582" w:rsidR="005E0163">
        <w:rPr>
          <w:rFonts w:ascii="Arial" w:hAnsi="Arial" w:cs="Arial"/>
          <w:sz w:val="24"/>
          <w:szCs w:val="24"/>
        </w:rPr>
        <w:t xml:space="preserve">, </w:t>
      </w:r>
      <w:r w:rsidRPr="06B4A582" w:rsidR="00BE262C">
        <w:rPr>
          <w:rFonts w:ascii="Arial" w:hAnsi="Arial" w:cs="Arial"/>
          <w:sz w:val="24"/>
          <w:szCs w:val="24"/>
        </w:rPr>
        <w:t>with the possibility of a further 2-year extension</w:t>
      </w:r>
      <w:r w:rsidRPr="06B4A582" w:rsidR="5A37C56D">
        <w:rPr>
          <w:rFonts w:ascii="Arial" w:hAnsi="Arial" w:cs="Arial"/>
          <w:sz w:val="24"/>
          <w:szCs w:val="24"/>
        </w:rPr>
        <w:t xml:space="preserve"> </w:t>
      </w:r>
    </w:p>
    <w:p w:rsidR="00E4439D" w:rsidP="00E4439D" w:rsidRDefault="00E4439D" w14:paraId="2B3E1B60" w14:textId="77777777">
      <w:pPr>
        <w:spacing w:after="0" w:line="240" w:lineRule="auto"/>
        <w:rPr>
          <w:rFonts w:ascii="Arial" w:hAnsi="Arial" w:cs="Arial"/>
          <w:b/>
          <w:bCs/>
          <w:sz w:val="24"/>
          <w:szCs w:val="24"/>
        </w:rPr>
      </w:pPr>
    </w:p>
    <w:p w:rsidR="00316D7B" w:rsidP="00E4439D" w:rsidRDefault="00316D7B" w14:paraId="144040FE" w14:textId="6624C247">
      <w:pPr>
        <w:spacing w:after="0" w:line="240" w:lineRule="auto"/>
        <w:rPr>
          <w:rFonts w:ascii="Arial" w:hAnsi="Arial" w:cs="Arial"/>
          <w:sz w:val="24"/>
          <w:szCs w:val="24"/>
        </w:rPr>
      </w:pPr>
      <w:r w:rsidRPr="1DC9D808">
        <w:rPr>
          <w:rFonts w:ascii="Arial" w:hAnsi="Arial" w:cs="Arial"/>
          <w:b/>
          <w:bCs/>
          <w:sz w:val="24"/>
          <w:szCs w:val="24"/>
        </w:rPr>
        <w:t xml:space="preserve">Remuneration </w:t>
      </w:r>
      <w:r>
        <w:tab/>
      </w:r>
      <w:r w:rsidRPr="1DC9D808" w:rsidR="0081337B">
        <w:rPr>
          <w:rFonts w:ascii="Arial" w:hAnsi="Arial" w:cs="Arial"/>
          <w:sz w:val="24"/>
          <w:szCs w:val="24"/>
        </w:rPr>
        <w:t>£25,000-</w:t>
      </w:r>
      <w:r w:rsidR="00BE262C">
        <w:rPr>
          <w:rFonts w:ascii="Arial" w:hAnsi="Arial" w:cs="Arial"/>
          <w:sz w:val="24"/>
          <w:szCs w:val="24"/>
        </w:rPr>
        <w:t>£29</w:t>
      </w:r>
      <w:r w:rsidRPr="1DC9D808" w:rsidR="7B0FE9D0">
        <w:rPr>
          <w:rFonts w:ascii="Arial" w:hAnsi="Arial" w:cs="Arial"/>
          <w:sz w:val="24"/>
          <w:szCs w:val="24"/>
        </w:rPr>
        <w:t>,000</w:t>
      </w:r>
      <w:r w:rsidR="00E4439D">
        <w:rPr>
          <w:rFonts w:ascii="Arial" w:hAnsi="Arial" w:cs="Arial"/>
          <w:sz w:val="24"/>
          <w:szCs w:val="24"/>
        </w:rPr>
        <w:t xml:space="preserve"> (Equivalent to NHS Band 4 Pay Scale)</w:t>
      </w:r>
    </w:p>
    <w:p w:rsidR="00E4439D" w:rsidP="00E4439D" w:rsidRDefault="00176F62" w14:paraId="796B4EE0" w14:textId="24B8FFB8">
      <w:pPr>
        <w:spacing w:after="0" w:line="240" w:lineRule="auto"/>
        <w:ind w:left="2127"/>
        <w:rPr>
          <w:rFonts w:ascii="Arial" w:hAnsi="Arial" w:cs="Arial"/>
          <w:sz w:val="24"/>
          <w:szCs w:val="24"/>
        </w:rPr>
      </w:pPr>
      <w:hyperlink w:history="1" r:id="rId10">
        <w:r w:rsidRPr="00D77AF0" w:rsidR="00E4439D">
          <w:rPr>
            <w:rStyle w:val="Hyperlink"/>
            <w:rFonts w:ascii="Arial" w:hAnsi="Arial" w:cs="Arial"/>
            <w:sz w:val="24"/>
            <w:szCs w:val="24"/>
          </w:rPr>
          <w:t>https://www.sehd.scot.nhs.uk/pcs/PCS2022(AFC)03.pdf</w:t>
        </w:r>
      </w:hyperlink>
      <w:r w:rsidR="00E4439D">
        <w:rPr>
          <w:rFonts w:ascii="Arial" w:hAnsi="Arial" w:cs="Arial"/>
          <w:sz w:val="24"/>
          <w:szCs w:val="24"/>
        </w:rPr>
        <w:t xml:space="preserve"> </w:t>
      </w:r>
    </w:p>
    <w:p w:rsidR="00E4439D" w:rsidP="00E4439D" w:rsidRDefault="00E4439D" w14:paraId="6836EF50" w14:textId="77777777">
      <w:pPr>
        <w:spacing w:after="0" w:line="240" w:lineRule="auto"/>
        <w:ind w:left="2127"/>
        <w:rPr>
          <w:rFonts w:ascii="Arial" w:hAnsi="Arial" w:cs="Arial"/>
          <w:sz w:val="24"/>
          <w:szCs w:val="24"/>
        </w:rPr>
      </w:pPr>
    </w:p>
    <w:p w:rsidR="007E1DFA" w:rsidP="00E4439D" w:rsidRDefault="007E1DFA" w14:paraId="78143790" w14:textId="1E87B61E">
      <w:pPr>
        <w:spacing w:after="0" w:line="240" w:lineRule="auto"/>
        <w:ind w:left="2160" w:hanging="2160"/>
        <w:rPr>
          <w:rFonts w:ascii="Arial" w:hAnsi="Arial" w:cs="Arial"/>
          <w:color w:val="FF0000"/>
          <w:sz w:val="24"/>
          <w:szCs w:val="24"/>
        </w:rPr>
      </w:pPr>
      <w:r w:rsidRPr="007E1DFA">
        <w:rPr>
          <w:rFonts w:ascii="Arial" w:hAnsi="Arial" w:cs="Arial"/>
          <w:b/>
          <w:bCs/>
          <w:sz w:val="24"/>
          <w:szCs w:val="24"/>
        </w:rPr>
        <w:t>Probation:</w:t>
      </w:r>
      <w:r>
        <w:rPr>
          <w:rFonts w:ascii="Arial" w:hAnsi="Arial" w:cs="Arial"/>
          <w:sz w:val="24"/>
          <w:szCs w:val="24"/>
        </w:rPr>
        <w:t xml:space="preserve">  </w:t>
      </w:r>
      <w:r>
        <w:rPr>
          <w:rFonts w:ascii="Arial" w:hAnsi="Arial" w:cs="Arial"/>
          <w:sz w:val="24"/>
          <w:szCs w:val="24"/>
        </w:rPr>
        <w:tab/>
      </w:r>
      <w:r w:rsidR="00BF7C5F">
        <w:rPr>
          <w:rFonts w:ascii="Arial" w:hAnsi="Arial" w:cs="Arial"/>
          <w:sz w:val="24"/>
          <w:szCs w:val="24"/>
        </w:rPr>
        <w:t>Six</w:t>
      </w:r>
      <w:r w:rsidR="005E0163">
        <w:rPr>
          <w:rFonts w:ascii="Arial" w:hAnsi="Arial" w:cs="Arial"/>
          <w:sz w:val="24"/>
          <w:szCs w:val="24"/>
        </w:rPr>
        <w:t xml:space="preserve"> months</w:t>
      </w:r>
      <w:r w:rsidRPr="007E1DFA">
        <w:rPr>
          <w:rFonts w:ascii="Arial" w:hAnsi="Arial" w:cs="Arial"/>
          <w:color w:val="FF0000"/>
          <w:sz w:val="24"/>
          <w:szCs w:val="24"/>
        </w:rPr>
        <w:t xml:space="preserve"> </w:t>
      </w:r>
    </w:p>
    <w:p w:rsidRPr="007E1DFA" w:rsidR="00E4439D" w:rsidP="00E4439D" w:rsidRDefault="00E4439D" w14:paraId="57625F82" w14:textId="77777777">
      <w:pPr>
        <w:spacing w:after="0" w:line="240" w:lineRule="auto"/>
        <w:ind w:left="2160" w:hanging="2160"/>
        <w:rPr>
          <w:rFonts w:ascii="Arial" w:hAnsi="Arial" w:cs="Arial"/>
          <w:color w:val="FF0000"/>
          <w:sz w:val="24"/>
          <w:szCs w:val="24"/>
        </w:rPr>
      </w:pPr>
    </w:p>
    <w:p w:rsidR="00316D7B" w:rsidP="00E4439D" w:rsidRDefault="00316D7B" w14:paraId="000A18E2" w14:textId="5A14CF46">
      <w:pPr>
        <w:spacing w:after="0" w:line="240" w:lineRule="auto"/>
        <w:ind w:left="2127" w:hanging="2127"/>
        <w:rPr>
          <w:rFonts w:ascii="Arial" w:hAnsi="Arial" w:cs="Arial"/>
          <w:bCs/>
          <w:sz w:val="24"/>
          <w:szCs w:val="24"/>
        </w:rPr>
      </w:pPr>
      <w:r w:rsidRPr="00956BBA">
        <w:rPr>
          <w:rFonts w:ascii="Arial" w:hAnsi="Arial" w:cs="Arial"/>
          <w:b/>
          <w:sz w:val="24"/>
          <w:szCs w:val="24"/>
        </w:rPr>
        <w:t>Location</w:t>
      </w:r>
      <w:r w:rsidRPr="00956BBA" w:rsidR="00815481">
        <w:rPr>
          <w:rFonts w:ascii="Arial" w:hAnsi="Arial" w:cs="Arial"/>
          <w:b/>
          <w:sz w:val="24"/>
          <w:szCs w:val="24"/>
        </w:rPr>
        <w:t xml:space="preserve">                </w:t>
      </w:r>
      <w:r w:rsidR="009B5721">
        <w:rPr>
          <w:rFonts w:ascii="Arial" w:hAnsi="Arial" w:cs="Arial"/>
          <w:b/>
          <w:sz w:val="24"/>
          <w:szCs w:val="24"/>
        </w:rPr>
        <w:t xml:space="preserve"> </w:t>
      </w:r>
      <w:r w:rsidRPr="009E1B49" w:rsidR="009E1B49">
        <w:rPr>
          <w:rFonts w:ascii="Arial" w:hAnsi="Arial" w:cs="Arial"/>
          <w:bCs/>
          <w:sz w:val="24"/>
          <w:szCs w:val="24"/>
        </w:rPr>
        <w:t>North Lanarkshire Disability Forum</w:t>
      </w:r>
      <w:r w:rsidR="009E1B49">
        <w:rPr>
          <w:rFonts w:ascii="Arial" w:hAnsi="Arial" w:cs="Arial"/>
          <w:bCs/>
          <w:sz w:val="24"/>
          <w:szCs w:val="24"/>
        </w:rPr>
        <w:t xml:space="preserve">, </w:t>
      </w:r>
      <w:r w:rsidRPr="009E1B49" w:rsidR="009E1B49">
        <w:rPr>
          <w:rFonts w:ascii="Arial" w:hAnsi="Arial" w:cs="Arial"/>
          <w:bCs/>
          <w:sz w:val="24"/>
          <w:szCs w:val="24"/>
        </w:rPr>
        <w:t>41-42 Civic Square</w:t>
      </w:r>
      <w:r w:rsidR="009E1B49">
        <w:rPr>
          <w:rFonts w:ascii="Arial" w:hAnsi="Arial" w:cs="Arial"/>
          <w:bCs/>
          <w:sz w:val="24"/>
          <w:szCs w:val="24"/>
        </w:rPr>
        <w:t xml:space="preserve">, </w:t>
      </w:r>
      <w:r w:rsidRPr="009E1B49" w:rsidR="009E1B49">
        <w:rPr>
          <w:rFonts w:ascii="Arial" w:hAnsi="Arial" w:cs="Arial"/>
          <w:bCs/>
          <w:sz w:val="24"/>
          <w:szCs w:val="24"/>
        </w:rPr>
        <w:t>Motherwell</w:t>
      </w:r>
      <w:r w:rsidR="009E1B49">
        <w:rPr>
          <w:rFonts w:ascii="Arial" w:hAnsi="Arial" w:cs="Arial"/>
          <w:bCs/>
          <w:sz w:val="24"/>
          <w:szCs w:val="24"/>
        </w:rPr>
        <w:t xml:space="preserve">, </w:t>
      </w:r>
      <w:r w:rsidRPr="009E1B49" w:rsidR="009E1B49">
        <w:rPr>
          <w:rFonts w:ascii="Arial" w:hAnsi="Arial" w:cs="Arial"/>
          <w:bCs/>
          <w:sz w:val="24"/>
          <w:szCs w:val="24"/>
        </w:rPr>
        <w:t>ML1 1TP</w:t>
      </w:r>
    </w:p>
    <w:p w:rsidR="007E1DFA" w:rsidP="00E4439D" w:rsidRDefault="007E1DFA" w14:paraId="11226F56" w14:textId="7115E25F">
      <w:pPr>
        <w:spacing w:after="0" w:line="240" w:lineRule="auto"/>
        <w:rPr>
          <w:rFonts w:ascii="Arial" w:hAnsi="Arial" w:cs="Arial"/>
          <w:bCs/>
          <w:sz w:val="24"/>
          <w:szCs w:val="24"/>
        </w:rPr>
      </w:pPr>
    </w:p>
    <w:p w:rsidR="007E1DFA" w:rsidP="00E4439D" w:rsidRDefault="007E1DFA" w14:paraId="29A3D866" w14:textId="73F6EA6C">
      <w:pPr>
        <w:spacing w:after="0" w:line="240" w:lineRule="auto"/>
        <w:rPr>
          <w:rFonts w:ascii="Arial" w:hAnsi="Arial" w:cs="Arial"/>
          <w:b/>
          <w:bCs/>
          <w:sz w:val="24"/>
          <w:szCs w:val="24"/>
        </w:rPr>
      </w:pPr>
      <w:r w:rsidRPr="5FC87BF1">
        <w:rPr>
          <w:rFonts w:ascii="Arial" w:hAnsi="Arial" w:cs="Arial"/>
          <w:b/>
          <w:bCs/>
          <w:sz w:val="24"/>
          <w:szCs w:val="24"/>
        </w:rPr>
        <w:t>Offer letter and contract provide full terms and conditions</w:t>
      </w:r>
    </w:p>
    <w:p w:rsidRPr="007E1DFA" w:rsidR="00E4439D" w:rsidP="00E4439D" w:rsidRDefault="00E4439D" w14:paraId="628C1629" w14:textId="77777777">
      <w:pPr>
        <w:spacing w:after="0" w:line="240" w:lineRule="auto"/>
        <w:rPr>
          <w:rFonts w:ascii="Arial" w:hAnsi="Arial" w:cs="Arial"/>
          <w:b/>
          <w:sz w:val="24"/>
          <w:szCs w:val="24"/>
        </w:rPr>
      </w:pPr>
    </w:p>
    <w:p w:rsidRPr="00517226" w:rsidR="00CF7821" w:rsidP="00E4439D" w:rsidRDefault="00517226" w14:paraId="4180F8C7" w14:textId="23C8E2CE">
      <w:pPr>
        <w:spacing w:after="0" w:line="240" w:lineRule="auto"/>
        <w:rPr>
          <w:rFonts w:ascii="Arial" w:hAnsi="Arial" w:cs="Arial"/>
          <w:b/>
          <w:bCs/>
          <w:sz w:val="24"/>
          <w:szCs w:val="24"/>
        </w:rPr>
      </w:pPr>
      <w:r>
        <w:rPr>
          <w:rFonts w:ascii="Arial" w:hAnsi="Arial" w:cs="Arial"/>
          <w:b/>
          <w:bCs/>
          <w:sz w:val="24"/>
          <w:szCs w:val="24"/>
        </w:rPr>
        <w:t xml:space="preserve">1. </w:t>
      </w:r>
      <w:r w:rsidRPr="00517226" w:rsidR="00316D7B">
        <w:rPr>
          <w:rFonts w:ascii="Arial" w:hAnsi="Arial" w:cs="Arial"/>
          <w:b/>
          <w:bCs/>
          <w:sz w:val="24"/>
          <w:szCs w:val="24"/>
        </w:rPr>
        <w:t>Role Purpose</w:t>
      </w:r>
      <w:r w:rsidRPr="00517226" w:rsidR="00CF7821">
        <w:rPr>
          <w:rFonts w:ascii="Arial" w:hAnsi="Arial" w:cs="Arial"/>
          <w:b/>
          <w:bCs/>
          <w:sz w:val="24"/>
          <w:szCs w:val="24"/>
        </w:rPr>
        <w:t xml:space="preserve"> and Background</w:t>
      </w:r>
    </w:p>
    <w:p w:rsidR="00316D7B" w:rsidP="00E4439D" w:rsidRDefault="00176F62" w14:paraId="19AC51A2" w14:textId="41D005C2">
      <w:pPr>
        <w:spacing w:after="0" w:line="240" w:lineRule="auto"/>
        <w:rPr>
          <w:rStyle w:val="normaltextrun"/>
          <w:rFonts w:ascii="Arial" w:hAnsi="Arial" w:eastAsia="Arial" w:cs="Arial"/>
          <w:color w:val="000000" w:themeColor="text1"/>
          <w:sz w:val="24"/>
          <w:szCs w:val="24"/>
        </w:rPr>
      </w:pPr>
      <w:hyperlink r:id="rId11">
        <w:r w:rsidRPr="5FC87BF1" w:rsidR="497F2E1D">
          <w:rPr>
            <w:rStyle w:val="Hyperlink"/>
            <w:rFonts w:ascii="Arial" w:hAnsi="Arial" w:eastAsia="Arial" w:cs="Arial"/>
            <w:sz w:val="24"/>
            <w:szCs w:val="24"/>
          </w:rPr>
          <w:t>Communit</w:t>
        </w:r>
        <w:r w:rsidRPr="5FC87BF1" w:rsidR="497F2E1D">
          <w:rPr>
            <w:rStyle w:val="Hyperlink"/>
            <w:rFonts w:ascii="Arial" w:hAnsi="Arial" w:eastAsia="Arial" w:cs="Arial"/>
            <w:sz w:val="24"/>
            <w:szCs w:val="24"/>
          </w:rPr>
          <w:t>y</w:t>
        </w:r>
        <w:r w:rsidRPr="5FC87BF1" w:rsidR="497F2E1D">
          <w:rPr>
            <w:rStyle w:val="Hyperlink"/>
            <w:rFonts w:ascii="Arial" w:hAnsi="Arial" w:eastAsia="Arial" w:cs="Arial"/>
            <w:sz w:val="24"/>
            <w:szCs w:val="24"/>
          </w:rPr>
          <w:t xml:space="preserve"> Solutions</w:t>
        </w:r>
      </w:hyperlink>
      <w:r w:rsidRPr="5FC87BF1" w:rsidR="497F2E1D">
        <w:rPr>
          <w:rStyle w:val="normaltextrun"/>
          <w:rFonts w:ascii="Arial" w:hAnsi="Arial" w:eastAsia="Arial" w:cs="Arial"/>
          <w:color w:val="000000" w:themeColor="text1"/>
          <w:sz w:val="24"/>
          <w:szCs w:val="24"/>
        </w:rPr>
        <w:t> is an exciting, respected and effective partnership programme which supports community and voluntary organisations to improve people’s wellbeing, promote equality and provide support to vulnerable people across North Lanarkshire by: </w:t>
      </w:r>
    </w:p>
    <w:p w:rsidRPr="00DC7DBC" w:rsidR="001C651F" w:rsidP="00E4439D" w:rsidRDefault="001C651F" w14:paraId="6479B12D" w14:textId="77777777">
      <w:pPr>
        <w:spacing w:after="0" w:line="240" w:lineRule="auto"/>
        <w:rPr>
          <w:rFonts w:ascii="Arial" w:hAnsi="Arial" w:eastAsia="Arial" w:cs="Arial"/>
          <w:color w:val="000000" w:themeColor="text1"/>
          <w:sz w:val="24"/>
          <w:szCs w:val="24"/>
        </w:rPr>
      </w:pPr>
    </w:p>
    <w:p w:rsidRPr="001C651F" w:rsidR="00316D7B" w:rsidP="00E4439D" w:rsidRDefault="497F2E1D" w14:paraId="00D2FED8" w14:textId="2B8EF30D">
      <w:pPr>
        <w:pStyle w:val="ListParagraph"/>
        <w:numPr>
          <w:ilvl w:val="0"/>
          <w:numId w:val="3"/>
        </w:numPr>
        <w:spacing w:after="0" w:line="240" w:lineRule="auto"/>
        <w:rPr>
          <w:rStyle w:val="normaltextrun"/>
          <w:rFonts w:eastAsiaTheme="minorEastAsia"/>
          <w:color w:val="000000" w:themeColor="text1"/>
          <w:sz w:val="24"/>
          <w:szCs w:val="24"/>
        </w:rPr>
      </w:pPr>
      <w:r w:rsidRPr="5FC87BF1">
        <w:rPr>
          <w:rStyle w:val="normaltextrun"/>
          <w:rFonts w:ascii="Arial" w:hAnsi="Arial" w:eastAsia="Arial" w:cs="Arial"/>
          <w:color w:val="000000" w:themeColor="text1"/>
          <w:sz w:val="24"/>
          <w:szCs w:val="24"/>
        </w:rPr>
        <w:t>funding 6 locality host organisations to facilitate joint working at local level, including sharing information and good practice; identifying priority needs; managing allocation of small grants</w:t>
      </w:r>
      <w:r w:rsidR="00B91F88">
        <w:rPr>
          <w:rStyle w:val="normaltextrun"/>
          <w:rFonts w:ascii="Arial" w:hAnsi="Arial" w:eastAsia="Arial" w:cs="Arial"/>
          <w:color w:val="000000" w:themeColor="text1"/>
          <w:sz w:val="24"/>
          <w:szCs w:val="24"/>
        </w:rPr>
        <w:t xml:space="preserve"> through a Locality Activity Fund</w:t>
      </w:r>
      <w:r w:rsidRPr="5FC87BF1">
        <w:rPr>
          <w:rStyle w:val="normaltextrun"/>
          <w:rFonts w:ascii="Arial" w:hAnsi="Arial" w:eastAsia="Arial" w:cs="Arial"/>
          <w:color w:val="000000" w:themeColor="text1"/>
          <w:sz w:val="24"/>
          <w:szCs w:val="24"/>
        </w:rPr>
        <w:t xml:space="preserve"> and </w:t>
      </w:r>
      <w:r w:rsidR="001C651F">
        <w:rPr>
          <w:rStyle w:val="normaltextrun"/>
          <w:rFonts w:ascii="Arial" w:hAnsi="Arial" w:eastAsia="Arial" w:cs="Arial"/>
          <w:color w:val="000000" w:themeColor="text1"/>
          <w:sz w:val="24"/>
          <w:szCs w:val="24"/>
        </w:rPr>
        <w:t>promoting other funds managed through the Community Solutions Programme</w:t>
      </w:r>
      <w:r w:rsidRPr="5FC87BF1">
        <w:rPr>
          <w:rStyle w:val="normaltextrun"/>
          <w:rFonts w:ascii="Arial" w:hAnsi="Arial" w:eastAsia="Arial" w:cs="Arial"/>
          <w:color w:val="000000" w:themeColor="text1"/>
          <w:sz w:val="24"/>
          <w:szCs w:val="24"/>
        </w:rPr>
        <w:t> </w:t>
      </w:r>
    </w:p>
    <w:p w:rsidRPr="00DC7DBC" w:rsidR="001C651F" w:rsidP="001C651F" w:rsidRDefault="001C651F" w14:paraId="260EFC30" w14:textId="77777777">
      <w:pPr>
        <w:pStyle w:val="ListParagraph"/>
        <w:spacing w:after="0" w:line="240" w:lineRule="auto"/>
        <w:rPr>
          <w:rFonts w:eastAsiaTheme="minorEastAsia"/>
          <w:color w:val="000000" w:themeColor="text1"/>
          <w:sz w:val="24"/>
          <w:szCs w:val="24"/>
        </w:rPr>
      </w:pPr>
    </w:p>
    <w:p w:rsidRPr="001C651F" w:rsidR="00316D7B" w:rsidP="00E4439D" w:rsidRDefault="497F2E1D" w14:paraId="4FDF645C" w14:textId="27ED7556">
      <w:pPr>
        <w:pStyle w:val="ListParagraph"/>
        <w:numPr>
          <w:ilvl w:val="0"/>
          <w:numId w:val="3"/>
        </w:numPr>
        <w:spacing w:after="0" w:line="240" w:lineRule="auto"/>
        <w:rPr>
          <w:rStyle w:val="normaltextrun"/>
          <w:rFonts w:eastAsiaTheme="minorEastAsia"/>
          <w:color w:val="000000" w:themeColor="text1"/>
          <w:sz w:val="24"/>
          <w:szCs w:val="24"/>
        </w:rPr>
      </w:pPr>
      <w:r w:rsidRPr="5FC87BF1">
        <w:rPr>
          <w:rStyle w:val="normaltextrun"/>
          <w:rFonts w:ascii="Arial" w:hAnsi="Arial" w:eastAsia="Arial" w:cs="Arial"/>
          <w:color w:val="000000" w:themeColor="text1"/>
          <w:sz w:val="24"/>
          <w:szCs w:val="24"/>
        </w:rPr>
        <w:t xml:space="preserve">funding over </w:t>
      </w:r>
      <w:r w:rsidR="001C651F">
        <w:rPr>
          <w:rStyle w:val="normaltextrun"/>
          <w:rFonts w:ascii="Arial" w:hAnsi="Arial" w:eastAsia="Arial" w:cs="Arial"/>
          <w:color w:val="000000" w:themeColor="text1"/>
          <w:sz w:val="24"/>
          <w:szCs w:val="24"/>
        </w:rPr>
        <w:t>20</w:t>
      </w:r>
      <w:r w:rsidRPr="5FC87BF1" w:rsidR="04F7E4AA">
        <w:rPr>
          <w:rStyle w:val="normaltextrun"/>
          <w:rFonts w:ascii="Arial" w:hAnsi="Arial" w:eastAsia="Arial" w:cs="Arial"/>
          <w:color w:val="000000" w:themeColor="text1"/>
          <w:sz w:val="24"/>
          <w:szCs w:val="24"/>
        </w:rPr>
        <w:t>0 local and/or NL-wide</w:t>
      </w:r>
      <w:r w:rsidRPr="5FC87BF1">
        <w:rPr>
          <w:rStyle w:val="normaltextrun"/>
          <w:rFonts w:ascii="Arial" w:hAnsi="Arial" w:eastAsia="Arial" w:cs="Arial"/>
          <w:color w:val="000000" w:themeColor="text1"/>
          <w:sz w:val="24"/>
          <w:szCs w:val="24"/>
        </w:rPr>
        <w:t xml:space="preserve"> thematic projects on a wide range of issues including advocacy and self-directed support; carers support; children and young people; mental health and wellbeing</w:t>
      </w:r>
    </w:p>
    <w:p w:rsidRPr="001C651F" w:rsidR="001C651F" w:rsidP="001C651F" w:rsidRDefault="001C651F" w14:paraId="5BBB2B0C" w14:textId="77777777">
      <w:pPr>
        <w:spacing w:after="0" w:line="240" w:lineRule="auto"/>
        <w:rPr>
          <w:rStyle w:val="normaltextrun"/>
          <w:rFonts w:eastAsiaTheme="minorEastAsia"/>
          <w:color w:val="000000" w:themeColor="text1"/>
          <w:sz w:val="24"/>
          <w:szCs w:val="24"/>
        </w:rPr>
      </w:pPr>
    </w:p>
    <w:p w:rsidRPr="001C651F" w:rsidR="00316D7B" w:rsidP="00E4439D" w:rsidRDefault="497F2E1D" w14:paraId="4D075569" w14:textId="776B260C">
      <w:pPr>
        <w:pStyle w:val="ListParagraph"/>
        <w:numPr>
          <w:ilvl w:val="0"/>
          <w:numId w:val="3"/>
        </w:numPr>
        <w:spacing w:after="0" w:line="240" w:lineRule="auto"/>
        <w:rPr>
          <w:rStyle w:val="normaltextrun"/>
          <w:rFonts w:eastAsiaTheme="minorEastAsia"/>
          <w:color w:val="000000" w:themeColor="text1"/>
          <w:sz w:val="24"/>
          <w:szCs w:val="24"/>
        </w:rPr>
      </w:pPr>
      <w:r w:rsidRPr="5FC87BF1">
        <w:rPr>
          <w:rStyle w:val="normaltextrun"/>
          <w:rFonts w:ascii="Arial" w:hAnsi="Arial" w:eastAsia="Arial" w:cs="Arial"/>
          <w:color w:val="000000" w:themeColor="text1"/>
          <w:sz w:val="24"/>
          <w:szCs w:val="24"/>
        </w:rPr>
        <w:t>supporting wider community engagement in the Community Solutions programme and health and social care</w:t>
      </w:r>
      <w:r w:rsidR="001C651F">
        <w:rPr>
          <w:rStyle w:val="normaltextrun"/>
          <w:rFonts w:ascii="Arial" w:hAnsi="Arial" w:eastAsia="Arial" w:cs="Arial"/>
          <w:color w:val="000000" w:themeColor="text1"/>
          <w:sz w:val="24"/>
          <w:szCs w:val="24"/>
        </w:rPr>
        <w:t xml:space="preserve"> integration</w:t>
      </w:r>
    </w:p>
    <w:p w:rsidRPr="001C651F" w:rsidR="001C651F" w:rsidP="001C651F" w:rsidRDefault="001C651F" w14:paraId="649F97B6" w14:textId="77777777">
      <w:pPr>
        <w:spacing w:after="0" w:line="240" w:lineRule="auto"/>
        <w:rPr>
          <w:rFonts w:eastAsiaTheme="minorEastAsia"/>
          <w:color w:val="000000" w:themeColor="text1"/>
          <w:sz w:val="24"/>
          <w:szCs w:val="24"/>
        </w:rPr>
      </w:pPr>
    </w:p>
    <w:p w:rsidRPr="00DC7DBC" w:rsidR="00316D7B" w:rsidP="00E4439D" w:rsidRDefault="497F2E1D" w14:paraId="48B37124" w14:textId="1B1EF904">
      <w:pPr>
        <w:pStyle w:val="ListParagraph"/>
        <w:numPr>
          <w:ilvl w:val="0"/>
          <w:numId w:val="3"/>
        </w:numPr>
        <w:spacing w:after="0" w:line="240" w:lineRule="auto"/>
        <w:rPr>
          <w:rFonts w:eastAsiaTheme="minorEastAsia"/>
          <w:color w:val="000000" w:themeColor="text1"/>
          <w:sz w:val="24"/>
          <w:szCs w:val="24"/>
        </w:rPr>
      </w:pPr>
      <w:r w:rsidRPr="5FC87BF1">
        <w:rPr>
          <w:rStyle w:val="normaltextrun"/>
          <w:rFonts w:ascii="Arial" w:hAnsi="Arial" w:eastAsia="Arial" w:cs="Arial"/>
          <w:color w:val="000000" w:themeColor="text1"/>
          <w:sz w:val="24"/>
          <w:szCs w:val="24"/>
        </w:rPr>
        <w:t>promoting the Community Solutions values and approach to inform development of other health and social care services and, where appropriate, other services and initiatives that support wellbeing.</w:t>
      </w:r>
    </w:p>
    <w:p w:rsidRPr="00DC7DBC" w:rsidR="00316D7B" w:rsidP="00E4439D" w:rsidRDefault="00316D7B" w14:paraId="68889E98" w14:textId="3501EEF5">
      <w:pPr>
        <w:spacing w:after="0" w:line="240" w:lineRule="auto"/>
        <w:rPr>
          <w:rFonts w:ascii="Arial" w:hAnsi="Arial" w:eastAsia="Arial" w:cs="Arial"/>
          <w:color w:val="000000" w:themeColor="text1"/>
          <w:sz w:val="24"/>
          <w:szCs w:val="24"/>
        </w:rPr>
      </w:pPr>
    </w:p>
    <w:p w:rsidR="00316D7B" w:rsidP="00E4439D" w:rsidRDefault="497F2E1D" w14:paraId="4EFD1C5C" w14:textId="29A9A513">
      <w:pPr>
        <w:spacing w:after="0" w:line="240" w:lineRule="auto"/>
        <w:rPr>
          <w:rStyle w:val="normaltextrun"/>
          <w:rFonts w:ascii="Arial" w:hAnsi="Arial" w:eastAsia="Arial" w:cs="Arial"/>
          <w:color w:val="000000" w:themeColor="text1"/>
          <w:sz w:val="24"/>
          <w:szCs w:val="24"/>
        </w:rPr>
      </w:pPr>
      <w:r w:rsidRPr="5FC87BF1">
        <w:rPr>
          <w:rStyle w:val="normaltextrun"/>
          <w:rFonts w:ascii="Arial" w:hAnsi="Arial" w:eastAsia="Arial" w:cs="Arial"/>
          <w:color w:val="000000" w:themeColor="text1"/>
          <w:sz w:val="24"/>
          <w:szCs w:val="24"/>
        </w:rPr>
        <w:t>The Community Solutions programme was established in 2012</w:t>
      </w:r>
      <w:r w:rsidR="00A17715">
        <w:rPr>
          <w:rStyle w:val="normaltextrun"/>
          <w:rFonts w:ascii="Arial" w:hAnsi="Arial" w:eastAsia="Arial" w:cs="Arial"/>
          <w:color w:val="000000" w:themeColor="text1"/>
          <w:sz w:val="24"/>
          <w:szCs w:val="24"/>
        </w:rPr>
        <w:t xml:space="preserve"> and now has recurrent </w:t>
      </w:r>
      <w:r w:rsidRPr="5FC87BF1">
        <w:rPr>
          <w:rStyle w:val="normaltextrun"/>
          <w:rFonts w:ascii="Arial" w:hAnsi="Arial" w:eastAsia="Arial" w:cs="Arial"/>
          <w:color w:val="000000" w:themeColor="text1"/>
          <w:sz w:val="24"/>
          <w:szCs w:val="24"/>
        </w:rPr>
        <w:t>annual funding of around £</w:t>
      </w:r>
      <w:r w:rsidRPr="5FC87BF1" w:rsidR="5B3BC45B">
        <w:rPr>
          <w:rStyle w:val="normaltextrun"/>
          <w:rFonts w:ascii="Arial" w:hAnsi="Arial" w:eastAsia="Arial" w:cs="Arial"/>
          <w:color w:val="000000" w:themeColor="text1"/>
          <w:sz w:val="24"/>
          <w:szCs w:val="24"/>
        </w:rPr>
        <w:t>1.1</w:t>
      </w:r>
      <w:r w:rsidRPr="5FC87BF1">
        <w:rPr>
          <w:rStyle w:val="normaltextrun"/>
          <w:rFonts w:ascii="Arial" w:hAnsi="Arial" w:eastAsia="Arial" w:cs="Arial"/>
          <w:color w:val="000000" w:themeColor="text1"/>
          <w:sz w:val="24"/>
          <w:szCs w:val="24"/>
        </w:rPr>
        <w:t xml:space="preserve"> million from Health and Social Care North Lanarkshire (HSC</w:t>
      </w:r>
      <w:r w:rsidR="00E4439D">
        <w:rPr>
          <w:rStyle w:val="normaltextrun"/>
          <w:rFonts w:ascii="Arial" w:hAnsi="Arial" w:eastAsia="Arial" w:cs="Arial"/>
          <w:color w:val="000000" w:themeColor="text1"/>
          <w:sz w:val="24"/>
          <w:szCs w:val="24"/>
        </w:rPr>
        <w:t>-</w:t>
      </w:r>
      <w:r w:rsidRPr="5FC87BF1">
        <w:rPr>
          <w:rStyle w:val="normaltextrun"/>
          <w:rFonts w:ascii="Arial" w:hAnsi="Arial" w:eastAsia="Arial" w:cs="Arial"/>
          <w:color w:val="000000" w:themeColor="text1"/>
          <w:sz w:val="24"/>
          <w:szCs w:val="24"/>
        </w:rPr>
        <w:t>NL), plus additional funding from HSC</w:t>
      </w:r>
      <w:r w:rsidR="00E4439D">
        <w:rPr>
          <w:rStyle w:val="normaltextrun"/>
          <w:rFonts w:ascii="Arial" w:hAnsi="Arial" w:eastAsia="Arial" w:cs="Arial"/>
          <w:color w:val="000000" w:themeColor="text1"/>
          <w:sz w:val="24"/>
          <w:szCs w:val="24"/>
        </w:rPr>
        <w:t>-</w:t>
      </w:r>
      <w:r w:rsidRPr="5FC87BF1">
        <w:rPr>
          <w:rStyle w:val="normaltextrun"/>
          <w:rFonts w:ascii="Arial" w:hAnsi="Arial" w:eastAsia="Arial" w:cs="Arial"/>
          <w:color w:val="000000" w:themeColor="text1"/>
          <w:sz w:val="24"/>
          <w:szCs w:val="24"/>
        </w:rPr>
        <w:t>NL and other sources</w:t>
      </w:r>
      <w:r w:rsidRPr="5FC87BF1" w:rsidR="73F5E110">
        <w:rPr>
          <w:rStyle w:val="normaltextrun"/>
          <w:rFonts w:ascii="Arial" w:hAnsi="Arial" w:eastAsia="Arial" w:cs="Arial"/>
          <w:color w:val="000000" w:themeColor="text1"/>
          <w:sz w:val="24"/>
          <w:szCs w:val="24"/>
        </w:rPr>
        <w:t xml:space="preserve"> – with a current annual total of over £3 million</w:t>
      </w:r>
      <w:r w:rsidRPr="5FC87BF1">
        <w:rPr>
          <w:rStyle w:val="normaltextrun"/>
          <w:rFonts w:ascii="Arial" w:hAnsi="Arial" w:eastAsia="Arial" w:cs="Arial"/>
          <w:color w:val="000000" w:themeColor="text1"/>
          <w:sz w:val="24"/>
          <w:szCs w:val="24"/>
        </w:rPr>
        <w:t>. </w:t>
      </w:r>
    </w:p>
    <w:p w:rsidR="001C651F" w:rsidP="00E4439D" w:rsidRDefault="001C651F" w14:paraId="6C2E97AD" w14:textId="2130D4CB">
      <w:pPr>
        <w:spacing w:after="0" w:line="240" w:lineRule="auto"/>
        <w:rPr>
          <w:rStyle w:val="normaltextrun"/>
          <w:rFonts w:ascii="Arial" w:hAnsi="Arial" w:eastAsia="Arial" w:cs="Arial"/>
          <w:color w:val="000000" w:themeColor="text1"/>
          <w:sz w:val="24"/>
          <w:szCs w:val="24"/>
        </w:rPr>
      </w:pPr>
    </w:p>
    <w:p w:rsidRPr="00DC7DBC" w:rsidR="004616B9" w:rsidP="00E4439D" w:rsidRDefault="004616B9" w14:paraId="696035A7" w14:textId="77777777">
      <w:pPr>
        <w:spacing w:after="0" w:line="240" w:lineRule="auto"/>
        <w:rPr>
          <w:rStyle w:val="normaltextrun"/>
          <w:rFonts w:ascii="Arial" w:hAnsi="Arial" w:eastAsia="Arial" w:cs="Arial"/>
          <w:color w:val="000000" w:themeColor="text1"/>
          <w:sz w:val="24"/>
          <w:szCs w:val="24"/>
        </w:rPr>
      </w:pPr>
    </w:p>
    <w:p w:rsidR="002D674E" w:rsidP="00E4439D" w:rsidRDefault="00B91F88" w14:paraId="677BFDDF" w14:textId="527DB684">
      <w:pPr>
        <w:spacing w:after="0" w:line="240" w:lineRule="auto"/>
        <w:rPr>
          <w:rStyle w:val="normaltextrun"/>
          <w:rFonts w:ascii="Arial" w:hAnsi="Arial" w:eastAsia="Arial" w:cs="Arial"/>
          <w:color w:val="000000" w:themeColor="text1"/>
          <w:sz w:val="24"/>
          <w:szCs w:val="24"/>
        </w:rPr>
      </w:pPr>
      <w:r>
        <w:rPr>
          <w:rStyle w:val="normaltextrun"/>
          <w:rFonts w:ascii="Arial" w:hAnsi="Arial" w:eastAsia="Arial" w:cs="Arial"/>
          <w:color w:val="000000" w:themeColor="text1"/>
          <w:sz w:val="24"/>
          <w:szCs w:val="24"/>
        </w:rPr>
        <w:lastRenderedPageBreak/>
        <w:t>With additional funding over the coming two years</w:t>
      </w:r>
      <w:r w:rsidR="005326FE">
        <w:rPr>
          <w:rStyle w:val="normaltextrun"/>
          <w:rFonts w:ascii="Arial" w:hAnsi="Arial" w:eastAsia="Arial" w:cs="Arial"/>
          <w:color w:val="000000" w:themeColor="text1"/>
          <w:sz w:val="24"/>
          <w:szCs w:val="24"/>
        </w:rPr>
        <w:t xml:space="preserve"> </w:t>
      </w:r>
      <w:r w:rsidR="002D674E">
        <w:rPr>
          <w:rStyle w:val="normaltextrun"/>
          <w:rFonts w:ascii="Arial" w:hAnsi="Arial" w:eastAsia="Arial" w:cs="Arial"/>
          <w:color w:val="000000" w:themeColor="text1"/>
          <w:sz w:val="24"/>
          <w:szCs w:val="24"/>
        </w:rPr>
        <w:t>coming from:</w:t>
      </w:r>
    </w:p>
    <w:p w:rsidR="001C651F" w:rsidP="00E4439D" w:rsidRDefault="001C651F" w14:paraId="3BCFCABB" w14:textId="77777777">
      <w:pPr>
        <w:spacing w:after="0" w:line="240" w:lineRule="auto"/>
        <w:rPr>
          <w:rStyle w:val="normaltextrun"/>
          <w:rFonts w:ascii="Arial" w:hAnsi="Arial" w:eastAsia="Arial" w:cs="Arial"/>
          <w:color w:val="000000" w:themeColor="text1"/>
          <w:sz w:val="24"/>
          <w:szCs w:val="24"/>
        </w:rPr>
      </w:pPr>
    </w:p>
    <w:p w:rsidR="002D674E" w:rsidP="00E4439D" w:rsidRDefault="002D674E" w14:paraId="68DA5779" w14:textId="2DA14D8A">
      <w:pPr>
        <w:pStyle w:val="ListParagraph"/>
        <w:numPr>
          <w:ilvl w:val="0"/>
          <w:numId w:val="34"/>
        </w:numPr>
        <w:spacing w:after="0" w:line="240" w:lineRule="auto"/>
        <w:rPr>
          <w:rStyle w:val="normaltextrun"/>
          <w:rFonts w:ascii="Arial" w:hAnsi="Arial" w:eastAsia="Arial" w:cs="Arial"/>
          <w:color w:val="000000" w:themeColor="text1"/>
          <w:sz w:val="24"/>
          <w:szCs w:val="24"/>
        </w:rPr>
      </w:pPr>
      <w:r>
        <w:rPr>
          <w:rStyle w:val="normaltextrun"/>
          <w:rFonts w:ascii="Arial" w:hAnsi="Arial" w:eastAsia="Arial" w:cs="Arial"/>
          <w:color w:val="000000" w:themeColor="text1"/>
          <w:sz w:val="24"/>
          <w:szCs w:val="24"/>
        </w:rPr>
        <w:t>H</w:t>
      </w:r>
      <w:r w:rsidR="00E4439D">
        <w:rPr>
          <w:rStyle w:val="normaltextrun"/>
          <w:rFonts w:ascii="Arial" w:hAnsi="Arial" w:eastAsia="Arial" w:cs="Arial"/>
          <w:color w:val="000000" w:themeColor="text1"/>
          <w:sz w:val="24"/>
          <w:szCs w:val="24"/>
        </w:rPr>
        <w:t xml:space="preserve">ealth and Social Care North Lanarkshire </w:t>
      </w:r>
      <w:r>
        <w:rPr>
          <w:rStyle w:val="normaltextrun"/>
          <w:rFonts w:ascii="Arial" w:hAnsi="Arial" w:eastAsia="Arial" w:cs="Arial"/>
          <w:color w:val="000000" w:themeColor="text1"/>
          <w:sz w:val="24"/>
          <w:szCs w:val="24"/>
        </w:rPr>
        <w:t>Prevention and Early Intervention additional funding</w:t>
      </w:r>
    </w:p>
    <w:p w:rsidR="001C651F" w:rsidP="001C651F" w:rsidRDefault="001C651F" w14:paraId="2028664D" w14:textId="77777777">
      <w:pPr>
        <w:pStyle w:val="ListParagraph"/>
        <w:spacing w:after="0" w:line="240" w:lineRule="auto"/>
        <w:rPr>
          <w:rStyle w:val="normaltextrun"/>
          <w:rFonts w:ascii="Arial" w:hAnsi="Arial" w:eastAsia="Arial" w:cs="Arial"/>
          <w:color w:val="000000" w:themeColor="text1"/>
          <w:sz w:val="24"/>
          <w:szCs w:val="24"/>
        </w:rPr>
      </w:pPr>
    </w:p>
    <w:p w:rsidR="002D674E" w:rsidP="00E4439D" w:rsidRDefault="002D674E" w14:paraId="796D5CB5" w14:textId="48E9502B">
      <w:pPr>
        <w:pStyle w:val="ListParagraph"/>
        <w:numPr>
          <w:ilvl w:val="0"/>
          <w:numId w:val="34"/>
        </w:numPr>
        <w:spacing w:after="0" w:line="240" w:lineRule="auto"/>
        <w:rPr>
          <w:rStyle w:val="normaltextrun"/>
          <w:rFonts w:ascii="Arial" w:hAnsi="Arial" w:eastAsia="Arial" w:cs="Arial"/>
          <w:color w:val="000000" w:themeColor="text1"/>
          <w:sz w:val="24"/>
          <w:szCs w:val="24"/>
        </w:rPr>
      </w:pPr>
      <w:r w:rsidRPr="002D674E">
        <w:rPr>
          <w:rStyle w:val="normaltextrun"/>
          <w:rFonts w:ascii="Arial" w:hAnsi="Arial" w:eastAsia="Arial" w:cs="Arial"/>
          <w:color w:val="000000" w:themeColor="text1"/>
          <w:sz w:val="24"/>
          <w:szCs w:val="24"/>
        </w:rPr>
        <w:t>NHS Charities Together</w:t>
      </w:r>
      <w:r>
        <w:rPr>
          <w:rStyle w:val="normaltextrun"/>
          <w:rFonts w:ascii="Arial" w:hAnsi="Arial" w:eastAsia="Arial" w:cs="Arial"/>
          <w:color w:val="000000" w:themeColor="text1"/>
          <w:sz w:val="24"/>
          <w:szCs w:val="24"/>
        </w:rPr>
        <w:t xml:space="preserve"> – </w:t>
      </w:r>
      <w:r w:rsidRPr="002D674E">
        <w:rPr>
          <w:rStyle w:val="normaltextrun"/>
          <w:rFonts w:ascii="Arial" w:hAnsi="Arial" w:eastAsia="Arial" w:cs="Arial"/>
          <w:color w:val="000000" w:themeColor="text1"/>
          <w:sz w:val="24"/>
          <w:szCs w:val="24"/>
        </w:rPr>
        <w:t>Connecting Communities for Health:</w:t>
      </w:r>
      <w:r>
        <w:rPr>
          <w:rStyle w:val="normaltextrun"/>
          <w:rFonts w:ascii="Arial" w:hAnsi="Arial" w:eastAsia="Arial" w:cs="Arial"/>
          <w:color w:val="000000" w:themeColor="text1"/>
          <w:sz w:val="24"/>
          <w:szCs w:val="24"/>
        </w:rPr>
        <w:t xml:space="preserve"> </w:t>
      </w:r>
      <w:r w:rsidRPr="002D674E">
        <w:rPr>
          <w:rStyle w:val="normaltextrun"/>
          <w:rFonts w:ascii="Arial" w:hAnsi="Arial" w:eastAsia="Arial" w:cs="Arial"/>
          <w:color w:val="000000" w:themeColor="text1"/>
          <w:sz w:val="24"/>
          <w:szCs w:val="24"/>
        </w:rPr>
        <w:t>Investing in Lanarkshire’s Social Prescribing Network</w:t>
      </w:r>
    </w:p>
    <w:p w:rsidRPr="001C651F" w:rsidR="001C651F" w:rsidP="001C651F" w:rsidRDefault="001C651F" w14:paraId="39B5644D" w14:textId="77777777">
      <w:pPr>
        <w:spacing w:after="0" w:line="240" w:lineRule="auto"/>
        <w:rPr>
          <w:rStyle w:val="normaltextrun"/>
          <w:rFonts w:ascii="Arial" w:hAnsi="Arial" w:eastAsia="Arial" w:cs="Arial"/>
          <w:color w:val="000000" w:themeColor="text1"/>
          <w:sz w:val="24"/>
          <w:szCs w:val="24"/>
        </w:rPr>
      </w:pPr>
    </w:p>
    <w:p w:rsidRPr="002D674E" w:rsidR="002D674E" w:rsidP="00E4439D" w:rsidRDefault="002D674E" w14:paraId="2414142B" w14:textId="21C3B8AF">
      <w:pPr>
        <w:pStyle w:val="ListParagraph"/>
        <w:numPr>
          <w:ilvl w:val="0"/>
          <w:numId w:val="34"/>
        </w:numPr>
        <w:spacing w:after="0" w:line="240" w:lineRule="auto"/>
        <w:rPr>
          <w:rStyle w:val="normaltextrun"/>
          <w:rFonts w:ascii="Arial" w:hAnsi="Arial" w:eastAsia="Arial" w:cs="Arial"/>
          <w:color w:val="000000" w:themeColor="text1"/>
          <w:sz w:val="24"/>
          <w:szCs w:val="24"/>
        </w:rPr>
      </w:pPr>
      <w:r w:rsidRPr="002D674E">
        <w:rPr>
          <w:rStyle w:val="normaltextrun"/>
          <w:rFonts w:ascii="Arial" w:hAnsi="Arial" w:eastAsia="Arial" w:cs="Arial"/>
          <w:color w:val="000000" w:themeColor="text1"/>
          <w:sz w:val="24"/>
          <w:szCs w:val="24"/>
        </w:rPr>
        <w:t xml:space="preserve">Macmillan Cancer Support </w:t>
      </w:r>
      <w:r>
        <w:rPr>
          <w:rStyle w:val="normaltextrun"/>
          <w:rFonts w:ascii="Arial" w:hAnsi="Arial" w:eastAsia="Arial" w:cs="Arial"/>
          <w:color w:val="000000" w:themeColor="text1"/>
          <w:sz w:val="24"/>
          <w:szCs w:val="24"/>
        </w:rPr>
        <w:t xml:space="preserve">– </w:t>
      </w:r>
      <w:r w:rsidRPr="002D674E">
        <w:rPr>
          <w:rStyle w:val="normaltextrun"/>
          <w:rFonts w:ascii="Arial" w:hAnsi="Arial" w:eastAsia="Arial" w:cs="Arial"/>
          <w:color w:val="000000" w:themeColor="text1"/>
          <w:sz w:val="24"/>
          <w:szCs w:val="24"/>
        </w:rPr>
        <w:t xml:space="preserve">Improving the Cancer Journey </w:t>
      </w:r>
      <w:r w:rsidR="00FD094C">
        <w:rPr>
          <w:rStyle w:val="normaltextrun"/>
          <w:rFonts w:ascii="Arial" w:hAnsi="Arial" w:eastAsia="Arial" w:cs="Arial"/>
          <w:color w:val="000000" w:themeColor="text1"/>
          <w:sz w:val="24"/>
          <w:szCs w:val="24"/>
        </w:rPr>
        <w:t>(ICJ)</w:t>
      </w:r>
    </w:p>
    <w:p w:rsidRPr="002D674E" w:rsidR="002D674E" w:rsidP="00E4439D" w:rsidRDefault="002D674E" w14:paraId="1C68D00B" w14:textId="77777777">
      <w:pPr>
        <w:spacing w:after="0" w:line="240" w:lineRule="auto"/>
        <w:rPr>
          <w:rStyle w:val="normaltextrun"/>
          <w:rFonts w:ascii="Arial" w:hAnsi="Arial" w:eastAsia="Arial" w:cs="Arial"/>
          <w:color w:val="000000" w:themeColor="text1"/>
          <w:sz w:val="24"/>
          <w:szCs w:val="24"/>
        </w:rPr>
      </w:pPr>
    </w:p>
    <w:p w:rsidR="00BB4F92" w:rsidP="00E4439D" w:rsidRDefault="002D674E" w14:paraId="32F43AB6" w14:textId="7999D581">
      <w:pPr>
        <w:spacing w:after="0" w:line="240" w:lineRule="auto"/>
        <w:rPr>
          <w:rStyle w:val="normaltextrun"/>
          <w:rFonts w:ascii="Arial" w:hAnsi="Arial" w:eastAsia="Arial" w:cs="Arial"/>
          <w:color w:val="000000" w:themeColor="text1"/>
          <w:sz w:val="24"/>
          <w:szCs w:val="24"/>
        </w:rPr>
      </w:pPr>
      <w:r>
        <w:rPr>
          <w:rStyle w:val="normaltextrun"/>
          <w:rFonts w:ascii="Arial" w:hAnsi="Arial" w:eastAsia="Arial" w:cs="Arial"/>
          <w:color w:val="000000" w:themeColor="text1"/>
          <w:sz w:val="24"/>
          <w:szCs w:val="24"/>
        </w:rPr>
        <w:t>T</w:t>
      </w:r>
      <w:r w:rsidR="00B91F88">
        <w:rPr>
          <w:rStyle w:val="normaltextrun"/>
          <w:rFonts w:ascii="Arial" w:hAnsi="Arial" w:eastAsia="Arial" w:cs="Arial"/>
          <w:color w:val="000000" w:themeColor="text1"/>
          <w:sz w:val="24"/>
          <w:szCs w:val="24"/>
        </w:rPr>
        <w:t xml:space="preserve">he Community Solutions programme is piloting a new Improving Lives Initiative (ILI).  In addition to increasing the resources to support the Locality Hosts and increasing the funding to distribute through the Locality Activity Fund; the ILI will also establish a team of Community Connectors to provide support to people </w:t>
      </w:r>
      <w:r w:rsidR="00FD094C">
        <w:rPr>
          <w:rStyle w:val="normaltextrun"/>
          <w:rFonts w:ascii="Arial" w:hAnsi="Arial" w:eastAsia="Arial" w:cs="Arial"/>
          <w:color w:val="000000" w:themeColor="text1"/>
          <w:sz w:val="24"/>
          <w:szCs w:val="24"/>
        </w:rPr>
        <w:t xml:space="preserve">who </w:t>
      </w:r>
      <w:r w:rsidRPr="00C61117" w:rsidR="001E49CD">
        <w:rPr>
          <w:rStyle w:val="normaltextrun"/>
          <w:rFonts w:ascii="Arial" w:hAnsi="Arial" w:eastAsia="Arial" w:cs="Arial"/>
          <w:color w:val="000000" w:themeColor="text1"/>
          <w:sz w:val="24"/>
          <w:szCs w:val="24"/>
        </w:rPr>
        <w:t xml:space="preserve">would benefit from informal community-based support and help accessing formal </w:t>
      </w:r>
      <w:r w:rsidRPr="00C61117" w:rsidR="00FD094C">
        <w:rPr>
          <w:rStyle w:val="normaltextrun"/>
          <w:rFonts w:ascii="Arial" w:hAnsi="Arial" w:eastAsia="Arial" w:cs="Arial"/>
          <w:color w:val="000000" w:themeColor="text1"/>
          <w:sz w:val="24"/>
          <w:szCs w:val="24"/>
        </w:rPr>
        <w:t>statutory s</w:t>
      </w:r>
      <w:r w:rsidRPr="00C61117" w:rsidR="001E49CD">
        <w:rPr>
          <w:rStyle w:val="normaltextrun"/>
          <w:rFonts w:ascii="Arial" w:hAnsi="Arial" w:eastAsia="Arial" w:cs="Arial"/>
          <w:color w:val="000000" w:themeColor="text1"/>
          <w:sz w:val="24"/>
          <w:szCs w:val="24"/>
        </w:rPr>
        <w:t>upport should they need it</w:t>
      </w:r>
      <w:r w:rsidRPr="00C61117" w:rsidR="00FD094C">
        <w:rPr>
          <w:rStyle w:val="normaltextrun"/>
          <w:rFonts w:ascii="Arial" w:hAnsi="Arial" w:eastAsia="Arial" w:cs="Arial"/>
          <w:color w:val="000000" w:themeColor="text1"/>
          <w:sz w:val="24"/>
          <w:szCs w:val="24"/>
        </w:rPr>
        <w:t>.</w:t>
      </w:r>
      <w:r w:rsidR="00FD094C">
        <w:rPr>
          <w:rStyle w:val="normaltextrun"/>
          <w:rFonts w:ascii="Arial" w:hAnsi="Arial" w:eastAsia="Arial" w:cs="Arial"/>
          <w:color w:val="000000" w:themeColor="text1"/>
          <w:sz w:val="24"/>
          <w:szCs w:val="24"/>
        </w:rPr>
        <w:t xml:space="preserve"> The</w:t>
      </w:r>
      <w:r w:rsidR="00B91F88">
        <w:rPr>
          <w:rStyle w:val="normaltextrun"/>
          <w:rFonts w:ascii="Arial" w:hAnsi="Arial" w:eastAsia="Arial" w:cs="Arial"/>
          <w:color w:val="000000" w:themeColor="text1"/>
          <w:sz w:val="24"/>
          <w:szCs w:val="24"/>
        </w:rPr>
        <w:t xml:space="preserve"> Community Connectors will signpost people to community supports provided by Community and Voluntary Sector (CVS) Organisations and where appropriate link to statutory services</w:t>
      </w:r>
      <w:r w:rsidRPr="0070385B" w:rsidR="0070385B">
        <w:rPr>
          <w:rStyle w:val="normaltextrun"/>
          <w:rFonts w:ascii="Arial" w:hAnsi="Arial" w:eastAsia="Arial" w:cs="Arial"/>
          <w:color w:val="000000" w:themeColor="text1"/>
          <w:sz w:val="24"/>
          <w:szCs w:val="24"/>
        </w:rPr>
        <w:t xml:space="preserve"> </w:t>
      </w:r>
      <w:r w:rsidR="0070385B">
        <w:rPr>
          <w:rStyle w:val="normaltextrun"/>
          <w:rFonts w:ascii="Arial" w:hAnsi="Arial" w:eastAsia="Arial" w:cs="Arial"/>
          <w:color w:val="000000" w:themeColor="text1"/>
          <w:sz w:val="24"/>
          <w:szCs w:val="24"/>
        </w:rPr>
        <w:t>such as Home Assessment Teams and Integrated Rehabilitation Teams</w:t>
      </w:r>
      <w:r w:rsidR="00B91F88">
        <w:rPr>
          <w:rStyle w:val="normaltextrun"/>
          <w:rFonts w:ascii="Arial" w:hAnsi="Arial" w:eastAsia="Arial" w:cs="Arial"/>
          <w:color w:val="000000" w:themeColor="text1"/>
          <w:sz w:val="24"/>
          <w:szCs w:val="24"/>
        </w:rPr>
        <w:t xml:space="preserve">. </w:t>
      </w:r>
    </w:p>
    <w:p w:rsidR="006906A4" w:rsidP="00E4439D" w:rsidRDefault="006906A4" w14:paraId="1DA0A68F" w14:textId="3722769E">
      <w:pPr>
        <w:spacing w:after="0" w:line="240" w:lineRule="auto"/>
        <w:rPr>
          <w:rStyle w:val="normaltextrun"/>
          <w:rFonts w:ascii="Arial" w:hAnsi="Arial" w:eastAsia="Arial" w:cs="Arial"/>
          <w:color w:val="000000" w:themeColor="text1"/>
          <w:sz w:val="24"/>
          <w:szCs w:val="24"/>
        </w:rPr>
      </w:pPr>
    </w:p>
    <w:p w:rsidR="006906A4" w:rsidP="006906A4" w:rsidRDefault="006906A4" w14:paraId="472B374A" w14:textId="1FC9A956">
      <w:pPr>
        <w:spacing w:after="0" w:line="240" w:lineRule="auto"/>
        <w:rPr>
          <w:rStyle w:val="normaltextrun"/>
          <w:rFonts w:ascii="Arial" w:hAnsi="Arial" w:eastAsia="Arial" w:cs="Arial"/>
          <w:color w:val="000000" w:themeColor="text1"/>
          <w:sz w:val="24"/>
          <w:szCs w:val="24"/>
        </w:rPr>
      </w:pPr>
      <w:r>
        <w:rPr>
          <w:rStyle w:val="normaltextrun"/>
          <w:rFonts w:ascii="Arial" w:hAnsi="Arial" w:eastAsia="Arial" w:cs="Arial"/>
          <w:color w:val="000000" w:themeColor="text1"/>
          <w:sz w:val="24"/>
          <w:szCs w:val="24"/>
        </w:rPr>
        <w:t xml:space="preserve">The Community Connectors will be employed by </w:t>
      </w:r>
      <w:r w:rsidRPr="006906A4">
        <w:rPr>
          <w:rStyle w:val="normaltextrun"/>
          <w:rFonts w:ascii="Arial" w:hAnsi="Arial" w:eastAsia="Arial" w:cs="Arial"/>
          <w:color w:val="000000" w:themeColor="text1"/>
          <w:sz w:val="24"/>
          <w:szCs w:val="24"/>
        </w:rPr>
        <w:t xml:space="preserve">North Lanarkshire Disability </w:t>
      </w:r>
      <w:r w:rsidRPr="006906A4" w:rsidR="004616B9">
        <w:rPr>
          <w:rStyle w:val="normaltextrun"/>
          <w:rFonts w:ascii="Arial" w:hAnsi="Arial" w:eastAsia="Arial" w:cs="Arial"/>
          <w:color w:val="000000" w:themeColor="text1"/>
          <w:sz w:val="24"/>
          <w:szCs w:val="24"/>
        </w:rPr>
        <w:t xml:space="preserve">Forum </w:t>
      </w:r>
      <w:r w:rsidR="004616B9">
        <w:rPr>
          <w:rStyle w:val="normaltextrun"/>
          <w:rFonts w:ascii="Arial" w:hAnsi="Arial" w:eastAsia="Arial" w:cs="Arial"/>
          <w:color w:val="000000" w:themeColor="text1"/>
          <w:sz w:val="24"/>
          <w:szCs w:val="24"/>
        </w:rPr>
        <w:t>(</w:t>
      </w:r>
      <w:r>
        <w:rPr>
          <w:rStyle w:val="normaltextrun"/>
          <w:rFonts w:ascii="Arial" w:hAnsi="Arial" w:eastAsia="Arial" w:cs="Arial"/>
          <w:color w:val="000000" w:themeColor="text1"/>
          <w:sz w:val="24"/>
          <w:szCs w:val="24"/>
        </w:rPr>
        <w:t xml:space="preserve">NLDF), </w:t>
      </w:r>
      <w:r w:rsidR="00072F01">
        <w:rPr>
          <w:rStyle w:val="normaltextrun"/>
          <w:rFonts w:ascii="Arial" w:hAnsi="Arial" w:eastAsia="Arial" w:cs="Arial"/>
          <w:color w:val="000000" w:themeColor="text1"/>
          <w:sz w:val="24"/>
          <w:szCs w:val="24"/>
        </w:rPr>
        <w:t xml:space="preserve">which </w:t>
      </w:r>
      <w:r w:rsidRPr="006906A4">
        <w:rPr>
          <w:rStyle w:val="normaltextrun"/>
          <w:rFonts w:ascii="Arial" w:hAnsi="Arial" w:eastAsia="Arial" w:cs="Arial"/>
          <w:color w:val="000000" w:themeColor="text1"/>
          <w:sz w:val="24"/>
          <w:szCs w:val="24"/>
        </w:rPr>
        <w:t xml:space="preserve">was established in 1991 by and for disabled people and their </w:t>
      </w:r>
      <w:proofErr w:type="spellStart"/>
      <w:r w:rsidRPr="006906A4">
        <w:rPr>
          <w:rStyle w:val="normaltextrun"/>
          <w:rFonts w:ascii="Arial" w:hAnsi="Arial" w:eastAsia="Arial" w:cs="Arial"/>
          <w:color w:val="000000" w:themeColor="text1"/>
          <w:sz w:val="24"/>
          <w:szCs w:val="24"/>
        </w:rPr>
        <w:t>carers</w:t>
      </w:r>
      <w:proofErr w:type="spellEnd"/>
      <w:r w:rsidRPr="006906A4">
        <w:rPr>
          <w:rStyle w:val="normaltextrun"/>
          <w:rFonts w:ascii="Arial" w:hAnsi="Arial" w:eastAsia="Arial" w:cs="Arial"/>
          <w:color w:val="000000" w:themeColor="text1"/>
          <w:sz w:val="24"/>
          <w:szCs w:val="24"/>
        </w:rPr>
        <w:t xml:space="preserve">, </w:t>
      </w:r>
      <w:r w:rsidR="004616B9">
        <w:rPr>
          <w:rStyle w:val="normaltextrun"/>
          <w:rFonts w:ascii="Arial" w:hAnsi="Arial" w:eastAsia="Arial" w:cs="Arial"/>
          <w:color w:val="000000" w:themeColor="text1"/>
          <w:sz w:val="24"/>
          <w:szCs w:val="24"/>
        </w:rPr>
        <w:t>and</w:t>
      </w:r>
      <w:r w:rsidRPr="006906A4">
        <w:rPr>
          <w:rStyle w:val="normaltextrun"/>
          <w:rFonts w:ascii="Arial" w:hAnsi="Arial" w:eastAsia="Arial" w:cs="Arial"/>
          <w:color w:val="000000" w:themeColor="text1"/>
          <w:sz w:val="24"/>
          <w:szCs w:val="24"/>
        </w:rPr>
        <w:t xml:space="preserve"> continue to be a user led organisation. </w:t>
      </w:r>
      <w:r w:rsidR="004616B9">
        <w:rPr>
          <w:rStyle w:val="normaltextrun"/>
          <w:rFonts w:ascii="Arial" w:hAnsi="Arial" w:eastAsia="Arial" w:cs="Arial"/>
          <w:color w:val="000000" w:themeColor="text1"/>
          <w:sz w:val="24"/>
          <w:szCs w:val="24"/>
        </w:rPr>
        <w:t>NLDF</w:t>
      </w:r>
      <w:r w:rsidRPr="006906A4">
        <w:rPr>
          <w:rStyle w:val="normaltextrun"/>
          <w:rFonts w:ascii="Arial" w:hAnsi="Arial" w:eastAsia="Arial" w:cs="Arial"/>
          <w:color w:val="000000" w:themeColor="text1"/>
          <w:sz w:val="24"/>
          <w:szCs w:val="24"/>
        </w:rPr>
        <w:t xml:space="preserve"> provide up to date information on disability issues throughout North Lanarkshire. </w:t>
      </w:r>
      <w:r w:rsidR="00072F01">
        <w:rPr>
          <w:rStyle w:val="normaltextrun"/>
          <w:rFonts w:ascii="Arial" w:hAnsi="Arial" w:eastAsia="Arial" w:cs="Arial"/>
          <w:color w:val="000000" w:themeColor="text1"/>
          <w:sz w:val="24"/>
          <w:szCs w:val="24"/>
        </w:rPr>
        <w:t>The</w:t>
      </w:r>
      <w:r w:rsidRPr="006906A4">
        <w:rPr>
          <w:rStyle w:val="normaltextrun"/>
          <w:rFonts w:ascii="Arial" w:hAnsi="Arial" w:eastAsia="Arial" w:cs="Arial"/>
          <w:color w:val="000000" w:themeColor="text1"/>
          <w:sz w:val="24"/>
          <w:szCs w:val="24"/>
        </w:rPr>
        <w:t xml:space="preserve"> ethos </w:t>
      </w:r>
      <w:r w:rsidR="004616B9">
        <w:rPr>
          <w:rStyle w:val="normaltextrun"/>
          <w:rFonts w:ascii="Arial" w:hAnsi="Arial" w:eastAsia="Arial" w:cs="Arial"/>
          <w:color w:val="000000" w:themeColor="text1"/>
          <w:sz w:val="24"/>
          <w:szCs w:val="24"/>
        </w:rPr>
        <w:t xml:space="preserve">of NLDF </w:t>
      </w:r>
      <w:bookmarkStart w:name="_GoBack" w:id="0"/>
      <w:bookmarkEnd w:id="0"/>
      <w:r w:rsidRPr="006906A4">
        <w:rPr>
          <w:rStyle w:val="normaltextrun"/>
          <w:rFonts w:ascii="Arial" w:hAnsi="Arial" w:eastAsia="Arial" w:cs="Arial"/>
          <w:color w:val="000000" w:themeColor="text1"/>
          <w:sz w:val="24"/>
          <w:szCs w:val="24"/>
        </w:rPr>
        <w:t xml:space="preserve">is keeping people independent and in their home for as long as possible by empowering </w:t>
      </w:r>
      <w:r w:rsidR="00072F01">
        <w:rPr>
          <w:rStyle w:val="normaltextrun"/>
          <w:rFonts w:ascii="Arial" w:hAnsi="Arial" w:eastAsia="Arial" w:cs="Arial"/>
          <w:color w:val="000000" w:themeColor="text1"/>
          <w:sz w:val="24"/>
          <w:szCs w:val="24"/>
        </w:rPr>
        <w:t>people</w:t>
      </w:r>
      <w:r w:rsidRPr="006906A4">
        <w:rPr>
          <w:rStyle w:val="normaltextrun"/>
          <w:rFonts w:ascii="Arial" w:hAnsi="Arial" w:eastAsia="Arial" w:cs="Arial"/>
          <w:color w:val="000000" w:themeColor="text1"/>
          <w:sz w:val="24"/>
          <w:szCs w:val="24"/>
        </w:rPr>
        <w:t xml:space="preserve"> with information, access to appropriate supports and ensuring they know their rights.</w:t>
      </w:r>
    </w:p>
    <w:p w:rsidRPr="006906A4" w:rsidR="006906A4" w:rsidP="006906A4" w:rsidRDefault="006906A4" w14:paraId="14F2A857" w14:textId="77777777">
      <w:pPr>
        <w:spacing w:after="0" w:line="240" w:lineRule="auto"/>
        <w:rPr>
          <w:rStyle w:val="normaltextrun"/>
          <w:rFonts w:ascii="Arial" w:hAnsi="Arial" w:eastAsia="Arial" w:cs="Arial"/>
          <w:color w:val="000000" w:themeColor="text1"/>
          <w:sz w:val="24"/>
          <w:szCs w:val="24"/>
        </w:rPr>
      </w:pPr>
    </w:p>
    <w:p w:rsidR="006906A4" w:rsidP="006906A4" w:rsidRDefault="00072F01" w14:paraId="5FF4EC78" w14:textId="6CA13239">
      <w:pPr>
        <w:spacing w:after="0" w:line="240" w:lineRule="auto"/>
        <w:rPr>
          <w:rStyle w:val="normaltextrun"/>
          <w:rFonts w:ascii="Arial" w:hAnsi="Arial" w:eastAsia="Arial" w:cs="Arial"/>
          <w:color w:val="000000" w:themeColor="text1"/>
          <w:sz w:val="24"/>
          <w:szCs w:val="24"/>
        </w:rPr>
      </w:pPr>
      <w:r>
        <w:rPr>
          <w:rStyle w:val="normaltextrun"/>
          <w:rFonts w:ascii="Arial" w:hAnsi="Arial" w:eastAsia="Arial" w:cs="Arial"/>
          <w:color w:val="000000" w:themeColor="text1"/>
          <w:sz w:val="24"/>
          <w:szCs w:val="24"/>
        </w:rPr>
        <w:t>NLDF</w:t>
      </w:r>
      <w:r w:rsidRPr="006906A4" w:rsidR="006906A4">
        <w:rPr>
          <w:rStyle w:val="normaltextrun"/>
          <w:rFonts w:ascii="Arial" w:hAnsi="Arial" w:eastAsia="Arial" w:cs="Arial"/>
          <w:color w:val="000000" w:themeColor="text1"/>
          <w:sz w:val="24"/>
          <w:szCs w:val="24"/>
        </w:rPr>
        <w:t xml:space="preserve"> are keen collaborators within Health and Social Care supporting individuals and their carers to contribute to consultations that matter to them such as National Care Service, devolved benefit consultations through Social Security Scotland, Strategy guidance</w:t>
      </w:r>
      <w:r>
        <w:rPr>
          <w:rStyle w:val="normaltextrun"/>
          <w:rFonts w:ascii="Arial" w:hAnsi="Arial" w:eastAsia="Arial" w:cs="Arial"/>
          <w:color w:val="000000" w:themeColor="text1"/>
          <w:sz w:val="24"/>
          <w:szCs w:val="24"/>
        </w:rPr>
        <w:t xml:space="preserve"> on Self-Directed Support (SDS)</w:t>
      </w:r>
      <w:r w:rsidRPr="006906A4" w:rsidR="006906A4">
        <w:rPr>
          <w:rStyle w:val="normaltextrun"/>
          <w:rFonts w:ascii="Arial" w:hAnsi="Arial" w:eastAsia="Arial" w:cs="Arial"/>
          <w:color w:val="000000" w:themeColor="text1"/>
          <w:sz w:val="24"/>
          <w:szCs w:val="24"/>
        </w:rPr>
        <w:t>, and more local issues around supports</w:t>
      </w:r>
      <w:r>
        <w:rPr>
          <w:rStyle w:val="normaltextrun"/>
          <w:rFonts w:ascii="Arial" w:hAnsi="Arial" w:eastAsia="Arial" w:cs="Arial"/>
          <w:color w:val="000000" w:themeColor="text1"/>
          <w:sz w:val="24"/>
          <w:szCs w:val="24"/>
        </w:rPr>
        <w:t xml:space="preserve"> for people with Additional Support Needs (ASN)</w:t>
      </w:r>
      <w:r w:rsidRPr="006906A4">
        <w:rPr>
          <w:rStyle w:val="normaltextrun"/>
          <w:rFonts w:ascii="Arial" w:hAnsi="Arial" w:eastAsia="Arial" w:cs="Arial"/>
          <w:color w:val="000000" w:themeColor="text1"/>
          <w:sz w:val="24"/>
          <w:szCs w:val="24"/>
        </w:rPr>
        <w:t xml:space="preserve"> </w:t>
      </w:r>
      <w:r w:rsidRPr="006906A4" w:rsidR="006906A4">
        <w:rPr>
          <w:rStyle w:val="normaltextrun"/>
          <w:rFonts w:ascii="Arial" w:hAnsi="Arial" w:eastAsia="Arial" w:cs="Arial"/>
          <w:color w:val="000000" w:themeColor="text1"/>
          <w:sz w:val="24"/>
          <w:szCs w:val="24"/>
        </w:rPr>
        <w:t xml:space="preserve">such as </w:t>
      </w:r>
      <w:r>
        <w:rPr>
          <w:rStyle w:val="normaltextrun"/>
          <w:rFonts w:ascii="Arial" w:hAnsi="Arial" w:eastAsia="Arial" w:cs="Arial"/>
          <w:color w:val="000000" w:themeColor="text1"/>
          <w:sz w:val="24"/>
          <w:szCs w:val="24"/>
        </w:rPr>
        <w:t>accessing Children and Adolescent Mental Health Services (</w:t>
      </w:r>
      <w:r w:rsidRPr="006906A4" w:rsidR="006906A4">
        <w:rPr>
          <w:rStyle w:val="normaltextrun"/>
          <w:rFonts w:ascii="Arial" w:hAnsi="Arial" w:eastAsia="Arial" w:cs="Arial"/>
          <w:color w:val="000000" w:themeColor="text1"/>
          <w:sz w:val="24"/>
          <w:szCs w:val="24"/>
        </w:rPr>
        <w:t>CA</w:t>
      </w:r>
      <w:r>
        <w:rPr>
          <w:rStyle w:val="normaltextrun"/>
          <w:rFonts w:ascii="Arial" w:hAnsi="Arial" w:eastAsia="Arial" w:cs="Arial"/>
          <w:color w:val="000000" w:themeColor="text1"/>
          <w:sz w:val="24"/>
          <w:szCs w:val="24"/>
        </w:rPr>
        <w:t>M</w:t>
      </w:r>
      <w:r w:rsidRPr="006906A4" w:rsidR="006906A4">
        <w:rPr>
          <w:rStyle w:val="normaltextrun"/>
          <w:rFonts w:ascii="Arial" w:hAnsi="Arial" w:eastAsia="Arial" w:cs="Arial"/>
          <w:color w:val="000000" w:themeColor="text1"/>
          <w:sz w:val="24"/>
          <w:szCs w:val="24"/>
        </w:rPr>
        <w:t>HS</w:t>
      </w:r>
      <w:r>
        <w:rPr>
          <w:rStyle w:val="normaltextrun"/>
          <w:rFonts w:ascii="Arial" w:hAnsi="Arial" w:eastAsia="Arial" w:cs="Arial"/>
          <w:color w:val="000000" w:themeColor="text1"/>
          <w:sz w:val="24"/>
          <w:szCs w:val="24"/>
        </w:rPr>
        <w:t>)</w:t>
      </w:r>
      <w:r w:rsidRPr="006906A4" w:rsidR="006906A4">
        <w:rPr>
          <w:rStyle w:val="normaltextrun"/>
          <w:rFonts w:ascii="Arial" w:hAnsi="Arial" w:eastAsia="Arial" w:cs="Arial"/>
          <w:color w:val="000000" w:themeColor="text1"/>
          <w:sz w:val="24"/>
          <w:szCs w:val="24"/>
        </w:rPr>
        <w:t>.</w:t>
      </w:r>
    </w:p>
    <w:p w:rsidRPr="006906A4" w:rsidR="00072F01" w:rsidP="006906A4" w:rsidRDefault="00072F01" w14:paraId="4668FE2C" w14:textId="77777777">
      <w:pPr>
        <w:spacing w:after="0" w:line="240" w:lineRule="auto"/>
        <w:rPr>
          <w:rStyle w:val="normaltextrun"/>
          <w:rFonts w:ascii="Arial" w:hAnsi="Arial" w:eastAsia="Arial" w:cs="Arial"/>
          <w:color w:val="000000" w:themeColor="text1"/>
          <w:sz w:val="24"/>
          <w:szCs w:val="24"/>
        </w:rPr>
      </w:pPr>
    </w:p>
    <w:p w:rsidR="006906A4" w:rsidP="006906A4" w:rsidRDefault="00072F01" w14:paraId="5220A896" w14:textId="70349CB2">
      <w:pPr>
        <w:spacing w:after="0" w:line="240" w:lineRule="auto"/>
        <w:rPr>
          <w:rStyle w:val="normaltextrun"/>
          <w:rFonts w:ascii="Arial" w:hAnsi="Arial" w:eastAsia="Arial" w:cs="Arial"/>
          <w:color w:val="000000" w:themeColor="text1"/>
          <w:sz w:val="24"/>
          <w:szCs w:val="24"/>
        </w:rPr>
      </w:pPr>
      <w:r>
        <w:rPr>
          <w:rStyle w:val="normaltextrun"/>
          <w:rFonts w:ascii="Arial" w:hAnsi="Arial" w:eastAsia="Arial" w:cs="Arial"/>
          <w:color w:val="000000" w:themeColor="text1"/>
          <w:sz w:val="24"/>
          <w:szCs w:val="24"/>
        </w:rPr>
        <w:t>NLDF</w:t>
      </w:r>
      <w:r w:rsidRPr="006906A4" w:rsidR="006906A4">
        <w:rPr>
          <w:rStyle w:val="normaltextrun"/>
          <w:rFonts w:ascii="Arial" w:hAnsi="Arial" w:eastAsia="Arial" w:cs="Arial"/>
          <w:color w:val="000000" w:themeColor="text1"/>
          <w:sz w:val="24"/>
          <w:szCs w:val="24"/>
        </w:rPr>
        <w:t xml:space="preserve"> currently has </w:t>
      </w:r>
      <w:r>
        <w:rPr>
          <w:rStyle w:val="normaltextrun"/>
          <w:rFonts w:ascii="Arial" w:hAnsi="Arial" w:eastAsia="Arial" w:cs="Arial"/>
          <w:color w:val="000000" w:themeColor="text1"/>
          <w:sz w:val="24"/>
          <w:szCs w:val="24"/>
        </w:rPr>
        <w:t>four</w:t>
      </w:r>
      <w:r w:rsidRPr="006906A4" w:rsidR="006906A4">
        <w:rPr>
          <w:rStyle w:val="normaltextrun"/>
          <w:rFonts w:ascii="Arial" w:hAnsi="Arial" w:eastAsia="Arial" w:cs="Arial"/>
          <w:color w:val="000000" w:themeColor="text1"/>
          <w:sz w:val="24"/>
          <w:szCs w:val="24"/>
        </w:rPr>
        <w:t xml:space="preserve"> projects providing practical supports around finances, social needs and carer breather sessions for people in North Lanarkshire to link into providing information, advice and wellbeing tools.</w:t>
      </w:r>
    </w:p>
    <w:p w:rsidRPr="006906A4" w:rsidR="006906A4" w:rsidP="006906A4" w:rsidRDefault="006906A4" w14:paraId="39E25BD0" w14:textId="77777777">
      <w:pPr>
        <w:spacing w:after="0" w:line="240" w:lineRule="auto"/>
        <w:rPr>
          <w:rStyle w:val="normaltextrun"/>
          <w:rFonts w:ascii="Arial" w:hAnsi="Arial" w:eastAsia="Arial" w:cs="Arial"/>
          <w:color w:val="000000" w:themeColor="text1"/>
          <w:sz w:val="24"/>
          <w:szCs w:val="24"/>
        </w:rPr>
      </w:pPr>
    </w:p>
    <w:p w:rsidR="006906A4" w:rsidP="006906A4" w:rsidRDefault="00072F01" w14:paraId="49F05909" w14:textId="29789B34">
      <w:pPr>
        <w:spacing w:after="0" w:line="240" w:lineRule="auto"/>
        <w:rPr>
          <w:rStyle w:val="normaltextrun"/>
          <w:rFonts w:ascii="Arial" w:hAnsi="Arial" w:eastAsia="Arial" w:cs="Arial"/>
          <w:color w:val="000000" w:themeColor="text1"/>
          <w:sz w:val="24"/>
          <w:szCs w:val="24"/>
        </w:rPr>
      </w:pPr>
      <w:r>
        <w:rPr>
          <w:rStyle w:val="normaltextrun"/>
          <w:rFonts w:ascii="Arial" w:hAnsi="Arial" w:eastAsia="Arial" w:cs="Arial"/>
          <w:color w:val="000000" w:themeColor="text1"/>
          <w:sz w:val="24"/>
          <w:szCs w:val="24"/>
        </w:rPr>
        <w:t>NLDF</w:t>
      </w:r>
      <w:r w:rsidRPr="006906A4" w:rsidR="006906A4">
        <w:rPr>
          <w:rStyle w:val="normaltextrun"/>
          <w:rFonts w:ascii="Arial" w:hAnsi="Arial" w:eastAsia="Arial" w:cs="Arial"/>
          <w:color w:val="000000" w:themeColor="text1"/>
          <w:sz w:val="24"/>
          <w:szCs w:val="24"/>
        </w:rPr>
        <w:t xml:space="preserve"> are Volunteer Friendly accredited and Living wage employers.</w:t>
      </w:r>
    </w:p>
    <w:p w:rsidRPr="006906A4" w:rsidR="006906A4" w:rsidP="006906A4" w:rsidRDefault="006906A4" w14:paraId="77F442C2" w14:textId="77777777">
      <w:pPr>
        <w:spacing w:after="0" w:line="240" w:lineRule="auto"/>
        <w:rPr>
          <w:rStyle w:val="normaltextrun"/>
          <w:rFonts w:ascii="Arial" w:hAnsi="Arial" w:eastAsia="Arial" w:cs="Arial"/>
          <w:color w:val="000000" w:themeColor="text1"/>
          <w:sz w:val="24"/>
          <w:szCs w:val="24"/>
        </w:rPr>
      </w:pPr>
    </w:p>
    <w:p w:rsidR="006906A4" w:rsidP="006906A4" w:rsidRDefault="00072F01" w14:paraId="7177FD54" w14:textId="6CF504D0">
      <w:pPr>
        <w:spacing w:after="0" w:line="240" w:lineRule="auto"/>
        <w:rPr>
          <w:rStyle w:val="normaltextrun"/>
          <w:rFonts w:ascii="Arial" w:hAnsi="Arial" w:eastAsia="Arial" w:cs="Arial"/>
          <w:color w:val="000000" w:themeColor="text1"/>
          <w:sz w:val="24"/>
          <w:szCs w:val="24"/>
        </w:rPr>
      </w:pPr>
      <w:r>
        <w:rPr>
          <w:rStyle w:val="normaltextrun"/>
          <w:rFonts w:ascii="Arial" w:hAnsi="Arial" w:eastAsia="Arial" w:cs="Arial"/>
          <w:color w:val="000000" w:themeColor="text1"/>
          <w:sz w:val="24"/>
          <w:szCs w:val="24"/>
        </w:rPr>
        <w:t>For more information on NLDF, p</w:t>
      </w:r>
      <w:r w:rsidRPr="006906A4" w:rsidR="006906A4">
        <w:rPr>
          <w:rStyle w:val="normaltextrun"/>
          <w:rFonts w:ascii="Arial" w:hAnsi="Arial" w:eastAsia="Arial" w:cs="Arial"/>
          <w:color w:val="000000" w:themeColor="text1"/>
          <w:sz w:val="24"/>
          <w:szCs w:val="24"/>
        </w:rPr>
        <w:t xml:space="preserve">lease contact </w:t>
      </w:r>
      <w:r>
        <w:rPr>
          <w:rStyle w:val="normaltextrun"/>
          <w:rFonts w:ascii="Arial" w:hAnsi="Arial" w:eastAsia="Arial" w:cs="Arial"/>
          <w:color w:val="000000" w:themeColor="text1"/>
          <w:sz w:val="24"/>
          <w:szCs w:val="24"/>
        </w:rPr>
        <w:t>Lorraine</w:t>
      </w:r>
      <w:r w:rsidRPr="006906A4" w:rsidR="006906A4">
        <w:rPr>
          <w:rStyle w:val="normaltextrun"/>
          <w:rFonts w:ascii="Arial" w:hAnsi="Arial" w:eastAsia="Arial" w:cs="Arial"/>
          <w:color w:val="000000" w:themeColor="text1"/>
          <w:sz w:val="24"/>
          <w:szCs w:val="24"/>
        </w:rPr>
        <w:t xml:space="preserve"> on 01698 275710 or email Lorraine@nldforum.org.uk or visit our website at </w:t>
      </w:r>
      <w:hyperlink w:history="1" r:id="rId12">
        <w:r w:rsidRPr="0085099B" w:rsidR="006906A4">
          <w:rPr>
            <w:rStyle w:val="Hyperlink"/>
            <w:rFonts w:ascii="Arial" w:hAnsi="Arial" w:eastAsia="Arial" w:cs="Arial"/>
            <w:sz w:val="24"/>
            <w:szCs w:val="24"/>
          </w:rPr>
          <w:t>www.nldf</w:t>
        </w:r>
        <w:r w:rsidRPr="0085099B" w:rsidR="006906A4">
          <w:rPr>
            <w:rStyle w:val="Hyperlink"/>
            <w:rFonts w:ascii="Arial" w:hAnsi="Arial" w:eastAsia="Arial" w:cs="Arial"/>
            <w:sz w:val="24"/>
            <w:szCs w:val="24"/>
          </w:rPr>
          <w:t>o</w:t>
        </w:r>
        <w:r w:rsidRPr="0085099B" w:rsidR="006906A4">
          <w:rPr>
            <w:rStyle w:val="Hyperlink"/>
            <w:rFonts w:ascii="Arial" w:hAnsi="Arial" w:eastAsia="Arial" w:cs="Arial"/>
            <w:sz w:val="24"/>
            <w:szCs w:val="24"/>
          </w:rPr>
          <w:t>rum.org.uk</w:t>
        </w:r>
      </w:hyperlink>
      <w:r w:rsidR="006906A4">
        <w:rPr>
          <w:rStyle w:val="normaltextrun"/>
          <w:rFonts w:ascii="Arial" w:hAnsi="Arial" w:eastAsia="Arial" w:cs="Arial"/>
          <w:color w:val="000000" w:themeColor="text1"/>
          <w:sz w:val="24"/>
          <w:szCs w:val="24"/>
        </w:rPr>
        <w:t xml:space="preserve"> </w:t>
      </w:r>
    </w:p>
    <w:p w:rsidR="00BB4F92" w:rsidP="00E4439D" w:rsidRDefault="00BB4F92" w14:paraId="0373DB5F" w14:textId="48FD870A">
      <w:pPr>
        <w:spacing w:after="0" w:line="240" w:lineRule="auto"/>
        <w:rPr>
          <w:rStyle w:val="normaltextrun"/>
          <w:rFonts w:ascii="Arial" w:hAnsi="Arial" w:eastAsia="Arial" w:cs="Arial"/>
          <w:color w:val="000000" w:themeColor="text1"/>
          <w:sz w:val="24"/>
          <w:szCs w:val="24"/>
        </w:rPr>
      </w:pPr>
    </w:p>
    <w:p w:rsidR="004616B9" w:rsidP="00E4439D" w:rsidRDefault="004616B9" w14:paraId="760E2B41" w14:textId="189E4BCF">
      <w:pPr>
        <w:spacing w:after="0" w:line="240" w:lineRule="auto"/>
        <w:rPr>
          <w:rStyle w:val="normaltextrun"/>
          <w:rFonts w:ascii="Arial" w:hAnsi="Arial" w:eastAsia="Arial" w:cs="Arial"/>
          <w:color w:val="000000" w:themeColor="text1"/>
          <w:sz w:val="24"/>
          <w:szCs w:val="24"/>
        </w:rPr>
      </w:pPr>
    </w:p>
    <w:p w:rsidR="004616B9" w:rsidP="00E4439D" w:rsidRDefault="004616B9" w14:paraId="0BCF0CF5" w14:textId="77777777">
      <w:pPr>
        <w:spacing w:after="0" w:line="240" w:lineRule="auto"/>
        <w:rPr>
          <w:rStyle w:val="normaltextrun"/>
          <w:rFonts w:ascii="Arial" w:hAnsi="Arial" w:eastAsia="Arial" w:cs="Arial"/>
          <w:color w:val="000000" w:themeColor="text1"/>
          <w:sz w:val="24"/>
          <w:szCs w:val="24"/>
        </w:rPr>
      </w:pPr>
    </w:p>
    <w:p w:rsidRPr="001B43E8" w:rsidR="00FD094C" w:rsidP="00E4439D" w:rsidRDefault="00FD094C" w14:paraId="70B47B18" w14:textId="7FB6111A">
      <w:pPr>
        <w:spacing w:after="0" w:line="240" w:lineRule="auto"/>
        <w:rPr>
          <w:rFonts w:ascii="Arial" w:hAnsi="Arial" w:cs="Arial"/>
          <w:b/>
          <w:sz w:val="28"/>
          <w:szCs w:val="28"/>
        </w:rPr>
      </w:pPr>
      <w:r>
        <w:rPr>
          <w:rFonts w:ascii="Arial" w:hAnsi="Arial" w:cs="Arial"/>
          <w:b/>
          <w:sz w:val="28"/>
          <w:szCs w:val="28"/>
        </w:rPr>
        <w:lastRenderedPageBreak/>
        <w:t>2</w:t>
      </w:r>
      <w:r w:rsidRPr="001B43E8">
        <w:rPr>
          <w:rFonts w:ascii="Arial" w:hAnsi="Arial" w:cs="Arial"/>
          <w:b/>
          <w:sz w:val="28"/>
          <w:szCs w:val="28"/>
        </w:rPr>
        <w:t xml:space="preserve">. </w:t>
      </w:r>
      <w:r>
        <w:rPr>
          <w:rFonts w:ascii="Arial" w:hAnsi="Arial" w:cs="Arial"/>
          <w:b/>
          <w:sz w:val="28"/>
          <w:szCs w:val="28"/>
        </w:rPr>
        <w:t>Responsibilities</w:t>
      </w:r>
    </w:p>
    <w:p w:rsidR="00FD094C" w:rsidP="00E4439D" w:rsidRDefault="00A85B2B" w14:paraId="0F8F16D0" w14:textId="375227A1">
      <w:pPr>
        <w:spacing w:after="0" w:line="240" w:lineRule="auto"/>
        <w:rPr>
          <w:rFonts w:ascii="Arial" w:hAnsi="Arial" w:cs="Arial"/>
          <w:sz w:val="24"/>
          <w:szCs w:val="24"/>
        </w:rPr>
      </w:pPr>
      <w:r>
        <w:rPr>
          <w:rFonts w:ascii="Arial" w:hAnsi="Arial" w:cs="Arial"/>
          <w:sz w:val="24"/>
          <w:szCs w:val="24"/>
        </w:rPr>
        <w:t>Working closely with the other Community Connectors, their host employers, the network of Locality Hosts and other teams within Voluntary Action North Lanarkshire, t</w:t>
      </w:r>
      <w:r w:rsidRPr="00FD094C" w:rsidR="00FD094C">
        <w:rPr>
          <w:rFonts w:ascii="Arial" w:hAnsi="Arial" w:cs="Arial"/>
          <w:sz w:val="24"/>
          <w:szCs w:val="24"/>
        </w:rPr>
        <w:t>he post holder is responsible for:</w:t>
      </w:r>
    </w:p>
    <w:p w:rsidR="00C07EB7" w:rsidP="00E4439D" w:rsidRDefault="00C07EB7" w14:paraId="385749BC" w14:textId="65C7112B">
      <w:pPr>
        <w:spacing w:after="0" w:line="240" w:lineRule="auto"/>
        <w:rPr>
          <w:rFonts w:ascii="Arial" w:hAnsi="Arial" w:cs="Arial"/>
          <w:sz w:val="24"/>
          <w:szCs w:val="24"/>
        </w:rPr>
      </w:pPr>
    </w:p>
    <w:p w:rsidRPr="00A85B2B" w:rsidR="00A85B2B" w:rsidP="00E4439D" w:rsidRDefault="00A85B2B" w14:paraId="20EA9BFA" w14:textId="6A7003E6">
      <w:pPr>
        <w:spacing w:after="0" w:line="240" w:lineRule="auto"/>
        <w:rPr>
          <w:rFonts w:ascii="Arial" w:hAnsi="Arial" w:cs="Arial"/>
          <w:b/>
          <w:sz w:val="24"/>
          <w:szCs w:val="24"/>
        </w:rPr>
      </w:pPr>
      <w:r w:rsidRPr="00A85B2B">
        <w:rPr>
          <w:rFonts w:ascii="Arial" w:hAnsi="Arial" w:cs="Arial"/>
          <w:b/>
          <w:sz w:val="24"/>
          <w:szCs w:val="24"/>
        </w:rPr>
        <w:t>Place</w:t>
      </w:r>
    </w:p>
    <w:p w:rsidR="00FD094C" w:rsidP="00E4439D" w:rsidRDefault="00FD094C" w14:paraId="7F6AEA5F" w14:textId="732C766E">
      <w:pPr>
        <w:pStyle w:val="ListParagraph"/>
        <w:numPr>
          <w:ilvl w:val="0"/>
          <w:numId w:val="37"/>
        </w:numPr>
        <w:spacing w:after="0" w:line="240" w:lineRule="auto"/>
        <w:ind w:left="709" w:hanging="425"/>
        <w:rPr>
          <w:rFonts w:ascii="Arial" w:hAnsi="Arial" w:cs="Arial"/>
          <w:sz w:val="24"/>
          <w:szCs w:val="24"/>
        </w:rPr>
      </w:pPr>
      <w:r w:rsidRPr="00FD094C">
        <w:rPr>
          <w:rFonts w:ascii="Arial" w:hAnsi="Arial" w:cs="Arial"/>
          <w:sz w:val="24"/>
          <w:szCs w:val="24"/>
        </w:rPr>
        <w:t xml:space="preserve">Delivering the </w:t>
      </w:r>
      <w:r>
        <w:rPr>
          <w:rFonts w:ascii="Arial" w:hAnsi="Arial" w:cs="Arial"/>
          <w:sz w:val="24"/>
          <w:szCs w:val="24"/>
        </w:rPr>
        <w:t xml:space="preserve">ILI Community Connector </w:t>
      </w:r>
      <w:r w:rsidRPr="00FD094C">
        <w:rPr>
          <w:rFonts w:ascii="Arial" w:hAnsi="Arial" w:cs="Arial"/>
          <w:sz w:val="24"/>
          <w:szCs w:val="24"/>
        </w:rPr>
        <w:t>service</w:t>
      </w:r>
      <w:r w:rsidR="00A85B2B">
        <w:rPr>
          <w:rFonts w:ascii="Arial" w:hAnsi="Arial" w:cs="Arial"/>
          <w:sz w:val="24"/>
          <w:szCs w:val="24"/>
        </w:rPr>
        <w:t xml:space="preserve"> in the allotted Localities</w:t>
      </w:r>
      <w:r>
        <w:rPr>
          <w:rFonts w:ascii="Arial" w:hAnsi="Arial" w:cs="Arial"/>
          <w:sz w:val="24"/>
          <w:szCs w:val="24"/>
        </w:rPr>
        <w:t xml:space="preserve">, incorporating the ICJ service </w:t>
      </w:r>
      <w:r w:rsidRPr="00FD094C">
        <w:rPr>
          <w:rFonts w:ascii="Arial" w:hAnsi="Arial" w:cs="Arial"/>
          <w:sz w:val="24"/>
          <w:szCs w:val="24"/>
        </w:rPr>
        <w:t xml:space="preserve">across </w:t>
      </w:r>
      <w:r>
        <w:rPr>
          <w:rFonts w:ascii="Arial" w:hAnsi="Arial" w:cs="Arial"/>
          <w:sz w:val="24"/>
          <w:szCs w:val="24"/>
        </w:rPr>
        <w:t>North</w:t>
      </w:r>
      <w:r w:rsidRPr="00FD094C">
        <w:rPr>
          <w:rFonts w:ascii="Arial" w:hAnsi="Arial" w:cs="Arial"/>
          <w:sz w:val="24"/>
          <w:szCs w:val="24"/>
        </w:rPr>
        <w:t xml:space="preserve"> Lanarkshire</w:t>
      </w:r>
    </w:p>
    <w:p w:rsidR="00A85B2B" w:rsidP="00A85B2B" w:rsidRDefault="00A85B2B" w14:paraId="0BC83DB2" w14:textId="77777777">
      <w:pPr>
        <w:pStyle w:val="ListParagraph"/>
        <w:spacing w:after="0" w:line="240" w:lineRule="auto"/>
        <w:ind w:left="709"/>
        <w:rPr>
          <w:rFonts w:ascii="Arial" w:hAnsi="Arial" w:cs="Arial"/>
          <w:sz w:val="24"/>
          <w:szCs w:val="24"/>
        </w:rPr>
      </w:pPr>
    </w:p>
    <w:p w:rsidR="00A85B2B" w:rsidP="00A85B2B" w:rsidRDefault="00A85B2B" w14:paraId="5BE3E3AB" w14:textId="1BF38027">
      <w:pPr>
        <w:pStyle w:val="ListParagraph"/>
        <w:numPr>
          <w:ilvl w:val="0"/>
          <w:numId w:val="37"/>
        </w:numPr>
        <w:spacing w:after="0" w:line="240" w:lineRule="auto"/>
        <w:ind w:left="709" w:hanging="425"/>
        <w:rPr>
          <w:rFonts w:ascii="Arial" w:hAnsi="Arial" w:cs="Arial"/>
          <w:sz w:val="24"/>
          <w:szCs w:val="24"/>
        </w:rPr>
      </w:pPr>
      <w:r>
        <w:rPr>
          <w:rFonts w:ascii="Arial" w:hAnsi="Arial" w:cs="Arial"/>
          <w:sz w:val="24"/>
          <w:szCs w:val="24"/>
        </w:rPr>
        <w:t>Work as part of a wider team of Community Connectors across North Lanarkshire</w:t>
      </w:r>
    </w:p>
    <w:p w:rsidRPr="00A85B2B" w:rsidR="00A85B2B" w:rsidP="00A85B2B" w:rsidRDefault="00A85B2B" w14:paraId="67880B44" w14:textId="77777777">
      <w:pPr>
        <w:spacing w:after="0" w:line="240" w:lineRule="auto"/>
        <w:rPr>
          <w:rFonts w:ascii="Arial" w:hAnsi="Arial" w:cs="Arial"/>
          <w:sz w:val="24"/>
          <w:szCs w:val="24"/>
        </w:rPr>
      </w:pPr>
    </w:p>
    <w:p w:rsidRPr="00FD094C" w:rsidR="00A85B2B" w:rsidP="00A85B2B" w:rsidRDefault="00A85B2B" w14:paraId="50A2087D" w14:textId="77777777">
      <w:pPr>
        <w:pStyle w:val="ListParagraph"/>
        <w:numPr>
          <w:ilvl w:val="0"/>
          <w:numId w:val="37"/>
        </w:numPr>
        <w:spacing w:after="0" w:line="240" w:lineRule="auto"/>
        <w:ind w:left="709" w:hanging="425"/>
        <w:rPr>
          <w:rFonts w:ascii="Arial" w:hAnsi="Arial" w:cs="Arial"/>
          <w:sz w:val="24"/>
          <w:szCs w:val="24"/>
        </w:rPr>
      </w:pPr>
      <w:r w:rsidRPr="002E42F1">
        <w:rPr>
          <w:rFonts w:ascii="Arial" w:hAnsi="Arial" w:cs="Arial"/>
          <w:sz w:val="24"/>
          <w:szCs w:val="24"/>
        </w:rPr>
        <w:t>Collaborate with ICJ service across all of Lanarkshire to ensure successful ICJ service delivery</w:t>
      </w:r>
    </w:p>
    <w:p w:rsidR="00A85B2B" w:rsidP="00A85B2B" w:rsidRDefault="00A85B2B" w14:paraId="13BDFDED" w14:textId="708F1AFD">
      <w:pPr>
        <w:spacing w:after="0" w:line="240" w:lineRule="auto"/>
        <w:rPr>
          <w:rFonts w:ascii="Arial" w:hAnsi="Arial" w:cs="Arial"/>
          <w:sz w:val="24"/>
          <w:szCs w:val="24"/>
        </w:rPr>
      </w:pPr>
    </w:p>
    <w:p w:rsidRPr="00A85B2B" w:rsidR="00A85B2B" w:rsidP="00A85B2B" w:rsidRDefault="00A85B2B" w14:paraId="3D0B4629" w14:textId="0C7CD00B">
      <w:pPr>
        <w:spacing w:after="0" w:line="240" w:lineRule="auto"/>
        <w:rPr>
          <w:rFonts w:ascii="Arial" w:hAnsi="Arial" w:cs="Arial"/>
          <w:b/>
          <w:sz w:val="24"/>
          <w:szCs w:val="24"/>
        </w:rPr>
      </w:pPr>
      <w:r w:rsidRPr="00A85B2B">
        <w:rPr>
          <w:rFonts w:ascii="Arial" w:hAnsi="Arial" w:cs="Arial"/>
          <w:b/>
          <w:sz w:val="24"/>
          <w:szCs w:val="24"/>
        </w:rPr>
        <w:t>People</w:t>
      </w:r>
    </w:p>
    <w:p w:rsidR="00FD094C" w:rsidP="00E4439D" w:rsidRDefault="00FD094C" w14:paraId="43AE4349" w14:textId="043243E3">
      <w:pPr>
        <w:pStyle w:val="ListParagraph"/>
        <w:numPr>
          <w:ilvl w:val="0"/>
          <w:numId w:val="37"/>
        </w:numPr>
        <w:spacing w:after="0" w:line="240" w:lineRule="auto"/>
        <w:ind w:left="709" w:hanging="425"/>
        <w:rPr>
          <w:rFonts w:ascii="Arial" w:hAnsi="Arial" w:cs="Arial"/>
          <w:sz w:val="24"/>
          <w:szCs w:val="24"/>
        </w:rPr>
      </w:pPr>
      <w:r w:rsidRPr="00FD094C">
        <w:rPr>
          <w:rFonts w:ascii="Arial" w:hAnsi="Arial" w:cs="Arial"/>
          <w:sz w:val="24"/>
          <w:szCs w:val="24"/>
        </w:rPr>
        <w:t xml:space="preserve">Dealing appropriately with referrals to the ILI Community Connector service, incorporating the ICJ service  </w:t>
      </w:r>
    </w:p>
    <w:p w:rsidR="00A85B2B" w:rsidP="00A85B2B" w:rsidRDefault="00A85B2B" w14:paraId="1762FBB0" w14:textId="77777777">
      <w:pPr>
        <w:pStyle w:val="ListParagraph"/>
        <w:spacing w:after="0" w:line="240" w:lineRule="auto"/>
        <w:ind w:left="709"/>
        <w:rPr>
          <w:rFonts w:ascii="Arial" w:hAnsi="Arial" w:cs="Arial"/>
          <w:sz w:val="24"/>
          <w:szCs w:val="24"/>
        </w:rPr>
      </w:pPr>
    </w:p>
    <w:p w:rsidR="00A85B2B" w:rsidP="00A85B2B" w:rsidRDefault="00A85B2B" w14:paraId="5DC5B15E" w14:textId="0EC6A3D0">
      <w:pPr>
        <w:pStyle w:val="ListParagraph"/>
        <w:numPr>
          <w:ilvl w:val="0"/>
          <w:numId w:val="37"/>
        </w:numPr>
        <w:spacing w:after="0" w:line="240" w:lineRule="auto"/>
        <w:ind w:left="709" w:hanging="425"/>
        <w:rPr>
          <w:rFonts w:ascii="Arial" w:hAnsi="Arial" w:cs="Arial"/>
          <w:sz w:val="24"/>
          <w:szCs w:val="24"/>
        </w:rPr>
      </w:pPr>
      <w:r>
        <w:rPr>
          <w:rFonts w:ascii="Arial" w:hAnsi="Arial" w:cs="Arial"/>
          <w:sz w:val="24"/>
          <w:szCs w:val="24"/>
        </w:rPr>
        <w:t>Provide a person-centred service that enables people to navigate the health, social care and wider systems to access practical, emotional and social support by promoting self-management and to live well with cancer and/or other long-term conditions</w:t>
      </w:r>
    </w:p>
    <w:p w:rsidRPr="00072F01" w:rsidR="00072F01" w:rsidP="00072F01" w:rsidRDefault="00072F01" w14:paraId="75872CF7" w14:textId="77777777">
      <w:pPr>
        <w:spacing w:after="0" w:line="240" w:lineRule="auto"/>
        <w:rPr>
          <w:rFonts w:ascii="Arial" w:hAnsi="Arial" w:cs="Arial"/>
          <w:sz w:val="24"/>
          <w:szCs w:val="24"/>
        </w:rPr>
      </w:pPr>
    </w:p>
    <w:p w:rsidR="00A85B2B" w:rsidP="00A85B2B" w:rsidRDefault="00A85B2B" w14:paraId="76501D52" w14:textId="77BCD42C">
      <w:pPr>
        <w:pStyle w:val="ListParagraph"/>
        <w:numPr>
          <w:ilvl w:val="0"/>
          <w:numId w:val="37"/>
        </w:numPr>
        <w:spacing w:after="0" w:line="240" w:lineRule="auto"/>
        <w:ind w:left="709" w:hanging="425"/>
        <w:rPr>
          <w:rFonts w:ascii="Arial" w:hAnsi="Arial" w:cs="Arial"/>
          <w:sz w:val="24"/>
          <w:szCs w:val="24"/>
        </w:rPr>
      </w:pPr>
      <w:r>
        <w:rPr>
          <w:rFonts w:ascii="Arial" w:hAnsi="Arial" w:cs="Arial"/>
          <w:sz w:val="24"/>
          <w:szCs w:val="24"/>
        </w:rPr>
        <w:t>To be responsible for proactively identifying the needs of people affected by cancer using the Macmillan Holistic Needs Assessment (HNA) tool to ensure people get the right support to meet their needs</w:t>
      </w:r>
    </w:p>
    <w:p w:rsidR="00A85B2B" w:rsidP="00A85B2B" w:rsidRDefault="00A85B2B" w14:paraId="2224991E" w14:textId="77777777">
      <w:pPr>
        <w:pStyle w:val="ListParagraph"/>
        <w:spacing w:after="0" w:line="240" w:lineRule="auto"/>
        <w:ind w:left="709"/>
        <w:rPr>
          <w:rFonts w:ascii="Arial" w:hAnsi="Arial" w:cs="Arial"/>
          <w:sz w:val="24"/>
          <w:szCs w:val="24"/>
        </w:rPr>
      </w:pPr>
    </w:p>
    <w:p w:rsidR="00A85B2B" w:rsidP="00A85B2B" w:rsidRDefault="00A85B2B" w14:paraId="5E40D1C8" w14:textId="4990489C">
      <w:pPr>
        <w:pStyle w:val="ListParagraph"/>
        <w:numPr>
          <w:ilvl w:val="0"/>
          <w:numId w:val="37"/>
        </w:numPr>
        <w:spacing w:after="0" w:line="240" w:lineRule="auto"/>
        <w:ind w:left="709" w:hanging="425"/>
        <w:rPr>
          <w:rFonts w:ascii="Arial" w:hAnsi="Arial" w:cs="Arial"/>
          <w:sz w:val="24"/>
          <w:szCs w:val="24"/>
        </w:rPr>
      </w:pPr>
      <w:r>
        <w:rPr>
          <w:rFonts w:ascii="Arial" w:hAnsi="Arial" w:cs="Arial"/>
          <w:sz w:val="24"/>
          <w:szCs w:val="24"/>
        </w:rPr>
        <w:t>Provide sensitive support to people referred building rapport and showing empathy through clear communication</w:t>
      </w:r>
    </w:p>
    <w:p w:rsidRPr="00A85B2B" w:rsidR="00A85B2B" w:rsidP="00A85B2B" w:rsidRDefault="00A85B2B" w14:paraId="3F3E6ECD" w14:textId="77777777">
      <w:pPr>
        <w:spacing w:after="0" w:line="240" w:lineRule="auto"/>
        <w:rPr>
          <w:rFonts w:ascii="Arial" w:hAnsi="Arial" w:cs="Arial"/>
          <w:sz w:val="24"/>
          <w:szCs w:val="24"/>
        </w:rPr>
      </w:pPr>
    </w:p>
    <w:p w:rsidRPr="00A85B2B" w:rsidR="00A85B2B" w:rsidP="00A85B2B" w:rsidRDefault="00A85B2B" w14:paraId="7A7168C8" w14:textId="34480262">
      <w:pPr>
        <w:spacing w:after="0" w:line="240" w:lineRule="auto"/>
        <w:rPr>
          <w:rFonts w:ascii="Arial" w:hAnsi="Arial" w:cs="Arial"/>
          <w:b/>
          <w:sz w:val="24"/>
          <w:szCs w:val="24"/>
        </w:rPr>
      </w:pPr>
      <w:r w:rsidRPr="00A85B2B">
        <w:rPr>
          <w:rFonts w:ascii="Arial" w:hAnsi="Arial" w:cs="Arial"/>
          <w:b/>
          <w:sz w:val="24"/>
          <w:szCs w:val="24"/>
        </w:rPr>
        <w:t>Partnership</w:t>
      </w:r>
    </w:p>
    <w:p w:rsidR="002C0170" w:rsidP="00A85B2B" w:rsidRDefault="002C0170" w14:paraId="5074FC14" w14:textId="66BEDC70">
      <w:pPr>
        <w:pStyle w:val="ListParagraph"/>
        <w:numPr>
          <w:ilvl w:val="0"/>
          <w:numId w:val="37"/>
        </w:numPr>
        <w:spacing w:after="0" w:line="240" w:lineRule="auto"/>
        <w:ind w:left="709" w:hanging="425"/>
        <w:rPr>
          <w:rFonts w:ascii="Arial" w:hAnsi="Arial" w:cs="Arial"/>
          <w:sz w:val="24"/>
          <w:szCs w:val="24"/>
        </w:rPr>
      </w:pPr>
      <w:r>
        <w:rPr>
          <w:rFonts w:ascii="Arial" w:hAnsi="Arial" w:cs="Arial"/>
          <w:sz w:val="24"/>
          <w:szCs w:val="24"/>
        </w:rPr>
        <w:t>Develop understanding of the health and wellbeing support and services provided by voluntary and community organisations and statutory partner, in the allotted locality and as appropriate more widely in North Lanarkshire</w:t>
      </w:r>
    </w:p>
    <w:p w:rsidR="002C0170" w:rsidP="002C0170" w:rsidRDefault="002C0170" w14:paraId="57EEA068" w14:textId="77777777">
      <w:pPr>
        <w:pStyle w:val="ListParagraph"/>
        <w:spacing w:after="0" w:line="240" w:lineRule="auto"/>
        <w:ind w:left="709"/>
        <w:rPr>
          <w:rFonts w:ascii="Arial" w:hAnsi="Arial" w:cs="Arial"/>
          <w:sz w:val="24"/>
          <w:szCs w:val="24"/>
        </w:rPr>
      </w:pPr>
    </w:p>
    <w:p w:rsidR="002C0170" w:rsidP="002C0170" w:rsidRDefault="002C0170" w14:paraId="608826ED" w14:textId="6AC3D035">
      <w:pPr>
        <w:pStyle w:val="ListParagraph"/>
        <w:numPr>
          <w:ilvl w:val="0"/>
          <w:numId w:val="37"/>
        </w:numPr>
        <w:spacing w:after="0" w:line="240" w:lineRule="auto"/>
        <w:ind w:left="709" w:hanging="425"/>
        <w:rPr>
          <w:rFonts w:ascii="Arial" w:hAnsi="Arial" w:cs="Arial"/>
          <w:sz w:val="24"/>
          <w:szCs w:val="24"/>
        </w:rPr>
      </w:pPr>
      <w:r>
        <w:rPr>
          <w:rFonts w:ascii="Arial" w:hAnsi="Arial" w:cs="Arial"/>
          <w:sz w:val="24"/>
          <w:szCs w:val="24"/>
        </w:rPr>
        <w:t>Promoting ALISS (A Local Information System for Scotland) directory/website, and supporting uploading of information by CVS organisations to improve knowledge of Social Prescribing services locally; and to advise and develop other ways of sharing information when access to digital directories is not possible</w:t>
      </w:r>
    </w:p>
    <w:p w:rsidRPr="002C0170" w:rsidR="002C0170" w:rsidP="002C0170" w:rsidRDefault="002C0170" w14:paraId="572A7251" w14:textId="77777777">
      <w:pPr>
        <w:spacing w:after="0" w:line="240" w:lineRule="auto"/>
        <w:rPr>
          <w:rFonts w:ascii="Arial" w:hAnsi="Arial" w:cs="Arial"/>
          <w:sz w:val="24"/>
          <w:szCs w:val="24"/>
        </w:rPr>
      </w:pPr>
    </w:p>
    <w:p w:rsidRPr="002C0170" w:rsidR="00A85B2B" w:rsidP="00456BA6" w:rsidRDefault="00A85B2B" w14:paraId="6D3D945A" w14:textId="48927367">
      <w:pPr>
        <w:pStyle w:val="ListParagraph"/>
        <w:numPr>
          <w:ilvl w:val="0"/>
          <w:numId w:val="37"/>
        </w:numPr>
        <w:spacing w:after="0" w:line="240" w:lineRule="auto"/>
        <w:ind w:left="709" w:hanging="425"/>
        <w:rPr>
          <w:rFonts w:ascii="Arial" w:hAnsi="Arial" w:cs="Arial"/>
          <w:sz w:val="24"/>
          <w:szCs w:val="24"/>
        </w:rPr>
      </w:pPr>
      <w:r w:rsidRPr="002C0170">
        <w:rPr>
          <w:rFonts w:ascii="Arial" w:hAnsi="Arial" w:cs="Arial"/>
          <w:sz w:val="24"/>
          <w:szCs w:val="24"/>
        </w:rPr>
        <w:t>Have direct links and engagement with the Macmillan Programme manager</w:t>
      </w:r>
      <w:r w:rsidRPr="002C0170" w:rsidR="002C0170">
        <w:rPr>
          <w:rFonts w:ascii="Arial" w:hAnsi="Arial" w:cs="Arial"/>
          <w:sz w:val="24"/>
          <w:szCs w:val="24"/>
        </w:rPr>
        <w:t xml:space="preserve"> and e</w:t>
      </w:r>
      <w:r w:rsidRPr="002C0170">
        <w:rPr>
          <w:rFonts w:ascii="Arial" w:hAnsi="Arial" w:cs="Arial"/>
          <w:sz w:val="24"/>
          <w:szCs w:val="24"/>
        </w:rPr>
        <w:t>ngage with the Macmillan ICJ central hub</w:t>
      </w:r>
    </w:p>
    <w:p w:rsidRPr="00A85B2B" w:rsidR="00A85B2B" w:rsidP="00A85B2B" w:rsidRDefault="00A85B2B" w14:paraId="5042906A" w14:textId="77777777">
      <w:pPr>
        <w:spacing w:after="0" w:line="240" w:lineRule="auto"/>
        <w:rPr>
          <w:rFonts w:ascii="Arial" w:hAnsi="Arial" w:cs="Arial"/>
          <w:sz w:val="24"/>
          <w:szCs w:val="24"/>
        </w:rPr>
      </w:pPr>
    </w:p>
    <w:p w:rsidRPr="002C0170" w:rsidR="00A85B2B" w:rsidP="002C0170" w:rsidRDefault="00A85B2B" w14:paraId="5C220218" w14:textId="6F9A0396">
      <w:pPr>
        <w:pStyle w:val="ListParagraph"/>
        <w:numPr>
          <w:ilvl w:val="0"/>
          <w:numId w:val="37"/>
        </w:numPr>
        <w:spacing w:after="0" w:line="240" w:lineRule="auto"/>
        <w:ind w:left="709" w:hanging="425"/>
        <w:rPr>
          <w:rFonts w:ascii="Arial" w:hAnsi="Arial" w:cs="Arial"/>
          <w:sz w:val="24"/>
          <w:szCs w:val="24"/>
        </w:rPr>
      </w:pPr>
      <w:r w:rsidRPr="00FD094C">
        <w:rPr>
          <w:rFonts w:ascii="Arial" w:hAnsi="Arial" w:cs="Arial"/>
          <w:sz w:val="24"/>
          <w:szCs w:val="24"/>
        </w:rPr>
        <w:lastRenderedPageBreak/>
        <w:t xml:space="preserve">Providing appropriate input to the </w:t>
      </w:r>
      <w:r>
        <w:rPr>
          <w:rFonts w:ascii="Arial" w:hAnsi="Arial" w:cs="Arial"/>
          <w:sz w:val="24"/>
          <w:szCs w:val="24"/>
        </w:rPr>
        <w:t>North</w:t>
      </w:r>
      <w:r w:rsidRPr="00FD094C">
        <w:rPr>
          <w:rFonts w:ascii="Arial" w:hAnsi="Arial" w:cs="Arial"/>
          <w:sz w:val="24"/>
          <w:szCs w:val="24"/>
        </w:rPr>
        <w:t xml:space="preserve"> Lanarkshire and Lanarkshire wide </w:t>
      </w:r>
      <w:r w:rsidR="002C0170">
        <w:rPr>
          <w:rFonts w:ascii="Arial" w:hAnsi="Arial" w:cs="Arial"/>
          <w:sz w:val="24"/>
          <w:szCs w:val="24"/>
        </w:rPr>
        <w:t>ICJ</w:t>
      </w:r>
      <w:r w:rsidRPr="00FD094C">
        <w:rPr>
          <w:rFonts w:ascii="Arial" w:hAnsi="Arial" w:cs="Arial"/>
          <w:sz w:val="24"/>
          <w:szCs w:val="24"/>
        </w:rPr>
        <w:t xml:space="preserve"> Project </w:t>
      </w:r>
      <w:r w:rsidR="002C0170">
        <w:rPr>
          <w:rFonts w:ascii="Arial" w:hAnsi="Arial" w:cs="Arial"/>
          <w:sz w:val="24"/>
          <w:szCs w:val="24"/>
        </w:rPr>
        <w:t>Operational group and associated sub-groups</w:t>
      </w:r>
      <w:r w:rsidRPr="002C0170">
        <w:rPr>
          <w:rFonts w:ascii="Arial" w:hAnsi="Arial" w:cs="Arial"/>
          <w:sz w:val="24"/>
          <w:szCs w:val="24"/>
        </w:rPr>
        <w:t>, sharing progress on programme milestones and action plans</w:t>
      </w:r>
    </w:p>
    <w:p w:rsidRPr="00A85B2B" w:rsidR="00A85B2B" w:rsidP="00A85B2B" w:rsidRDefault="00A85B2B" w14:paraId="0375B90D" w14:textId="77777777">
      <w:pPr>
        <w:spacing w:after="0" w:line="240" w:lineRule="auto"/>
        <w:rPr>
          <w:rFonts w:ascii="Arial" w:hAnsi="Arial" w:cs="Arial"/>
          <w:sz w:val="24"/>
          <w:szCs w:val="24"/>
        </w:rPr>
      </w:pPr>
    </w:p>
    <w:p w:rsidR="00A85B2B" w:rsidP="00A85B2B" w:rsidRDefault="00A85B2B" w14:paraId="4262BA59" w14:textId="56076F04">
      <w:pPr>
        <w:pStyle w:val="ListParagraph"/>
        <w:numPr>
          <w:ilvl w:val="0"/>
          <w:numId w:val="37"/>
        </w:numPr>
        <w:spacing w:after="0" w:line="240" w:lineRule="auto"/>
        <w:ind w:left="709" w:hanging="425"/>
        <w:rPr>
          <w:rFonts w:ascii="Arial" w:hAnsi="Arial" w:cs="Arial"/>
          <w:sz w:val="24"/>
          <w:szCs w:val="24"/>
        </w:rPr>
      </w:pPr>
      <w:r>
        <w:rPr>
          <w:rFonts w:ascii="Arial" w:hAnsi="Arial" w:cs="Arial"/>
          <w:sz w:val="24"/>
          <w:szCs w:val="24"/>
        </w:rPr>
        <w:t>Participate in Macmillan’s Link Worker “Community of Practice”, to keep abreast of good practice and developments with other Improving Cancer Journey services, maintain peer support and identify opportunities for reflective practice to identify training needs</w:t>
      </w:r>
    </w:p>
    <w:p w:rsidRPr="00A85B2B" w:rsidR="00A85B2B" w:rsidP="00A85B2B" w:rsidRDefault="00A85B2B" w14:paraId="763ACBAF" w14:textId="77777777">
      <w:pPr>
        <w:spacing w:after="0" w:line="240" w:lineRule="auto"/>
        <w:rPr>
          <w:rFonts w:ascii="Arial" w:hAnsi="Arial" w:cs="Arial"/>
          <w:sz w:val="24"/>
          <w:szCs w:val="24"/>
        </w:rPr>
      </w:pPr>
    </w:p>
    <w:p w:rsidRPr="00A85B2B" w:rsidR="00A85B2B" w:rsidP="00A85B2B" w:rsidRDefault="00A85B2B" w14:paraId="6956737F" w14:textId="77777777">
      <w:pPr>
        <w:spacing w:after="0" w:line="240" w:lineRule="auto"/>
        <w:rPr>
          <w:rFonts w:ascii="Arial" w:hAnsi="Arial" w:cs="Arial"/>
          <w:sz w:val="24"/>
          <w:szCs w:val="24"/>
        </w:rPr>
      </w:pPr>
    </w:p>
    <w:p w:rsidRPr="00A85B2B" w:rsidR="00A85B2B" w:rsidP="00A85B2B" w:rsidRDefault="00A85B2B" w14:paraId="63D0BA74" w14:textId="75777734">
      <w:pPr>
        <w:spacing w:after="0" w:line="240" w:lineRule="auto"/>
        <w:rPr>
          <w:rFonts w:ascii="Arial" w:hAnsi="Arial" w:cs="Arial"/>
          <w:b/>
          <w:sz w:val="24"/>
          <w:szCs w:val="24"/>
        </w:rPr>
      </w:pPr>
      <w:r w:rsidRPr="00A85B2B">
        <w:rPr>
          <w:rFonts w:ascii="Arial" w:hAnsi="Arial" w:cs="Arial"/>
          <w:b/>
          <w:sz w:val="24"/>
          <w:szCs w:val="24"/>
        </w:rPr>
        <w:t>Plan</w:t>
      </w:r>
      <w:r w:rsidR="000B62B1">
        <w:rPr>
          <w:rFonts w:ascii="Arial" w:hAnsi="Arial" w:cs="Arial"/>
          <w:b/>
          <w:sz w:val="24"/>
          <w:szCs w:val="24"/>
        </w:rPr>
        <w:t xml:space="preserve"> and Report</w:t>
      </w:r>
    </w:p>
    <w:p w:rsidR="00A17715" w:rsidP="00A17715" w:rsidRDefault="00FD094C" w14:paraId="09D1C284" w14:textId="155DCAFE">
      <w:pPr>
        <w:pStyle w:val="ListParagraph"/>
        <w:numPr>
          <w:ilvl w:val="0"/>
          <w:numId w:val="37"/>
        </w:numPr>
        <w:spacing w:after="0" w:line="240" w:lineRule="auto"/>
        <w:ind w:left="709" w:hanging="425"/>
        <w:rPr>
          <w:rFonts w:ascii="Arial" w:hAnsi="Arial" w:cs="Arial"/>
          <w:sz w:val="24"/>
          <w:szCs w:val="24"/>
        </w:rPr>
      </w:pPr>
      <w:r w:rsidRPr="00FD094C">
        <w:rPr>
          <w:rFonts w:ascii="Arial" w:hAnsi="Arial" w:cs="Arial"/>
          <w:sz w:val="24"/>
          <w:szCs w:val="24"/>
        </w:rPr>
        <w:t>Develop and maintain referral pathways with a range of relevant partners</w:t>
      </w:r>
    </w:p>
    <w:p w:rsidR="00A85B2B" w:rsidP="00A85B2B" w:rsidRDefault="00A85B2B" w14:paraId="4A411C62" w14:textId="77777777">
      <w:pPr>
        <w:pStyle w:val="ListParagraph"/>
        <w:spacing w:after="0" w:line="240" w:lineRule="auto"/>
        <w:ind w:left="709"/>
        <w:rPr>
          <w:rFonts w:ascii="Arial" w:hAnsi="Arial" w:cs="Arial"/>
          <w:sz w:val="24"/>
          <w:szCs w:val="24"/>
        </w:rPr>
      </w:pPr>
    </w:p>
    <w:p w:rsidR="00FD094C" w:rsidP="00E4439D" w:rsidRDefault="007C525B" w14:paraId="7027C5A3" w14:textId="3EEAC417">
      <w:pPr>
        <w:pStyle w:val="ListParagraph"/>
        <w:numPr>
          <w:ilvl w:val="0"/>
          <w:numId w:val="37"/>
        </w:numPr>
        <w:spacing w:after="0" w:line="240" w:lineRule="auto"/>
        <w:ind w:left="709" w:hanging="425"/>
        <w:rPr>
          <w:rFonts w:ascii="Arial" w:hAnsi="Arial" w:cs="Arial"/>
          <w:sz w:val="24"/>
          <w:szCs w:val="24"/>
        </w:rPr>
      </w:pPr>
      <w:r>
        <w:rPr>
          <w:rFonts w:ascii="Arial" w:hAnsi="Arial" w:cs="Arial"/>
          <w:sz w:val="24"/>
          <w:szCs w:val="24"/>
        </w:rPr>
        <w:t>P</w:t>
      </w:r>
      <w:r w:rsidRPr="00FD094C" w:rsidR="00FD094C">
        <w:rPr>
          <w:rFonts w:ascii="Arial" w:hAnsi="Arial" w:cs="Arial"/>
          <w:sz w:val="24"/>
          <w:szCs w:val="24"/>
        </w:rPr>
        <w:t xml:space="preserve">rovide monitoring and progress reports </w:t>
      </w:r>
      <w:r>
        <w:rPr>
          <w:rFonts w:ascii="Arial" w:hAnsi="Arial" w:cs="Arial"/>
          <w:sz w:val="24"/>
          <w:szCs w:val="24"/>
        </w:rPr>
        <w:t xml:space="preserve">for key partners </w:t>
      </w:r>
      <w:r w:rsidRPr="00FD094C" w:rsidR="00FD094C">
        <w:rPr>
          <w:rFonts w:ascii="Arial" w:hAnsi="Arial" w:cs="Arial"/>
          <w:sz w:val="24"/>
          <w:szCs w:val="24"/>
        </w:rPr>
        <w:t xml:space="preserve">in collaboration with the </w:t>
      </w:r>
      <w:r w:rsidR="00B315E0">
        <w:rPr>
          <w:rFonts w:ascii="Arial" w:hAnsi="Arial" w:cs="Arial"/>
          <w:sz w:val="24"/>
          <w:szCs w:val="24"/>
        </w:rPr>
        <w:t>Senior Programme Officer within the Community Solutions Programme</w:t>
      </w:r>
    </w:p>
    <w:p w:rsidRPr="00A85B2B" w:rsidR="00A85B2B" w:rsidP="00A85B2B" w:rsidRDefault="00A85B2B" w14:paraId="4F71787A" w14:textId="77777777">
      <w:pPr>
        <w:spacing w:after="0" w:line="240" w:lineRule="auto"/>
        <w:rPr>
          <w:rFonts w:ascii="Arial" w:hAnsi="Arial" w:cs="Arial"/>
          <w:sz w:val="24"/>
          <w:szCs w:val="24"/>
        </w:rPr>
      </w:pPr>
    </w:p>
    <w:p w:rsidR="00FD094C" w:rsidP="00E4439D" w:rsidRDefault="00FD094C" w14:paraId="69CDE060" w14:textId="2F9ADAAC">
      <w:pPr>
        <w:pStyle w:val="ListParagraph"/>
        <w:numPr>
          <w:ilvl w:val="0"/>
          <w:numId w:val="37"/>
        </w:numPr>
        <w:spacing w:after="0" w:line="240" w:lineRule="auto"/>
        <w:ind w:left="709" w:hanging="425"/>
        <w:rPr>
          <w:rFonts w:ascii="Arial" w:hAnsi="Arial" w:cs="Arial"/>
          <w:sz w:val="24"/>
          <w:szCs w:val="24"/>
        </w:rPr>
      </w:pPr>
      <w:r w:rsidRPr="00FD094C">
        <w:rPr>
          <w:rFonts w:ascii="Arial" w:hAnsi="Arial" w:cs="Arial"/>
          <w:sz w:val="24"/>
          <w:szCs w:val="24"/>
        </w:rPr>
        <w:t>Maintain an agreed case management database and communication system, whilst understanding safeguarding and privacy rules</w:t>
      </w:r>
    </w:p>
    <w:p w:rsidRPr="00A85B2B" w:rsidR="00A85B2B" w:rsidP="00A85B2B" w:rsidRDefault="00A85B2B" w14:paraId="62C3C728" w14:textId="77777777">
      <w:pPr>
        <w:spacing w:after="0" w:line="240" w:lineRule="auto"/>
        <w:rPr>
          <w:rFonts w:ascii="Arial" w:hAnsi="Arial" w:cs="Arial"/>
          <w:sz w:val="24"/>
          <w:szCs w:val="24"/>
        </w:rPr>
      </w:pPr>
    </w:p>
    <w:p w:rsidR="00FD094C" w:rsidP="00E4439D" w:rsidRDefault="00FD094C" w14:paraId="61F0940E" w14:textId="53DB2E89">
      <w:pPr>
        <w:pStyle w:val="ListParagraph"/>
        <w:numPr>
          <w:ilvl w:val="0"/>
          <w:numId w:val="37"/>
        </w:numPr>
        <w:spacing w:after="0" w:line="240" w:lineRule="auto"/>
        <w:ind w:left="709" w:hanging="425"/>
        <w:rPr>
          <w:rFonts w:ascii="Arial" w:hAnsi="Arial" w:cs="Arial"/>
          <w:sz w:val="24"/>
          <w:szCs w:val="24"/>
        </w:rPr>
      </w:pPr>
      <w:r w:rsidRPr="00FD094C">
        <w:rPr>
          <w:rFonts w:ascii="Arial" w:hAnsi="Arial" w:cs="Arial"/>
          <w:sz w:val="24"/>
          <w:szCs w:val="24"/>
        </w:rPr>
        <w:t>Produce accurate, concise and timeous reports using relevant software</w:t>
      </w:r>
    </w:p>
    <w:p w:rsidRPr="00FD094C" w:rsidR="00FD094C" w:rsidP="00E4439D" w:rsidRDefault="00FD094C" w14:paraId="51851EF3" w14:textId="77777777">
      <w:pPr>
        <w:spacing w:after="0" w:line="240" w:lineRule="auto"/>
        <w:rPr>
          <w:rFonts w:ascii="Arial" w:hAnsi="Arial" w:cs="Arial"/>
          <w:sz w:val="24"/>
          <w:szCs w:val="24"/>
        </w:rPr>
      </w:pPr>
    </w:p>
    <w:p w:rsidRPr="001B43E8" w:rsidR="00316D7B" w:rsidP="00E4439D" w:rsidRDefault="003E1BA1" w14:paraId="0C26BA61" w14:textId="37114ABB">
      <w:pPr>
        <w:spacing w:after="0" w:line="240" w:lineRule="auto"/>
        <w:rPr>
          <w:rFonts w:ascii="Arial" w:hAnsi="Arial" w:cs="Arial"/>
          <w:b/>
          <w:sz w:val="28"/>
          <w:szCs w:val="28"/>
        </w:rPr>
      </w:pPr>
      <w:r>
        <w:rPr>
          <w:rFonts w:ascii="Arial" w:hAnsi="Arial" w:cs="Arial"/>
          <w:b/>
          <w:sz w:val="28"/>
          <w:szCs w:val="28"/>
        </w:rPr>
        <w:t>3</w:t>
      </w:r>
      <w:r w:rsidRPr="001B43E8" w:rsidR="000759F9">
        <w:rPr>
          <w:rFonts w:ascii="Arial" w:hAnsi="Arial" w:cs="Arial"/>
          <w:b/>
          <w:sz w:val="28"/>
          <w:szCs w:val="28"/>
        </w:rPr>
        <w:t xml:space="preserve">. </w:t>
      </w:r>
      <w:r w:rsidRPr="001B43E8" w:rsidR="00316D7B">
        <w:rPr>
          <w:rFonts w:ascii="Arial" w:hAnsi="Arial" w:cs="Arial"/>
          <w:b/>
          <w:sz w:val="28"/>
          <w:szCs w:val="28"/>
        </w:rPr>
        <w:t>Person Specification</w:t>
      </w:r>
    </w:p>
    <w:tbl>
      <w:tblPr>
        <w:tblStyle w:val="TableGrid"/>
        <w:tblW w:w="9493" w:type="dxa"/>
        <w:jc w:val="center"/>
        <w:tblLayout w:type="fixed"/>
        <w:tblLook w:val="04A0" w:firstRow="1" w:lastRow="0" w:firstColumn="1" w:lastColumn="0" w:noHBand="0" w:noVBand="1"/>
      </w:tblPr>
      <w:tblGrid>
        <w:gridCol w:w="6923"/>
        <w:gridCol w:w="1270"/>
        <w:gridCol w:w="1300"/>
      </w:tblGrid>
      <w:tr w:rsidRPr="00956BBA" w:rsidR="00316D7B" w:rsidTr="00072F01" w14:paraId="5E3229FD" w14:textId="77777777">
        <w:trPr>
          <w:jc w:val="center"/>
        </w:trPr>
        <w:tc>
          <w:tcPr>
            <w:tcW w:w="6923" w:type="dxa"/>
            <w:tcBorders>
              <w:top w:val="single" w:color="auto" w:sz="4" w:space="0"/>
              <w:left w:val="single" w:color="auto" w:sz="4" w:space="0"/>
              <w:bottom w:val="single" w:color="auto" w:sz="4" w:space="0"/>
              <w:right w:val="single" w:color="auto" w:sz="4" w:space="0"/>
            </w:tcBorders>
          </w:tcPr>
          <w:p w:rsidRPr="00904E02" w:rsidR="00CF051A" w:rsidP="00E4439D" w:rsidRDefault="00CF051A" w14:paraId="44C8E2CB" w14:textId="6736B2F6">
            <w:pPr>
              <w:jc w:val="both"/>
              <w:rPr>
                <w:rFonts w:ascii="Arial" w:hAnsi="Arial" w:cs="Arial"/>
                <w:b/>
                <w:color w:val="FF0000"/>
                <w:sz w:val="24"/>
                <w:szCs w:val="24"/>
              </w:rPr>
            </w:pPr>
          </w:p>
        </w:tc>
        <w:tc>
          <w:tcPr>
            <w:tcW w:w="1270" w:type="dxa"/>
            <w:tcBorders>
              <w:top w:val="single" w:color="auto" w:sz="4" w:space="0"/>
              <w:left w:val="single" w:color="auto" w:sz="4" w:space="0"/>
              <w:bottom w:val="single" w:color="auto" w:sz="4" w:space="0"/>
              <w:right w:val="single" w:color="auto" w:sz="4" w:space="0"/>
            </w:tcBorders>
            <w:hideMark/>
          </w:tcPr>
          <w:p w:rsidRPr="00956BBA" w:rsidR="00316D7B" w:rsidP="003E1BA1" w:rsidRDefault="00316D7B" w14:paraId="69B1717E" w14:textId="0045F0A3">
            <w:pPr>
              <w:jc w:val="center"/>
              <w:rPr>
                <w:rFonts w:ascii="Arial" w:hAnsi="Arial" w:cs="Arial"/>
                <w:b/>
                <w:sz w:val="24"/>
                <w:szCs w:val="24"/>
              </w:rPr>
            </w:pPr>
            <w:r w:rsidRPr="00956BBA">
              <w:rPr>
                <w:rFonts w:ascii="Arial" w:hAnsi="Arial" w:cs="Arial"/>
                <w:b/>
                <w:sz w:val="24"/>
                <w:szCs w:val="24"/>
              </w:rPr>
              <w:t>Essential</w:t>
            </w:r>
          </w:p>
        </w:tc>
        <w:tc>
          <w:tcPr>
            <w:tcW w:w="1300" w:type="dxa"/>
            <w:tcBorders>
              <w:top w:val="single" w:color="auto" w:sz="4" w:space="0"/>
              <w:left w:val="single" w:color="auto" w:sz="4" w:space="0"/>
              <w:bottom w:val="single" w:color="auto" w:sz="4" w:space="0"/>
              <w:right w:val="single" w:color="auto" w:sz="4" w:space="0"/>
            </w:tcBorders>
          </w:tcPr>
          <w:p w:rsidRPr="00956BBA" w:rsidR="00316D7B" w:rsidP="003E1BA1" w:rsidRDefault="00316D7B" w14:paraId="78513383" w14:textId="466CD78A">
            <w:pPr>
              <w:jc w:val="center"/>
              <w:rPr>
                <w:rFonts w:ascii="Arial" w:hAnsi="Arial" w:cs="Arial"/>
                <w:b/>
                <w:sz w:val="24"/>
                <w:szCs w:val="24"/>
              </w:rPr>
            </w:pPr>
            <w:r w:rsidRPr="00956BBA">
              <w:rPr>
                <w:rFonts w:ascii="Arial" w:hAnsi="Arial" w:cs="Arial"/>
                <w:b/>
                <w:sz w:val="24"/>
                <w:szCs w:val="24"/>
              </w:rPr>
              <w:t>Desirable</w:t>
            </w:r>
          </w:p>
        </w:tc>
      </w:tr>
      <w:tr w:rsidRPr="00956BBA" w:rsidR="00316D7B" w:rsidTr="00072F01" w14:paraId="39BFD2D0" w14:textId="77777777">
        <w:trPr>
          <w:jc w:val="center"/>
        </w:trPr>
        <w:tc>
          <w:tcPr>
            <w:tcW w:w="6923" w:type="dxa"/>
            <w:tcBorders>
              <w:top w:val="single" w:color="auto" w:sz="4" w:space="0"/>
              <w:left w:val="single" w:color="auto" w:sz="4" w:space="0"/>
              <w:bottom w:val="single" w:color="auto" w:sz="4" w:space="0"/>
              <w:right w:val="single" w:color="auto" w:sz="4" w:space="0"/>
            </w:tcBorders>
          </w:tcPr>
          <w:p w:rsidRPr="00956BBA" w:rsidR="00316D7B" w:rsidP="00E4439D" w:rsidRDefault="003E1BA1" w14:paraId="4581C36C" w14:textId="3E8C6F09">
            <w:pPr>
              <w:jc w:val="both"/>
              <w:rPr>
                <w:rFonts w:ascii="Arial" w:hAnsi="Arial" w:cs="Arial"/>
                <w:b/>
                <w:i/>
                <w:sz w:val="24"/>
                <w:szCs w:val="24"/>
              </w:rPr>
            </w:pPr>
            <w:r>
              <w:rPr>
                <w:rFonts w:ascii="Arial" w:hAnsi="Arial" w:cs="Arial"/>
                <w:b/>
                <w:sz w:val="24"/>
                <w:szCs w:val="24"/>
              </w:rPr>
              <w:t>3</w:t>
            </w:r>
            <w:r w:rsidRPr="00956BBA" w:rsidR="00421FD4">
              <w:rPr>
                <w:rFonts w:ascii="Arial" w:hAnsi="Arial" w:cs="Arial"/>
                <w:b/>
                <w:sz w:val="24"/>
                <w:szCs w:val="24"/>
              </w:rPr>
              <w:t xml:space="preserve">.1 </w:t>
            </w:r>
            <w:r w:rsidRPr="00956BBA" w:rsidR="00316D7B">
              <w:rPr>
                <w:rFonts w:ascii="Arial" w:hAnsi="Arial" w:cs="Arial"/>
                <w:b/>
                <w:sz w:val="24"/>
                <w:szCs w:val="24"/>
              </w:rPr>
              <w:t>Educational Attainment</w:t>
            </w:r>
          </w:p>
          <w:p w:rsidRPr="00956BBA" w:rsidR="00316D7B" w:rsidP="00E4439D" w:rsidRDefault="00316D7B" w14:paraId="1E32F162" w14:textId="77777777">
            <w:pPr>
              <w:jc w:val="both"/>
              <w:rPr>
                <w:rFonts w:ascii="Arial" w:hAnsi="Arial" w:cs="Arial"/>
                <w:sz w:val="24"/>
                <w:szCs w:val="24"/>
              </w:rPr>
            </w:pPr>
          </w:p>
        </w:tc>
        <w:tc>
          <w:tcPr>
            <w:tcW w:w="1270" w:type="dxa"/>
            <w:tcBorders>
              <w:top w:val="single" w:color="auto" w:sz="4" w:space="0"/>
              <w:left w:val="single" w:color="auto" w:sz="4" w:space="0"/>
              <w:bottom w:val="single" w:color="auto" w:sz="4" w:space="0"/>
              <w:right w:val="single" w:color="auto" w:sz="4" w:space="0"/>
            </w:tcBorders>
          </w:tcPr>
          <w:p w:rsidRPr="00956BBA" w:rsidR="00316D7B" w:rsidP="00E4439D" w:rsidRDefault="00316D7B" w14:paraId="23630CB4" w14:textId="77777777">
            <w:pPr>
              <w:jc w:val="center"/>
              <w:rPr>
                <w:rFonts w:ascii="Arial" w:hAnsi="Arial" w:cs="Arial"/>
                <w:sz w:val="24"/>
                <w:szCs w:val="24"/>
              </w:rPr>
            </w:pPr>
          </w:p>
        </w:tc>
        <w:tc>
          <w:tcPr>
            <w:tcW w:w="1300" w:type="dxa"/>
            <w:tcBorders>
              <w:top w:val="single" w:color="auto" w:sz="4" w:space="0"/>
              <w:left w:val="single" w:color="auto" w:sz="4" w:space="0"/>
              <w:bottom w:val="single" w:color="auto" w:sz="4" w:space="0"/>
              <w:right w:val="single" w:color="auto" w:sz="4" w:space="0"/>
            </w:tcBorders>
          </w:tcPr>
          <w:p w:rsidRPr="00956BBA" w:rsidR="00316D7B" w:rsidP="00E4439D" w:rsidRDefault="00316D7B" w14:paraId="29EB0F89" w14:textId="77777777">
            <w:pPr>
              <w:jc w:val="center"/>
              <w:rPr>
                <w:rFonts w:ascii="Arial" w:hAnsi="Arial" w:cs="Arial"/>
                <w:sz w:val="24"/>
                <w:szCs w:val="24"/>
              </w:rPr>
            </w:pPr>
          </w:p>
        </w:tc>
      </w:tr>
      <w:tr w:rsidRPr="00956BBA" w:rsidR="00316D7B" w:rsidTr="00072F01" w14:paraId="36F13AAD" w14:textId="77777777">
        <w:trPr>
          <w:jc w:val="center"/>
        </w:trPr>
        <w:tc>
          <w:tcPr>
            <w:tcW w:w="6923" w:type="dxa"/>
            <w:tcBorders>
              <w:top w:val="single" w:color="auto" w:sz="4" w:space="0"/>
              <w:left w:val="single" w:color="auto" w:sz="4" w:space="0"/>
              <w:bottom w:val="single" w:color="auto" w:sz="4" w:space="0"/>
              <w:right w:val="single" w:color="auto" w:sz="4" w:space="0"/>
            </w:tcBorders>
          </w:tcPr>
          <w:p w:rsidRPr="00320535" w:rsidR="0016099E" w:rsidP="00E4439D" w:rsidRDefault="003E1BA1" w14:paraId="4EAF94F5" w14:textId="510DEE7C">
            <w:pPr>
              <w:jc w:val="both"/>
              <w:rPr>
                <w:rFonts w:ascii="Arial" w:hAnsi="Arial" w:cs="Arial"/>
                <w:sz w:val="24"/>
                <w:szCs w:val="24"/>
              </w:rPr>
            </w:pPr>
            <w:r>
              <w:rPr>
                <w:rFonts w:ascii="Arial" w:hAnsi="Arial" w:cs="Arial"/>
                <w:sz w:val="24"/>
                <w:szCs w:val="24"/>
              </w:rPr>
              <w:t>3</w:t>
            </w:r>
            <w:r w:rsidRPr="1DC9D808" w:rsidR="3DA2692F">
              <w:rPr>
                <w:rFonts w:ascii="Arial" w:hAnsi="Arial" w:cs="Arial"/>
                <w:sz w:val="24"/>
                <w:szCs w:val="24"/>
              </w:rPr>
              <w:t xml:space="preserve">.1.1 </w:t>
            </w:r>
            <w:r w:rsidRPr="1DC9D808" w:rsidR="1CF4DBC8">
              <w:rPr>
                <w:rFonts w:ascii="Arial" w:hAnsi="Arial" w:cs="Arial"/>
                <w:sz w:val="24"/>
                <w:szCs w:val="24"/>
              </w:rPr>
              <w:t xml:space="preserve">Relevant </w:t>
            </w:r>
            <w:r w:rsidRPr="002350B2" w:rsidR="002350B2">
              <w:rPr>
                <w:rFonts w:ascii="Arial" w:hAnsi="Arial" w:cs="Arial"/>
                <w:sz w:val="24"/>
                <w:szCs w:val="24"/>
              </w:rPr>
              <w:t>SVQ/HND qualification</w:t>
            </w:r>
            <w:r w:rsidRPr="1DC9D808" w:rsidR="1CF4DBC8">
              <w:rPr>
                <w:rFonts w:ascii="Arial" w:hAnsi="Arial" w:cs="Arial"/>
                <w:sz w:val="24"/>
                <w:szCs w:val="24"/>
              </w:rPr>
              <w:t xml:space="preserve">. </w:t>
            </w:r>
          </w:p>
          <w:p w:rsidRPr="00320535" w:rsidR="0016099E" w:rsidP="00E4439D" w:rsidRDefault="0016099E" w14:paraId="09D08C0D" w14:textId="74851274">
            <w:pPr>
              <w:jc w:val="both"/>
              <w:rPr>
                <w:rFonts w:ascii="Arial" w:hAnsi="Arial" w:cs="Arial"/>
                <w:sz w:val="24"/>
                <w:szCs w:val="24"/>
              </w:rPr>
            </w:pPr>
          </w:p>
        </w:tc>
        <w:tc>
          <w:tcPr>
            <w:tcW w:w="1270" w:type="dxa"/>
            <w:tcBorders>
              <w:top w:val="single" w:color="auto" w:sz="4" w:space="0"/>
              <w:left w:val="single" w:color="auto" w:sz="4" w:space="0"/>
              <w:bottom w:val="single" w:color="auto" w:sz="4" w:space="0"/>
              <w:right w:val="single" w:color="auto" w:sz="4" w:space="0"/>
            </w:tcBorders>
          </w:tcPr>
          <w:p w:rsidRPr="00956BBA" w:rsidR="00316D7B" w:rsidP="00E4439D" w:rsidRDefault="00C267D2" w14:paraId="20998F63" w14:textId="4ABE1ABE">
            <w:pPr>
              <w:jc w:val="center"/>
              <w:rPr>
                <w:rFonts w:ascii="Arial" w:hAnsi="Arial" w:cs="Arial"/>
                <w:sz w:val="24"/>
                <w:szCs w:val="24"/>
              </w:rPr>
            </w:pPr>
            <w:r>
              <w:rPr>
                <w:rFonts w:ascii="Arial" w:hAnsi="Arial" w:cs="Arial"/>
                <w:sz w:val="24"/>
                <w:szCs w:val="24"/>
              </w:rPr>
              <w:t>x</w:t>
            </w:r>
          </w:p>
        </w:tc>
        <w:tc>
          <w:tcPr>
            <w:tcW w:w="1300" w:type="dxa"/>
            <w:tcBorders>
              <w:top w:val="single" w:color="auto" w:sz="4" w:space="0"/>
              <w:left w:val="single" w:color="auto" w:sz="4" w:space="0"/>
              <w:bottom w:val="single" w:color="auto" w:sz="4" w:space="0"/>
              <w:right w:val="single" w:color="auto" w:sz="4" w:space="0"/>
            </w:tcBorders>
            <w:hideMark/>
          </w:tcPr>
          <w:p w:rsidRPr="00956BBA" w:rsidR="00316D7B" w:rsidP="00E4439D" w:rsidRDefault="00316D7B" w14:paraId="3E1E9970" w14:textId="442905E3">
            <w:pPr>
              <w:jc w:val="center"/>
              <w:rPr>
                <w:rFonts w:ascii="Arial" w:hAnsi="Arial" w:cs="Arial"/>
                <w:sz w:val="24"/>
                <w:szCs w:val="24"/>
              </w:rPr>
            </w:pPr>
          </w:p>
        </w:tc>
      </w:tr>
      <w:tr w:rsidRPr="00956BBA" w:rsidR="00316D7B" w:rsidTr="00072F01" w14:paraId="250C8ADD" w14:textId="77777777">
        <w:trPr>
          <w:jc w:val="center"/>
        </w:trPr>
        <w:tc>
          <w:tcPr>
            <w:tcW w:w="6923" w:type="dxa"/>
            <w:tcBorders>
              <w:top w:val="single" w:color="auto" w:sz="4" w:space="0"/>
              <w:left w:val="single" w:color="auto" w:sz="4" w:space="0"/>
              <w:bottom w:val="single" w:color="auto" w:sz="4" w:space="0"/>
              <w:right w:val="single" w:color="auto" w:sz="4" w:space="0"/>
            </w:tcBorders>
          </w:tcPr>
          <w:p w:rsidRPr="00956BBA" w:rsidR="00316D7B" w:rsidP="00E4439D" w:rsidRDefault="003E1BA1" w14:paraId="5D90EE23" w14:textId="14CF7618">
            <w:pPr>
              <w:jc w:val="both"/>
              <w:rPr>
                <w:rFonts w:ascii="Arial" w:hAnsi="Arial" w:cs="Arial"/>
                <w:color w:val="FF0000"/>
                <w:sz w:val="24"/>
                <w:szCs w:val="24"/>
              </w:rPr>
            </w:pPr>
            <w:r>
              <w:rPr>
                <w:rFonts w:ascii="Arial" w:hAnsi="Arial" w:cs="Arial"/>
                <w:sz w:val="24"/>
                <w:szCs w:val="24"/>
              </w:rPr>
              <w:t>3</w:t>
            </w:r>
            <w:r w:rsidRPr="1DC9D808" w:rsidR="3DA2692F">
              <w:rPr>
                <w:rFonts w:ascii="Arial" w:hAnsi="Arial" w:cs="Arial"/>
                <w:sz w:val="24"/>
                <w:szCs w:val="24"/>
              </w:rPr>
              <w:t xml:space="preserve">.1.2 </w:t>
            </w:r>
            <w:r w:rsidRPr="1DC9D808" w:rsidR="3DF40DB7">
              <w:rPr>
                <w:rFonts w:ascii="Arial" w:hAnsi="Arial" w:cs="Arial"/>
                <w:sz w:val="24"/>
                <w:szCs w:val="24"/>
              </w:rPr>
              <w:t>Relevant s</w:t>
            </w:r>
            <w:r w:rsidRPr="1DC9D808" w:rsidR="00316D7B">
              <w:rPr>
                <w:rFonts w:ascii="Arial" w:hAnsi="Arial" w:cs="Arial"/>
                <w:sz w:val="24"/>
                <w:szCs w:val="24"/>
              </w:rPr>
              <w:t xml:space="preserve">pecialist training/qualification </w:t>
            </w:r>
          </w:p>
          <w:p w:rsidRPr="00956BBA" w:rsidR="00316D7B" w:rsidP="00E4439D" w:rsidRDefault="00316D7B" w14:paraId="7F0EF1C0" w14:textId="14703FF0">
            <w:pPr>
              <w:jc w:val="both"/>
              <w:rPr>
                <w:rFonts w:ascii="Arial" w:hAnsi="Arial" w:cs="Arial"/>
                <w:sz w:val="24"/>
                <w:szCs w:val="24"/>
              </w:rPr>
            </w:pPr>
          </w:p>
        </w:tc>
        <w:tc>
          <w:tcPr>
            <w:tcW w:w="1270" w:type="dxa"/>
            <w:tcBorders>
              <w:top w:val="single" w:color="auto" w:sz="4" w:space="0"/>
              <w:left w:val="single" w:color="auto" w:sz="4" w:space="0"/>
              <w:bottom w:val="single" w:color="auto" w:sz="4" w:space="0"/>
              <w:right w:val="single" w:color="auto" w:sz="4" w:space="0"/>
            </w:tcBorders>
          </w:tcPr>
          <w:p w:rsidRPr="00956BBA" w:rsidR="00316D7B" w:rsidP="00E4439D" w:rsidRDefault="00316D7B" w14:paraId="7B5D4A68" w14:textId="44EE52D1">
            <w:pPr>
              <w:rPr>
                <w:rFonts w:ascii="Arial" w:hAnsi="Arial" w:cs="Arial"/>
                <w:sz w:val="24"/>
                <w:szCs w:val="24"/>
              </w:rPr>
            </w:pPr>
          </w:p>
        </w:tc>
        <w:tc>
          <w:tcPr>
            <w:tcW w:w="1300" w:type="dxa"/>
            <w:tcBorders>
              <w:top w:val="single" w:color="auto" w:sz="4" w:space="0"/>
              <w:left w:val="single" w:color="auto" w:sz="4" w:space="0"/>
              <w:bottom w:val="single" w:color="auto" w:sz="4" w:space="0"/>
              <w:right w:val="single" w:color="auto" w:sz="4" w:space="0"/>
            </w:tcBorders>
            <w:hideMark/>
          </w:tcPr>
          <w:p w:rsidRPr="00956BBA" w:rsidR="00316D7B" w:rsidP="00E4439D" w:rsidRDefault="2C7556E1" w14:paraId="44FC7B21" w14:textId="3172F194">
            <w:pPr>
              <w:jc w:val="center"/>
              <w:rPr>
                <w:rFonts w:ascii="Arial" w:hAnsi="Arial" w:cs="Arial"/>
                <w:sz w:val="24"/>
                <w:szCs w:val="24"/>
              </w:rPr>
            </w:pPr>
            <w:r w:rsidRPr="1DC9D808">
              <w:rPr>
                <w:rFonts w:ascii="Arial" w:hAnsi="Arial" w:cs="Arial"/>
                <w:sz w:val="24"/>
                <w:szCs w:val="24"/>
              </w:rPr>
              <w:t>x</w:t>
            </w:r>
          </w:p>
        </w:tc>
      </w:tr>
      <w:tr w:rsidRPr="00956BBA" w:rsidR="00316D7B" w:rsidTr="00072F01" w14:paraId="17F7B324" w14:textId="77777777">
        <w:trPr>
          <w:trHeight w:val="577"/>
          <w:jc w:val="center"/>
        </w:trPr>
        <w:tc>
          <w:tcPr>
            <w:tcW w:w="6923" w:type="dxa"/>
            <w:tcBorders>
              <w:top w:val="single" w:color="auto" w:sz="4" w:space="0"/>
              <w:left w:val="single" w:color="auto" w:sz="4" w:space="0"/>
              <w:bottom w:val="single" w:color="auto" w:sz="4" w:space="0"/>
              <w:right w:val="single" w:color="auto" w:sz="4" w:space="0"/>
            </w:tcBorders>
          </w:tcPr>
          <w:p w:rsidR="00316D7B" w:rsidP="00E4439D" w:rsidRDefault="003E1BA1" w14:paraId="6D380D02" w14:textId="68FB72CC">
            <w:pPr>
              <w:jc w:val="both"/>
              <w:rPr>
                <w:rFonts w:ascii="Arial" w:hAnsi="Arial" w:cs="Arial"/>
                <w:b/>
                <w:sz w:val="24"/>
                <w:szCs w:val="24"/>
              </w:rPr>
            </w:pPr>
            <w:r>
              <w:rPr>
                <w:rFonts w:ascii="Arial" w:hAnsi="Arial" w:cs="Arial"/>
                <w:b/>
                <w:bCs/>
                <w:sz w:val="24"/>
                <w:szCs w:val="24"/>
              </w:rPr>
              <w:t>3</w:t>
            </w:r>
            <w:r w:rsidRPr="1DC9D808" w:rsidR="617C253B">
              <w:rPr>
                <w:rFonts w:ascii="Arial" w:hAnsi="Arial" w:cs="Arial"/>
                <w:b/>
                <w:bCs/>
                <w:sz w:val="24"/>
                <w:szCs w:val="24"/>
              </w:rPr>
              <w:t xml:space="preserve">.2 </w:t>
            </w:r>
            <w:r w:rsidRPr="1DC9D808" w:rsidR="00316D7B">
              <w:rPr>
                <w:rFonts w:ascii="Arial" w:hAnsi="Arial" w:cs="Arial"/>
                <w:b/>
                <w:bCs/>
                <w:sz w:val="24"/>
                <w:szCs w:val="24"/>
              </w:rPr>
              <w:t xml:space="preserve">Values, attitudes and knowledge </w:t>
            </w:r>
          </w:p>
          <w:p w:rsidRPr="00956BBA" w:rsidR="00941854" w:rsidP="00E4439D" w:rsidRDefault="00941854" w14:paraId="1A5805EE" w14:textId="6C536381">
            <w:pPr>
              <w:jc w:val="both"/>
              <w:rPr>
                <w:rFonts w:ascii="Arial" w:hAnsi="Arial" w:cs="Arial"/>
                <w:sz w:val="24"/>
                <w:szCs w:val="24"/>
              </w:rPr>
            </w:pPr>
          </w:p>
        </w:tc>
        <w:tc>
          <w:tcPr>
            <w:tcW w:w="1270" w:type="dxa"/>
            <w:tcBorders>
              <w:top w:val="single" w:color="auto" w:sz="4" w:space="0"/>
              <w:left w:val="single" w:color="auto" w:sz="4" w:space="0"/>
              <w:bottom w:val="single" w:color="auto" w:sz="4" w:space="0"/>
              <w:right w:val="single" w:color="auto" w:sz="4" w:space="0"/>
            </w:tcBorders>
          </w:tcPr>
          <w:p w:rsidRPr="00956BBA" w:rsidR="00316D7B" w:rsidP="00E4439D" w:rsidRDefault="00316D7B" w14:paraId="3DE84D35" w14:textId="77777777">
            <w:pPr>
              <w:jc w:val="center"/>
              <w:rPr>
                <w:rFonts w:ascii="Arial" w:hAnsi="Arial" w:cs="Arial"/>
                <w:b/>
                <w:sz w:val="24"/>
                <w:szCs w:val="24"/>
              </w:rPr>
            </w:pPr>
          </w:p>
        </w:tc>
        <w:tc>
          <w:tcPr>
            <w:tcW w:w="1300" w:type="dxa"/>
            <w:tcBorders>
              <w:top w:val="single" w:color="auto" w:sz="4" w:space="0"/>
              <w:left w:val="single" w:color="auto" w:sz="4" w:space="0"/>
              <w:bottom w:val="single" w:color="auto" w:sz="4" w:space="0"/>
              <w:right w:val="single" w:color="auto" w:sz="4" w:space="0"/>
            </w:tcBorders>
          </w:tcPr>
          <w:p w:rsidRPr="00956BBA" w:rsidR="00316D7B" w:rsidP="00E4439D" w:rsidRDefault="00316D7B" w14:paraId="13E6CA9D" w14:textId="77777777">
            <w:pPr>
              <w:jc w:val="center"/>
              <w:rPr>
                <w:rFonts w:ascii="Arial" w:hAnsi="Arial" w:cs="Arial"/>
                <w:b/>
                <w:sz w:val="24"/>
                <w:szCs w:val="24"/>
              </w:rPr>
            </w:pPr>
          </w:p>
        </w:tc>
      </w:tr>
      <w:tr w:rsidRPr="00956BBA" w:rsidR="00316D7B" w:rsidTr="00072F01" w14:paraId="7134FC06" w14:textId="77777777">
        <w:trPr>
          <w:jc w:val="center"/>
        </w:trPr>
        <w:tc>
          <w:tcPr>
            <w:tcW w:w="6923" w:type="dxa"/>
            <w:tcBorders>
              <w:top w:val="single" w:color="auto" w:sz="4" w:space="0"/>
              <w:left w:val="single" w:color="auto" w:sz="4" w:space="0"/>
              <w:bottom w:val="single" w:color="auto" w:sz="4" w:space="0"/>
              <w:right w:val="single" w:color="auto" w:sz="4" w:space="0"/>
            </w:tcBorders>
          </w:tcPr>
          <w:p w:rsidRPr="0016099E" w:rsidR="0016099E" w:rsidP="00E4439D" w:rsidRDefault="003E1BA1" w14:paraId="797F0F61" w14:textId="0BA60EFC">
            <w:pPr>
              <w:jc w:val="both"/>
              <w:rPr>
                <w:rFonts w:ascii="Arial" w:hAnsi="Arial" w:cs="Arial"/>
                <w:sz w:val="24"/>
                <w:szCs w:val="24"/>
              </w:rPr>
            </w:pPr>
            <w:r>
              <w:rPr>
                <w:rFonts w:ascii="Arial" w:hAnsi="Arial" w:cs="Arial"/>
                <w:sz w:val="24"/>
                <w:szCs w:val="24"/>
              </w:rPr>
              <w:t>3</w:t>
            </w:r>
            <w:r w:rsidRPr="1DC9D808" w:rsidR="6D938A5A">
              <w:rPr>
                <w:rFonts w:ascii="Arial" w:hAnsi="Arial" w:cs="Arial"/>
                <w:sz w:val="24"/>
                <w:szCs w:val="24"/>
              </w:rPr>
              <w:t xml:space="preserve">.2.1 </w:t>
            </w:r>
            <w:r w:rsidRPr="1DC9D808" w:rsidR="0C55EB82">
              <w:rPr>
                <w:rFonts w:ascii="Arial" w:hAnsi="Arial" w:cs="Arial"/>
                <w:sz w:val="24"/>
                <w:szCs w:val="24"/>
              </w:rPr>
              <w:t>U</w:t>
            </w:r>
            <w:r w:rsidRPr="1DC9D808" w:rsidR="6D938A5A">
              <w:rPr>
                <w:rFonts w:ascii="Arial" w:hAnsi="Arial" w:cs="Arial"/>
                <w:sz w:val="24"/>
                <w:szCs w:val="24"/>
              </w:rPr>
              <w:t xml:space="preserve">nderstanding </w:t>
            </w:r>
            <w:r w:rsidRPr="1DC9D808" w:rsidR="453E0D0B">
              <w:rPr>
                <w:rFonts w:ascii="Arial" w:hAnsi="Arial" w:cs="Arial"/>
                <w:sz w:val="24"/>
                <w:szCs w:val="24"/>
              </w:rPr>
              <w:t xml:space="preserve">of </w:t>
            </w:r>
            <w:r w:rsidRPr="1DC9D808" w:rsidR="59312E0F">
              <w:rPr>
                <w:rFonts w:ascii="Arial" w:hAnsi="Arial" w:cs="Arial"/>
                <w:sz w:val="24"/>
                <w:szCs w:val="24"/>
              </w:rPr>
              <w:t xml:space="preserve">health and social care and the role of the community and voluntary sector. </w:t>
            </w:r>
          </w:p>
          <w:p w:rsidRPr="0016099E" w:rsidR="0016099E" w:rsidP="00E4439D" w:rsidRDefault="0016099E" w14:paraId="619911B5" w14:textId="5F1ED5C2">
            <w:pPr>
              <w:jc w:val="both"/>
              <w:rPr>
                <w:rFonts w:ascii="Arial" w:hAnsi="Arial" w:cs="Arial"/>
                <w:sz w:val="24"/>
                <w:szCs w:val="24"/>
              </w:rPr>
            </w:pPr>
          </w:p>
        </w:tc>
        <w:tc>
          <w:tcPr>
            <w:tcW w:w="1270" w:type="dxa"/>
            <w:tcBorders>
              <w:top w:val="single" w:color="auto" w:sz="4" w:space="0"/>
              <w:left w:val="single" w:color="auto" w:sz="4" w:space="0"/>
              <w:bottom w:val="single" w:color="auto" w:sz="4" w:space="0"/>
              <w:right w:val="single" w:color="auto" w:sz="4" w:space="0"/>
            </w:tcBorders>
            <w:hideMark/>
          </w:tcPr>
          <w:p w:rsidRPr="00956BBA" w:rsidR="00316D7B" w:rsidP="00E4439D" w:rsidRDefault="00C267D2" w14:paraId="48493F65" w14:textId="32A3A357">
            <w:pPr>
              <w:jc w:val="center"/>
              <w:rPr>
                <w:rFonts w:ascii="Arial" w:hAnsi="Arial" w:cs="Arial"/>
                <w:bCs/>
                <w:sz w:val="24"/>
                <w:szCs w:val="24"/>
              </w:rPr>
            </w:pPr>
            <w:r>
              <w:rPr>
                <w:rFonts w:ascii="Arial" w:hAnsi="Arial" w:cs="Arial"/>
                <w:bCs/>
                <w:sz w:val="24"/>
                <w:szCs w:val="24"/>
              </w:rPr>
              <w:t>x</w:t>
            </w:r>
          </w:p>
        </w:tc>
        <w:tc>
          <w:tcPr>
            <w:tcW w:w="1300" w:type="dxa"/>
            <w:tcBorders>
              <w:top w:val="single" w:color="auto" w:sz="4" w:space="0"/>
              <w:left w:val="single" w:color="auto" w:sz="4" w:space="0"/>
              <w:bottom w:val="single" w:color="auto" w:sz="4" w:space="0"/>
              <w:right w:val="single" w:color="auto" w:sz="4" w:space="0"/>
            </w:tcBorders>
          </w:tcPr>
          <w:p w:rsidRPr="00956BBA" w:rsidR="00316D7B" w:rsidP="00E4439D" w:rsidRDefault="00316D7B" w14:paraId="3D11DC16" w14:textId="77777777">
            <w:pPr>
              <w:jc w:val="center"/>
              <w:rPr>
                <w:rFonts w:ascii="Arial" w:hAnsi="Arial" w:cs="Arial"/>
                <w:b/>
                <w:sz w:val="24"/>
                <w:szCs w:val="24"/>
              </w:rPr>
            </w:pPr>
          </w:p>
        </w:tc>
      </w:tr>
      <w:tr w:rsidRPr="00956BBA" w:rsidR="00264522" w:rsidTr="00072F01" w14:paraId="20ABE9AD" w14:textId="77777777">
        <w:trPr>
          <w:jc w:val="center"/>
        </w:trPr>
        <w:tc>
          <w:tcPr>
            <w:tcW w:w="6923" w:type="dxa"/>
            <w:tcBorders>
              <w:top w:val="single" w:color="auto" w:sz="4" w:space="0"/>
              <w:left w:val="single" w:color="auto" w:sz="4" w:space="0"/>
              <w:bottom w:val="single" w:color="auto" w:sz="4" w:space="0"/>
              <w:right w:val="single" w:color="auto" w:sz="4" w:space="0"/>
            </w:tcBorders>
          </w:tcPr>
          <w:p w:rsidRPr="0005711E" w:rsidR="007230C0" w:rsidP="00E4439D" w:rsidRDefault="003E1BA1" w14:paraId="54ADD632" w14:textId="2BFD173F">
            <w:pPr>
              <w:jc w:val="both"/>
              <w:rPr>
                <w:rFonts w:ascii="Arial" w:hAnsi="Arial" w:cs="Arial"/>
                <w:sz w:val="24"/>
                <w:szCs w:val="24"/>
              </w:rPr>
            </w:pPr>
            <w:r>
              <w:rPr>
                <w:rFonts w:ascii="Arial" w:hAnsi="Arial" w:cs="Arial"/>
                <w:sz w:val="24"/>
                <w:szCs w:val="24"/>
              </w:rPr>
              <w:t>3</w:t>
            </w:r>
            <w:r w:rsidR="007230C0">
              <w:rPr>
                <w:rFonts w:ascii="Arial" w:hAnsi="Arial" w:cs="Arial"/>
                <w:sz w:val="24"/>
                <w:szCs w:val="24"/>
              </w:rPr>
              <w:t>.2.2</w:t>
            </w:r>
            <w:r w:rsidRPr="0005711E" w:rsidR="007230C0">
              <w:rPr>
                <w:rFonts w:ascii="Arial" w:hAnsi="Arial" w:cs="Arial"/>
                <w:sz w:val="24"/>
                <w:szCs w:val="24"/>
              </w:rPr>
              <w:t xml:space="preserve"> </w:t>
            </w:r>
            <w:r w:rsidR="000C5783">
              <w:rPr>
                <w:rFonts w:ascii="Arial" w:hAnsi="Arial" w:cs="Arial"/>
                <w:sz w:val="24"/>
                <w:szCs w:val="24"/>
              </w:rPr>
              <w:t>C</w:t>
            </w:r>
            <w:r w:rsidRPr="0005711E" w:rsidR="007230C0">
              <w:rPr>
                <w:rFonts w:ascii="Arial" w:hAnsi="Arial" w:cs="Arial"/>
                <w:sz w:val="24"/>
                <w:szCs w:val="24"/>
              </w:rPr>
              <w:t xml:space="preserve">ommitment to and understanding of the mission and values of VANL </w:t>
            </w:r>
            <w:r w:rsidRPr="000C5783" w:rsidR="007230C0">
              <w:rPr>
                <w:rFonts w:ascii="Arial" w:hAnsi="Arial" w:cs="Arial"/>
                <w:b/>
                <w:bCs/>
                <w:sz w:val="24"/>
                <w:szCs w:val="24"/>
              </w:rPr>
              <w:t>or</w:t>
            </w:r>
            <w:r w:rsidRPr="0005711E" w:rsidR="007230C0">
              <w:rPr>
                <w:rFonts w:ascii="Arial" w:hAnsi="Arial" w:cs="Arial"/>
                <w:sz w:val="24"/>
                <w:szCs w:val="24"/>
              </w:rPr>
              <w:t xml:space="preserve"> a willingness to develop these</w:t>
            </w:r>
          </w:p>
          <w:p w:rsidRPr="00956BBA" w:rsidR="00264522" w:rsidP="00E4439D" w:rsidRDefault="00264522" w14:paraId="2F5AA647" w14:textId="2BFF1ACD">
            <w:pPr>
              <w:jc w:val="both"/>
              <w:rPr>
                <w:rFonts w:ascii="Arial" w:hAnsi="Arial" w:cs="Arial"/>
                <w:sz w:val="24"/>
                <w:szCs w:val="24"/>
              </w:rPr>
            </w:pPr>
          </w:p>
        </w:tc>
        <w:tc>
          <w:tcPr>
            <w:tcW w:w="1270" w:type="dxa"/>
            <w:tcBorders>
              <w:top w:val="single" w:color="auto" w:sz="4" w:space="0"/>
              <w:left w:val="single" w:color="auto" w:sz="4" w:space="0"/>
              <w:bottom w:val="single" w:color="auto" w:sz="4" w:space="0"/>
              <w:right w:val="single" w:color="auto" w:sz="4" w:space="0"/>
            </w:tcBorders>
          </w:tcPr>
          <w:p w:rsidRPr="00C267D2" w:rsidR="00264522" w:rsidP="00E4439D" w:rsidRDefault="007230C0" w14:paraId="43A9C45D" w14:textId="79012904">
            <w:pPr>
              <w:jc w:val="center"/>
              <w:rPr>
                <w:rFonts w:ascii="Arial" w:hAnsi="Arial" w:cs="Arial"/>
                <w:bCs/>
                <w:sz w:val="24"/>
                <w:szCs w:val="24"/>
              </w:rPr>
            </w:pPr>
            <w:r w:rsidRPr="00C267D2">
              <w:rPr>
                <w:rFonts w:ascii="Arial" w:hAnsi="Arial" w:cs="Arial"/>
                <w:bCs/>
                <w:sz w:val="24"/>
                <w:szCs w:val="24"/>
              </w:rPr>
              <w:t>x</w:t>
            </w:r>
          </w:p>
        </w:tc>
        <w:tc>
          <w:tcPr>
            <w:tcW w:w="1300" w:type="dxa"/>
            <w:tcBorders>
              <w:top w:val="single" w:color="auto" w:sz="4" w:space="0"/>
              <w:left w:val="single" w:color="auto" w:sz="4" w:space="0"/>
              <w:bottom w:val="single" w:color="auto" w:sz="4" w:space="0"/>
              <w:right w:val="single" w:color="auto" w:sz="4" w:space="0"/>
            </w:tcBorders>
          </w:tcPr>
          <w:p w:rsidRPr="00956BBA" w:rsidR="00264522" w:rsidP="00E4439D" w:rsidRDefault="00264522" w14:paraId="62DF0411" w14:textId="77777777">
            <w:pPr>
              <w:jc w:val="center"/>
              <w:rPr>
                <w:rFonts w:ascii="Arial" w:hAnsi="Arial" w:cs="Arial"/>
                <w:b/>
                <w:sz w:val="24"/>
                <w:szCs w:val="24"/>
              </w:rPr>
            </w:pPr>
          </w:p>
        </w:tc>
      </w:tr>
      <w:tr w:rsidRPr="00956BBA" w:rsidR="009A0F1E" w:rsidTr="00072F01" w14:paraId="1E29D84E" w14:textId="77777777">
        <w:trPr>
          <w:jc w:val="center"/>
        </w:trPr>
        <w:tc>
          <w:tcPr>
            <w:tcW w:w="6923" w:type="dxa"/>
            <w:tcBorders>
              <w:top w:val="single" w:color="auto" w:sz="4" w:space="0"/>
              <w:left w:val="single" w:color="auto" w:sz="4" w:space="0"/>
              <w:bottom w:val="single" w:color="auto" w:sz="4" w:space="0"/>
              <w:right w:val="single" w:color="auto" w:sz="4" w:space="0"/>
            </w:tcBorders>
          </w:tcPr>
          <w:p w:rsidRPr="00956BBA" w:rsidR="009A0F1E" w:rsidP="00E4439D" w:rsidRDefault="003E1BA1" w14:paraId="0F18D251" w14:textId="4C51B4DD">
            <w:pPr>
              <w:jc w:val="both"/>
              <w:rPr>
                <w:rFonts w:ascii="Arial" w:hAnsi="Arial" w:cs="Arial"/>
                <w:sz w:val="24"/>
                <w:szCs w:val="24"/>
              </w:rPr>
            </w:pPr>
            <w:r>
              <w:rPr>
                <w:rFonts w:ascii="Arial" w:hAnsi="Arial" w:cs="Arial"/>
                <w:sz w:val="24"/>
                <w:szCs w:val="24"/>
              </w:rPr>
              <w:t>3</w:t>
            </w:r>
            <w:r w:rsidRPr="1DC9D808" w:rsidR="6D938A5A">
              <w:rPr>
                <w:rFonts w:ascii="Arial" w:hAnsi="Arial" w:cs="Arial"/>
                <w:sz w:val="24"/>
                <w:szCs w:val="24"/>
              </w:rPr>
              <w:t>.2.</w:t>
            </w:r>
            <w:r w:rsidRPr="1DC9D808" w:rsidR="26036EAF">
              <w:rPr>
                <w:rFonts w:ascii="Arial" w:hAnsi="Arial" w:cs="Arial"/>
                <w:sz w:val="24"/>
                <w:szCs w:val="24"/>
              </w:rPr>
              <w:t>3</w:t>
            </w:r>
            <w:r w:rsidRPr="1DC9D808" w:rsidR="6D938A5A">
              <w:rPr>
                <w:rFonts w:ascii="Arial" w:hAnsi="Arial" w:cs="Arial"/>
                <w:sz w:val="24"/>
                <w:szCs w:val="24"/>
              </w:rPr>
              <w:t xml:space="preserve"> </w:t>
            </w:r>
            <w:r w:rsidRPr="1DC9D808" w:rsidR="0C55EB82">
              <w:rPr>
                <w:rFonts w:ascii="Arial" w:hAnsi="Arial" w:cs="Arial"/>
                <w:sz w:val="24"/>
                <w:szCs w:val="24"/>
              </w:rPr>
              <w:t>C</w:t>
            </w:r>
            <w:r w:rsidRPr="1DC9D808" w:rsidR="6D938A5A">
              <w:rPr>
                <w:rFonts w:ascii="Arial" w:hAnsi="Arial" w:cs="Arial"/>
                <w:sz w:val="24"/>
                <w:szCs w:val="24"/>
              </w:rPr>
              <w:t>ommitment to making a positive contribution to residents and communities in North Lanarkshire.</w:t>
            </w:r>
          </w:p>
          <w:p w:rsidRPr="00956BBA" w:rsidR="009A0F1E" w:rsidP="00E4439D" w:rsidRDefault="009A0F1E" w14:paraId="0AC70135" w14:textId="77777777">
            <w:pPr>
              <w:jc w:val="both"/>
              <w:rPr>
                <w:rFonts w:ascii="Arial" w:hAnsi="Arial" w:cs="Arial"/>
                <w:sz w:val="24"/>
                <w:szCs w:val="24"/>
              </w:rPr>
            </w:pPr>
          </w:p>
        </w:tc>
        <w:tc>
          <w:tcPr>
            <w:tcW w:w="1270" w:type="dxa"/>
            <w:tcBorders>
              <w:top w:val="single" w:color="auto" w:sz="4" w:space="0"/>
              <w:left w:val="single" w:color="auto" w:sz="4" w:space="0"/>
              <w:bottom w:val="single" w:color="auto" w:sz="4" w:space="0"/>
              <w:right w:val="single" w:color="auto" w:sz="4" w:space="0"/>
            </w:tcBorders>
          </w:tcPr>
          <w:p w:rsidRPr="00C267D2" w:rsidR="009A0F1E" w:rsidP="00E4439D" w:rsidRDefault="00607149" w14:paraId="0F85FA77" w14:textId="49E053AB">
            <w:pPr>
              <w:jc w:val="center"/>
              <w:rPr>
                <w:rFonts w:ascii="Arial" w:hAnsi="Arial" w:cs="Arial"/>
                <w:bCs/>
                <w:sz w:val="24"/>
                <w:szCs w:val="24"/>
              </w:rPr>
            </w:pPr>
            <w:r w:rsidRPr="00C267D2">
              <w:rPr>
                <w:rFonts w:ascii="Arial" w:hAnsi="Arial" w:cs="Arial"/>
                <w:bCs/>
                <w:sz w:val="24"/>
                <w:szCs w:val="24"/>
              </w:rPr>
              <w:t>x</w:t>
            </w:r>
          </w:p>
        </w:tc>
        <w:tc>
          <w:tcPr>
            <w:tcW w:w="1300" w:type="dxa"/>
            <w:tcBorders>
              <w:top w:val="single" w:color="auto" w:sz="4" w:space="0"/>
              <w:left w:val="single" w:color="auto" w:sz="4" w:space="0"/>
              <w:bottom w:val="single" w:color="auto" w:sz="4" w:space="0"/>
              <w:right w:val="single" w:color="auto" w:sz="4" w:space="0"/>
            </w:tcBorders>
          </w:tcPr>
          <w:p w:rsidRPr="00956BBA" w:rsidR="009A0F1E" w:rsidP="00E4439D" w:rsidRDefault="009A0F1E" w14:paraId="21E66127" w14:textId="77777777">
            <w:pPr>
              <w:jc w:val="center"/>
              <w:rPr>
                <w:rFonts w:ascii="Arial" w:hAnsi="Arial" w:cs="Arial"/>
                <w:b/>
                <w:sz w:val="24"/>
                <w:szCs w:val="24"/>
              </w:rPr>
            </w:pPr>
          </w:p>
        </w:tc>
      </w:tr>
      <w:tr w:rsidRPr="00956BBA" w:rsidR="00316D7B" w:rsidTr="00072F01" w14:paraId="401CFD89" w14:textId="77777777">
        <w:trPr>
          <w:jc w:val="center"/>
        </w:trPr>
        <w:tc>
          <w:tcPr>
            <w:tcW w:w="6923" w:type="dxa"/>
            <w:tcBorders>
              <w:top w:val="single" w:color="auto" w:sz="4" w:space="0"/>
              <w:left w:val="single" w:color="auto" w:sz="4" w:space="0"/>
              <w:bottom w:val="single" w:color="auto" w:sz="4" w:space="0"/>
              <w:right w:val="single" w:color="auto" w:sz="4" w:space="0"/>
            </w:tcBorders>
          </w:tcPr>
          <w:p w:rsidRPr="00956BBA" w:rsidR="00316D7B" w:rsidP="00E4439D" w:rsidRDefault="003E1BA1" w14:paraId="6F267B0D" w14:textId="5A3FAB09">
            <w:pPr>
              <w:jc w:val="both"/>
              <w:rPr>
                <w:rFonts w:ascii="Arial" w:hAnsi="Arial" w:cs="Arial"/>
                <w:sz w:val="24"/>
                <w:szCs w:val="24"/>
              </w:rPr>
            </w:pPr>
            <w:r>
              <w:rPr>
                <w:rFonts w:ascii="Arial" w:hAnsi="Arial" w:cs="Arial"/>
                <w:sz w:val="24"/>
                <w:szCs w:val="24"/>
              </w:rPr>
              <w:t>3</w:t>
            </w:r>
            <w:r w:rsidRPr="1DC9D808" w:rsidR="617C253B">
              <w:rPr>
                <w:rFonts w:ascii="Arial" w:hAnsi="Arial" w:cs="Arial"/>
                <w:sz w:val="24"/>
                <w:szCs w:val="24"/>
              </w:rPr>
              <w:t>.</w:t>
            </w:r>
            <w:r w:rsidRPr="1DC9D808" w:rsidR="00316D7B">
              <w:rPr>
                <w:rFonts w:ascii="Arial" w:hAnsi="Arial" w:cs="Arial"/>
                <w:sz w:val="24"/>
                <w:szCs w:val="24"/>
              </w:rPr>
              <w:t>2.</w:t>
            </w:r>
            <w:r w:rsidRPr="1DC9D808" w:rsidR="1D330704">
              <w:rPr>
                <w:rFonts w:ascii="Arial" w:hAnsi="Arial" w:cs="Arial"/>
                <w:sz w:val="24"/>
                <w:szCs w:val="24"/>
              </w:rPr>
              <w:t>4</w:t>
            </w:r>
            <w:r w:rsidRPr="1DC9D808" w:rsidR="00316D7B">
              <w:rPr>
                <w:rFonts w:ascii="Arial" w:hAnsi="Arial" w:cs="Arial"/>
                <w:sz w:val="24"/>
                <w:szCs w:val="24"/>
              </w:rPr>
              <w:t xml:space="preserve"> A positive and “can do” attitude with a willingness to reflect, learn and improve. </w:t>
            </w:r>
          </w:p>
          <w:p w:rsidRPr="00956BBA" w:rsidR="00316D7B" w:rsidP="00E4439D" w:rsidRDefault="00316D7B" w14:paraId="324B8CA6" w14:textId="77777777">
            <w:pPr>
              <w:jc w:val="both"/>
              <w:rPr>
                <w:rFonts w:ascii="Arial" w:hAnsi="Arial" w:cs="Arial"/>
                <w:sz w:val="24"/>
                <w:szCs w:val="24"/>
              </w:rPr>
            </w:pPr>
          </w:p>
        </w:tc>
        <w:tc>
          <w:tcPr>
            <w:tcW w:w="1270" w:type="dxa"/>
            <w:tcBorders>
              <w:top w:val="single" w:color="auto" w:sz="4" w:space="0"/>
              <w:left w:val="single" w:color="auto" w:sz="4" w:space="0"/>
              <w:bottom w:val="single" w:color="auto" w:sz="4" w:space="0"/>
              <w:right w:val="single" w:color="auto" w:sz="4" w:space="0"/>
            </w:tcBorders>
            <w:hideMark/>
          </w:tcPr>
          <w:p w:rsidRPr="00C267D2" w:rsidR="00316D7B" w:rsidP="00E4439D" w:rsidRDefault="00316D7B" w14:paraId="175F7793" w14:textId="77777777">
            <w:pPr>
              <w:jc w:val="center"/>
              <w:rPr>
                <w:rFonts w:ascii="Arial" w:hAnsi="Arial" w:cs="Arial"/>
                <w:bCs/>
                <w:sz w:val="24"/>
                <w:szCs w:val="24"/>
              </w:rPr>
            </w:pPr>
            <w:r w:rsidRPr="00C267D2">
              <w:rPr>
                <w:rFonts w:ascii="Arial" w:hAnsi="Arial" w:cs="Arial"/>
                <w:bCs/>
                <w:sz w:val="24"/>
                <w:szCs w:val="24"/>
              </w:rPr>
              <w:t>x</w:t>
            </w:r>
          </w:p>
        </w:tc>
        <w:tc>
          <w:tcPr>
            <w:tcW w:w="1300" w:type="dxa"/>
            <w:tcBorders>
              <w:top w:val="single" w:color="auto" w:sz="4" w:space="0"/>
              <w:left w:val="single" w:color="auto" w:sz="4" w:space="0"/>
              <w:bottom w:val="single" w:color="auto" w:sz="4" w:space="0"/>
              <w:right w:val="single" w:color="auto" w:sz="4" w:space="0"/>
            </w:tcBorders>
          </w:tcPr>
          <w:p w:rsidRPr="00956BBA" w:rsidR="00316D7B" w:rsidP="00E4439D" w:rsidRDefault="00316D7B" w14:paraId="447B0FE1" w14:textId="77777777">
            <w:pPr>
              <w:jc w:val="center"/>
              <w:rPr>
                <w:rFonts w:ascii="Arial" w:hAnsi="Arial" w:cs="Arial"/>
                <w:b/>
                <w:sz w:val="24"/>
                <w:szCs w:val="24"/>
              </w:rPr>
            </w:pPr>
          </w:p>
        </w:tc>
      </w:tr>
      <w:tr w:rsidRPr="00956BBA" w:rsidR="00316D7B" w:rsidTr="00072F01" w14:paraId="21A62C2F" w14:textId="77777777">
        <w:trPr>
          <w:trHeight w:val="503"/>
          <w:jc w:val="center"/>
        </w:trPr>
        <w:tc>
          <w:tcPr>
            <w:tcW w:w="6923" w:type="dxa"/>
            <w:tcBorders>
              <w:top w:val="single" w:color="auto" w:sz="4" w:space="0"/>
              <w:left w:val="single" w:color="auto" w:sz="4" w:space="0"/>
              <w:bottom w:val="single" w:color="auto" w:sz="4" w:space="0"/>
              <w:right w:val="single" w:color="auto" w:sz="4" w:space="0"/>
            </w:tcBorders>
          </w:tcPr>
          <w:p w:rsidRPr="000C5783" w:rsidR="00AB678F" w:rsidP="00E4439D" w:rsidRDefault="003E1BA1" w14:paraId="4E61F785" w14:textId="7C2D57AB">
            <w:pPr>
              <w:jc w:val="both"/>
              <w:rPr>
                <w:rFonts w:ascii="Arial" w:hAnsi="Arial" w:cs="Arial"/>
                <w:bCs/>
                <w:color w:val="FF0000"/>
                <w:sz w:val="24"/>
                <w:szCs w:val="24"/>
              </w:rPr>
            </w:pPr>
            <w:r>
              <w:rPr>
                <w:rFonts w:ascii="Arial" w:hAnsi="Arial" w:cs="Arial"/>
                <w:b/>
                <w:sz w:val="24"/>
                <w:szCs w:val="24"/>
              </w:rPr>
              <w:lastRenderedPageBreak/>
              <w:t>3</w:t>
            </w:r>
            <w:r w:rsidRPr="00956BBA" w:rsidR="00421FD4">
              <w:rPr>
                <w:rFonts w:ascii="Arial" w:hAnsi="Arial" w:cs="Arial"/>
                <w:b/>
                <w:sz w:val="24"/>
                <w:szCs w:val="24"/>
              </w:rPr>
              <w:t xml:space="preserve">.3 </w:t>
            </w:r>
            <w:r w:rsidRPr="00956BBA" w:rsidR="00316D7B">
              <w:rPr>
                <w:rFonts w:ascii="Arial" w:hAnsi="Arial" w:cs="Arial"/>
                <w:b/>
                <w:sz w:val="24"/>
                <w:szCs w:val="24"/>
              </w:rPr>
              <w:t>Skills and Qualities</w:t>
            </w:r>
            <w:r w:rsidR="008424D7">
              <w:rPr>
                <w:rFonts w:ascii="Arial" w:hAnsi="Arial" w:cs="Arial"/>
                <w:b/>
                <w:sz w:val="24"/>
                <w:szCs w:val="24"/>
              </w:rPr>
              <w:t xml:space="preserve"> and E</w:t>
            </w:r>
            <w:r w:rsidR="00C74238">
              <w:rPr>
                <w:rFonts w:ascii="Arial" w:hAnsi="Arial" w:cs="Arial"/>
                <w:b/>
                <w:sz w:val="24"/>
                <w:szCs w:val="24"/>
              </w:rPr>
              <w:t>xperience</w:t>
            </w:r>
            <w:r w:rsidR="00E6184A">
              <w:rPr>
                <w:rFonts w:ascii="Arial" w:hAnsi="Arial" w:cs="Arial"/>
                <w:b/>
                <w:sz w:val="24"/>
                <w:szCs w:val="24"/>
              </w:rPr>
              <w:t xml:space="preserve"> </w:t>
            </w:r>
          </w:p>
          <w:p w:rsidRPr="00956BBA" w:rsidR="00316D7B" w:rsidP="00E4439D" w:rsidRDefault="00316D7B" w14:paraId="42487F6E" w14:textId="355AC547">
            <w:pPr>
              <w:jc w:val="both"/>
              <w:rPr>
                <w:rFonts w:ascii="Arial" w:hAnsi="Arial" w:cs="Arial"/>
                <w:b/>
                <w:sz w:val="24"/>
                <w:szCs w:val="24"/>
              </w:rPr>
            </w:pPr>
          </w:p>
        </w:tc>
        <w:tc>
          <w:tcPr>
            <w:tcW w:w="1270" w:type="dxa"/>
            <w:tcBorders>
              <w:top w:val="single" w:color="auto" w:sz="4" w:space="0"/>
              <w:left w:val="single" w:color="auto" w:sz="4" w:space="0"/>
              <w:bottom w:val="single" w:color="auto" w:sz="4" w:space="0"/>
              <w:right w:val="single" w:color="auto" w:sz="4" w:space="0"/>
            </w:tcBorders>
          </w:tcPr>
          <w:p w:rsidRPr="00C267D2" w:rsidR="00316D7B" w:rsidP="00E4439D" w:rsidRDefault="00316D7B" w14:paraId="724D82D6" w14:textId="77777777">
            <w:pPr>
              <w:jc w:val="center"/>
              <w:rPr>
                <w:rFonts w:ascii="Arial" w:hAnsi="Arial" w:cs="Arial"/>
                <w:b/>
                <w:sz w:val="24"/>
                <w:szCs w:val="24"/>
              </w:rPr>
            </w:pPr>
          </w:p>
        </w:tc>
        <w:tc>
          <w:tcPr>
            <w:tcW w:w="1300" w:type="dxa"/>
            <w:tcBorders>
              <w:top w:val="single" w:color="auto" w:sz="4" w:space="0"/>
              <w:left w:val="single" w:color="auto" w:sz="4" w:space="0"/>
              <w:bottom w:val="single" w:color="auto" w:sz="4" w:space="0"/>
              <w:right w:val="single" w:color="auto" w:sz="4" w:space="0"/>
            </w:tcBorders>
          </w:tcPr>
          <w:p w:rsidRPr="00956BBA" w:rsidR="00316D7B" w:rsidP="00E4439D" w:rsidRDefault="00316D7B" w14:paraId="22A150D1" w14:textId="77777777">
            <w:pPr>
              <w:jc w:val="center"/>
              <w:rPr>
                <w:rFonts w:ascii="Arial" w:hAnsi="Arial" w:cs="Arial"/>
                <w:b/>
                <w:sz w:val="24"/>
                <w:szCs w:val="24"/>
              </w:rPr>
            </w:pPr>
          </w:p>
        </w:tc>
      </w:tr>
      <w:tr w:rsidRPr="00956BBA" w:rsidR="00B62875" w:rsidTr="00072F01" w14:paraId="125727CC" w14:textId="77777777">
        <w:trPr>
          <w:jc w:val="center"/>
        </w:trPr>
        <w:tc>
          <w:tcPr>
            <w:tcW w:w="6923" w:type="dxa"/>
            <w:tcBorders>
              <w:top w:val="single" w:color="auto" w:sz="4" w:space="0"/>
              <w:left w:val="single" w:color="auto" w:sz="4" w:space="0"/>
              <w:bottom w:val="single" w:color="auto" w:sz="4" w:space="0"/>
              <w:right w:val="single" w:color="auto" w:sz="4" w:space="0"/>
            </w:tcBorders>
          </w:tcPr>
          <w:p w:rsidR="00B62875" w:rsidP="00E4439D" w:rsidRDefault="003E1BA1" w14:paraId="17E34C17" w14:textId="1695E6D1">
            <w:pPr>
              <w:jc w:val="both"/>
              <w:rPr>
                <w:rFonts w:ascii="Arial" w:hAnsi="Arial" w:cs="Arial"/>
                <w:sz w:val="24"/>
                <w:szCs w:val="24"/>
              </w:rPr>
            </w:pPr>
            <w:r>
              <w:rPr>
                <w:rFonts w:ascii="Arial" w:hAnsi="Arial" w:cs="Arial"/>
                <w:sz w:val="24"/>
                <w:szCs w:val="24"/>
              </w:rPr>
              <w:t>3</w:t>
            </w:r>
            <w:r w:rsidRPr="1DC9D808" w:rsidR="3AEC3392">
              <w:rPr>
                <w:rFonts w:ascii="Arial" w:hAnsi="Arial" w:cs="Arial"/>
                <w:sz w:val="24"/>
                <w:szCs w:val="24"/>
              </w:rPr>
              <w:t>.3.1 A</w:t>
            </w:r>
            <w:r w:rsidRPr="1DC9D808" w:rsidR="057CB09E">
              <w:rPr>
                <w:rFonts w:ascii="Arial" w:hAnsi="Arial" w:cs="Arial"/>
                <w:sz w:val="24"/>
                <w:szCs w:val="24"/>
              </w:rPr>
              <w:t>t least three-years relevant experience in paid, volunteer and/or learning roles.</w:t>
            </w:r>
          </w:p>
          <w:p w:rsidRPr="00956BBA" w:rsidR="00B62875" w:rsidP="00E4439D" w:rsidRDefault="00B62875" w14:paraId="0E5D1011" w14:textId="72AAA75B">
            <w:pPr>
              <w:rPr>
                <w:rFonts w:ascii="Arial" w:hAnsi="Arial" w:cs="Arial"/>
                <w:sz w:val="24"/>
                <w:szCs w:val="24"/>
              </w:rPr>
            </w:pPr>
          </w:p>
        </w:tc>
        <w:tc>
          <w:tcPr>
            <w:tcW w:w="1270" w:type="dxa"/>
            <w:tcBorders>
              <w:top w:val="single" w:color="auto" w:sz="4" w:space="0"/>
              <w:left w:val="single" w:color="auto" w:sz="4" w:space="0"/>
              <w:bottom w:val="single" w:color="auto" w:sz="4" w:space="0"/>
              <w:right w:val="single" w:color="auto" w:sz="4" w:space="0"/>
            </w:tcBorders>
          </w:tcPr>
          <w:p w:rsidRPr="00C267D2" w:rsidR="00B62875" w:rsidP="00E4439D" w:rsidRDefault="00D95E1B" w14:paraId="233E1546" w14:textId="2C231F4C">
            <w:pPr>
              <w:jc w:val="center"/>
              <w:rPr>
                <w:rFonts w:ascii="Arial" w:hAnsi="Arial" w:cs="Arial"/>
                <w:sz w:val="24"/>
                <w:szCs w:val="24"/>
              </w:rPr>
            </w:pPr>
            <w:r w:rsidRPr="00C267D2">
              <w:rPr>
                <w:rFonts w:ascii="Arial" w:hAnsi="Arial" w:cs="Arial"/>
                <w:sz w:val="24"/>
                <w:szCs w:val="24"/>
              </w:rPr>
              <w:t>x</w:t>
            </w:r>
          </w:p>
        </w:tc>
        <w:tc>
          <w:tcPr>
            <w:tcW w:w="1300" w:type="dxa"/>
            <w:tcBorders>
              <w:top w:val="single" w:color="auto" w:sz="4" w:space="0"/>
              <w:left w:val="single" w:color="auto" w:sz="4" w:space="0"/>
              <w:bottom w:val="single" w:color="auto" w:sz="4" w:space="0"/>
              <w:right w:val="single" w:color="auto" w:sz="4" w:space="0"/>
            </w:tcBorders>
          </w:tcPr>
          <w:p w:rsidRPr="00956BBA" w:rsidR="00B62875" w:rsidP="00E4439D" w:rsidRDefault="00B62875" w14:paraId="1FC2E1A5" w14:textId="77777777">
            <w:pPr>
              <w:rPr>
                <w:rFonts w:ascii="Arial" w:hAnsi="Arial" w:cs="Arial"/>
                <w:sz w:val="24"/>
                <w:szCs w:val="24"/>
              </w:rPr>
            </w:pPr>
          </w:p>
        </w:tc>
      </w:tr>
      <w:tr w:rsidRPr="00956BBA" w:rsidR="003E1BA1" w:rsidTr="00072F01" w14:paraId="40F47CF1" w14:textId="77777777">
        <w:trPr>
          <w:jc w:val="center"/>
        </w:trPr>
        <w:tc>
          <w:tcPr>
            <w:tcW w:w="6923" w:type="dxa"/>
            <w:tcBorders>
              <w:top w:val="single" w:color="auto" w:sz="4" w:space="0"/>
              <w:left w:val="single" w:color="auto" w:sz="4" w:space="0"/>
              <w:bottom w:val="single" w:color="auto" w:sz="4" w:space="0"/>
              <w:right w:val="single" w:color="auto" w:sz="4" w:space="0"/>
            </w:tcBorders>
          </w:tcPr>
          <w:p w:rsidR="003E1BA1" w:rsidP="00E4439D" w:rsidRDefault="003E1BA1" w14:paraId="6DECEEB1" w14:textId="79E3106C">
            <w:pPr>
              <w:jc w:val="both"/>
              <w:rPr>
                <w:rFonts w:ascii="Arial" w:hAnsi="Arial" w:cs="Arial"/>
                <w:sz w:val="24"/>
                <w:szCs w:val="24"/>
              </w:rPr>
            </w:pPr>
            <w:r>
              <w:rPr>
                <w:rFonts w:ascii="Arial" w:hAnsi="Arial" w:cs="Arial"/>
                <w:sz w:val="24"/>
                <w:szCs w:val="24"/>
              </w:rPr>
              <w:t xml:space="preserve">3.3.2 Knowledge of Social Prescribing </w:t>
            </w:r>
            <w:r w:rsidR="00A85B2B">
              <w:rPr>
                <w:rFonts w:ascii="Arial" w:hAnsi="Arial" w:cs="Arial"/>
                <w:sz w:val="24"/>
                <w:szCs w:val="24"/>
              </w:rPr>
              <w:t xml:space="preserve">or an ability to learn about Social Prescribing; </w:t>
            </w:r>
            <w:r>
              <w:rPr>
                <w:rFonts w:ascii="Arial" w:hAnsi="Arial" w:cs="Arial"/>
                <w:sz w:val="24"/>
                <w:szCs w:val="24"/>
              </w:rPr>
              <w:t>and experience of supporting people to access community and voluntary sector supports to improve health and wellbeing</w:t>
            </w:r>
          </w:p>
          <w:p w:rsidRPr="1DC9D808" w:rsidR="003E1BA1" w:rsidP="00E4439D" w:rsidRDefault="003E1BA1" w14:paraId="69B0D329" w14:textId="657FABC1">
            <w:pPr>
              <w:jc w:val="both"/>
              <w:rPr>
                <w:rFonts w:ascii="Arial" w:hAnsi="Arial" w:cs="Arial"/>
                <w:sz w:val="24"/>
                <w:szCs w:val="24"/>
              </w:rPr>
            </w:pPr>
            <w:r>
              <w:rPr>
                <w:rFonts w:ascii="Arial" w:hAnsi="Arial" w:cs="Arial"/>
                <w:sz w:val="24"/>
                <w:szCs w:val="24"/>
              </w:rPr>
              <w:t xml:space="preserve"> </w:t>
            </w:r>
          </w:p>
        </w:tc>
        <w:tc>
          <w:tcPr>
            <w:tcW w:w="1270" w:type="dxa"/>
            <w:tcBorders>
              <w:top w:val="single" w:color="auto" w:sz="4" w:space="0"/>
              <w:left w:val="single" w:color="auto" w:sz="4" w:space="0"/>
              <w:bottom w:val="single" w:color="auto" w:sz="4" w:space="0"/>
              <w:right w:val="single" w:color="auto" w:sz="4" w:space="0"/>
            </w:tcBorders>
          </w:tcPr>
          <w:p w:rsidRPr="00C267D2" w:rsidR="003E1BA1" w:rsidP="00E4439D" w:rsidRDefault="003E1BA1" w14:paraId="3FA1AFB3" w14:textId="358DE580">
            <w:pPr>
              <w:jc w:val="center"/>
              <w:rPr>
                <w:rFonts w:ascii="Arial" w:hAnsi="Arial" w:cs="Arial"/>
                <w:sz w:val="24"/>
                <w:szCs w:val="24"/>
              </w:rPr>
            </w:pPr>
            <w:r>
              <w:rPr>
                <w:rFonts w:ascii="Arial" w:hAnsi="Arial" w:cs="Arial"/>
                <w:sz w:val="24"/>
                <w:szCs w:val="24"/>
              </w:rPr>
              <w:t>x</w:t>
            </w:r>
          </w:p>
        </w:tc>
        <w:tc>
          <w:tcPr>
            <w:tcW w:w="1300" w:type="dxa"/>
            <w:tcBorders>
              <w:top w:val="single" w:color="auto" w:sz="4" w:space="0"/>
              <w:left w:val="single" w:color="auto" w:sz="4" w:space="0"/>
              <w:bottom w:val="single" w:color="auto" w:sz="4" w:space="0"/>
              <w:right w:val="single" w:color="auto" w:sz="4" w:space="0"/>
            </w:tcBorders>
          </w:tcPr>
          <w:p w:rsidRPr="00956BBA" w:rsidR="003E1BA1" w:rsidP="00E4439D" w:rsidRDefault="003E1BA1" w14:paraId="38DE3DC5" w14:textId="77777777">
            <w:pPr>
              <w:rPr>
                <w:rFonts w:ascii="Arial" w:hAnsi="Arial" w:cs="Arial"/>
                <w:sz w:val="24"/>
                <w:szCs w:val="24"/>
              </w:rPr>
            </w:pPr>
          </w:p>
        </w:tc>
      </w:tr>
      <w:tr w:rsidRPr="00956BBA" w:rsidR="003E1BA1" w:rsidTr="00072F01" w14:paraId="75383377" w14:textId="77777777">
        <w:trPr>
          <w:jc w:val="center"/>
        </w:trPr>
        <w:tc>
          <w:tcPr>
            <w:tcW w:w="6923" w:type="dxa"/>
            <w:tcBorders>
              <w:top w:val="single" w:color="auto" w:sz="4" w:space="0"/>
              <w:left w:val="single" w:color="auto" w:sz="4" w:space="0"/>
              <w:bottom w:val="single" w:color="auto" w:sz="4" w:space="0"/>
              <w:right w:val="single" w:color="auto" w:sz="4" w:space="0"/>
            </w:tcBorders>
          </w:tcPr>
          <w:p w:rsidR="003E1BA1" w:rsidP="003E1BA1" w:rsidRDefault="003E1BA1" w14:paraId="0012B6B4" w14:textId="77777777">
            <w:pPr>
              <w:jc w:val="both"/>
              <w:rPr>
                <w:rFonts w:ascii="Arial" w:hAnsi="Arial" w:cs="Arial"/>
                <w:sz w:val="24"/>
                <w:szCs w:val="24"/>
              </w:rPr>
            </w:pPr>
            <w:r>
              <w:rPr>
                <w:rFonts w:ascii="Arial" w:hAnsi="Arial" w:cs="Arial"/>
                <w:sz w:val="24"/>
                <w:szCs w:val="24"/>
              </w:rPr>
              <w:t>3.3.3 Experience of working with and understanding the concerns of vulnerable people, especially those affected with cancer and/or other long-term conditions.</w:t>
            </w:r>
          </w:p>
          <w:p w:rsidR="003E1BA1" w:rsidP="003E1BA1" w:rsidRDefault="003E1BA1" w14:paraId="6F9514BB" w14:textId="5895A61E">
            <w:pPr>
              <w:jc w:val="both"/>
              <w:rPr>
                <w:rFonts w:ascii="Arial" w:hAnsi="Arial" w:cs="Arial"/>
                <w:sz w:val="24"/>
                <w:szCs w:val="24"/>
              </w:rPr>
            </w:pPr>
          </w:p>
        </w:tc>
        <w:tc>
          <w:tcPr>
            <w:tcW w:w="1270" w:type="dxa"/>
            <w:tcBorders>
              <w:top w:val="single" w:color="auto" w:sz="4" w:space="0"/>
              <w:left w:val="single" w:color="auto" w:sz="4" w:space="0"/>
              <w:bottom w:val="single" w:color="auto" w:sz="4" w:space="0"/>
              <w:right w:val="single" w:color="auto" w:sz="4" w:space="0"/>
            </w:tcBorders>
          </w:tcPr>
          <w:p w:rsidR="003E1BA1" w:rsidP="00E4439D" w:rsidRDefault="003E1BA1" w14:paraId="45493827" w14:textId="044C50E1">
            <w:pPr>
              <w:jc w:val="center"/>
              <w:rPr>
                <w:rFonts w:ascii="Arial" w:hAnsi="Arial" w:cs="Arial"/>
                <w:sz w:val="24"/>
                <w:szCs w:val="24"/>
              </w:rPr>
            </w:pPr>
            <w:r>
              <w:rPr>
                <w:rFonts w:ascii="Arial" w:hAnsi="Arial" w:cs="Arial"/>
                <w:sz w:val="24"/>
                <w:szCs w:val="24"/>
              </w:rPr>
              <w:t>x</w:t>
            </w:r>
          </w:p>
        </w:tc>
        <w:tc>
          <w:tcPr>
            <w:tcW w:w="1300" w:type="dxa"/>
            <w:tcBorders>
              <w:top w:val="single" w:color="auto" w:sz="4" w:space="0"/>
              <w:left w:val="single" w:color="auto" w:sz="4" w:space="0"/>
              <w:bottom w:val="single" w:color="auto" w:sz="4" w:space="0"/>
              <w:right w:val="single" w:color="auto" w:sz="4" w:space="0"/>
            </w:tcBorders>
          </w:tcPr>
          <w:p w:rsidRPr="00956BBA" w:rsidR="003E1BA1" w:rsidP="00E4439D" w:rsidRDefault="003E1BA1" w14:paraId="24FC1180" w14:textId="77777777">
            <w:pPr>
              <w:rPr>
                <w:rFonts w:ascii="Arial" w:hAnsi="Arial" w:cs="Arial"/>
                <w:sz w:val="24"/>
                <w:szCs w:val="24"/>
              </w:rPr>
            </w:pPr>
          </w:p>
        </w:tc>
      </w:tr>
      <w:tr w:rsidRPr="00956BBA" w:rsidR="00316D7B" w:rsidTr="00072F01" w14:paraId="44E24E76" w14:textId="77777777">
        <w:trPr>
          <w:jc w:val="center"/>
        </w:trPr>
        <w:tc>
          <w:tcPr>
            <w:tcW w:w="6923" w:type="dxa"/>
            <w:tcBorders>
              <w:top w:val="single" w:color="auto" w:sz="4" w:space="0"/>
              <w:left w:val="single" w:color="auto" w:sz="4" w:space="0"/>
              <w:bottom w:val="single" w:color="auto" w:sz="4" w:space="0"/>
              <w:right w:val="single" w:color="auto" w:sz="4" w:space="0"/>
            </w:tcBorders>
          </w:tcPr>
          <w:p w:rsidRPr="00956BBA" w:rsidR="00316D7B" w:rsidP="00E4439D" w:rsidRDefault="003E1BA1" w14:paraId="7EF9BAC5" w14:textId="4EEE89FF">
            <w:pPr>
              <w:rPr>
                <w:rFonts w:ascii="Arial" w:hAnsi="Arial" w:cs="Arial"/>
                <w:sz w:val="24"/>
                <w:szCs w:val="24"/>
              </w:rPr>
            </w:pPr>
            <w:r>
              <w:rPr>
                <w:rFonts w:ascii="Arial" w:hAnsi="Arial" w:cs="Arial"/>
                <w:sz w:val="24"/>
                <w:szCs w:val="24"/>
              </w:rPr>
              <w:t>3</w:t>
            </w:r>
            <w:r w:rsidRPr="00956BBA" w:rsidR="00421FD4">
              <w:rPr>
                <w:rFonts w:ascii="Arial" w:hAnsi="Arial" w:cs="Arial"/>
                <w:sz w:val="24"/>
                <w:szCs w:val="24"/>
              </w:rPr>
              <w:t>.</w:t>
            </w:r>
            <w:r w:rsidRPr="00956BBA" w:rsidR="00316D7B">
              <w:rPr>
                <w:rFonts w:ascii="Arial" w:hAnsi="Arial" w:cs="Arial"/>
                <w:sz w:val="24"/>
                <w:szCs w:val="24"/>
              </w:rPr>
              <w:t>3.</w:t>
            </w:r>
            <w:r>
              <w:rPr>
                <w:rFonts w:ascii="Arial" w:hAnsi="Arial" w:cs="Arial"/>
                <w:sz w:val="24"/>
                <w:szCs w:val="24"/>
              </w:rPr>
              <w:t>4</w:t>
            </w:r>
            <w:r w:rsidR="00C74238">
              <w:rPr>
                <w:rFonts w:ascii="Arial" w:hAnsi="Arial" w:cs="Arial"/>
                <w:sz w:val="24"/>
                <w:szCs w:val="24"/>
              </w:rPr>
              <w:t xml:space="preserve"> </w:t>
            </w:r>
            <w:r w:rsidR="005E0163">
              <w:rPr>
                <w:rFonts w:ascii="Arial" w:hAnsi="Arial" w:cs="Arial"/>
                <w:sz w:val="24"/>
                <w:szCs w:val="24"/>
              </w:rPr>
              <w:t>Excellent</w:t>
            </w:r>
            <w:r w:rsidRPr="000C5783" w:rsidR="00AB7340">
              <w:rPr>
                <w:rFonts w:ascii="Arial" w:hAnsi="Arial" w:cs="Arial"/>
                <w:sz w:val="24"/>
                <w:szCs w:val="24"/>
              </w:rPr>
              <w:t xml:space="preserve"> </w:t>
            </w:r>
            <w:r w:rsidRPr="00956BBA" w:rsidR="00316D7B">
              <w:rPr>
                <w:rFonts w:ascii="Arial" w:hAnsi="Arial" w:cs="Arial"/>
                <w:sz w:val="24"/>
                <w:szCs w:val="24"/>
              </w:rPr>
              <w:t>organisational</w:t>
            </w:r>
            <w:r>
              <w:rPr>
                <w:rFonts w:ascii="Arial" w:hAnsi="Arial" w:cs="Arial"/>
                <w:sz w:val="24"/>
                <w:szCs w:val="24"/>
              </w:rPr>
              <w:t>,</w:t>
            </w:r>
            <w:r w:rsidRPr="00956BBA" w:rsidR="00316D7B">
              <w:rPr>
                <w:rFonts w:ascii="Arial" w:hAnsi="Arial" w:cs="Arial"/>
                <w:sz w:val="24"/>
                <w:szCs w:val="24"/>
              </w:rPr>
              <w:t xml:space="preserve"> administrative </w:t>
            </w:r>
            <w:r>
              <w:rPr>
                <w:rFonts w:ascii="Arial" w:hAnsi="Arial" w:cs="Arial"/>
                <w:sz w:val="24"/>
                <w:szCs w:val="24"/>
              </w:rPr>
              <w:t xml:space="preserve">and time-management </w:t>
            </w:r>
            <w:r w:rsidRPr="00956BBA" w:rsidR="00316D7B">
              <w:rPr>
                <w:rFonts w:ascii="Arial" w:hAnsi="Arial" w:cs="Arial"/>
                <w:sz w:val="24"/>
                <w:szCs w:val="24"/>
              </w:rPr>
              <w:t>skills</w:t>
            </w:r>
            <w:r>
              <w:rPr>
                <w:rFonts w:ascii="Arial" w:hAnsi="Arial" w:cs="Arial"/>
                <w:sz w:val="24"/>
                <w:szCs w:val="24"/>
              </w:rPr>
              <w:t>, with the ability to work flexibly</w:t>
            </w:r>
            <w:r w:rsidR="004A22A6">
              <w:rPr>
                <w:rFonts w:ascii="Arial" w:hAnsi="Arial" w:cs="Arial"/>
                <w:sz w:val="24"/>
                <w:szCs w:val="24"/>
              </w:rPr>
              <w:t xml:space="preserve"> to respond to people being supported</w:t>
            </w:r>
            <w:r w:rsidRPr="00956BBA" w:rsidR="00316D7B">
              <w:rPr>
                <w:rFonts w:ascii="Arial" w:hAnsi="Arial" w:cs="Arial"/>
                <w:sz w:val="24"/>
                <w:szCs w:val="24"/>
              </w:rPr>
              <w:t xml:space="preserve"> </w:t>
            </w:r>
          </w:p>
          <w:p w:rsidRPr="00956BBA" w:rsidR="00316D7B" w:rsidP="00E4439D" w:rsidRDefault="00316D7B" w14:paraId="4D7F2482" w14:textId="77777777">
            <w:pPr>
              <w:rPr>
                <w:rFonts w:ascii="Arial" w:hAnsi="Arial" w:cs="Arial"/>
                <w:sz w:val="24"/>
                <w:szCs w:val="24"/>
              </w:rPr>
            </w:pPr>
          </w:p>
        </w:tc>
        <w:tc>
          <w:tcPr>
            <w:tcW w:w="1270" w:type="dxa"/>
            <w:tcBorders>
              <w:top w:val="single" w:color="auto" w:sz="4" w:space="0"/>
              <w:left w:val="single" w:color="auto" w:sz="4" w:space="0"/>
              <w:bottom w:val="single" w:color="auto" w:sz="4" w:space="0"/>
              <w:right w:val="single" w:color="auto" w:sz="4" w:space="0"/>
            </w:tcBorders>
          </w:tcPr>
          <w:p w:rsidRPr="00C267D2" w:rsidR="00316D7B" w:rsidP="00E4439D" w:rsidRDefault="00316D7B" w14:paraId="21A85C54" w14:textId="77777777">
            <w:pPr>
              <w:jc w:val="center"/>
              <w:rPr>
                <w:rFonts w:ascii="Arial" w:hAnsi="Arial" w:cs="Arial"/>
                <w:sz w:val="24"/>
                <w:szCs w:val="24"/>
              </w:rPr>
            </w:pPr>
            <w:r w:rsidRPr="00C267D2">
              <w:rPr>
                <w:rFonts w:ascii="Arial" w:hAnsi="Arial" w:cs="Arial"/>
                <w:sz w:val="24"/>
                <w:szCs w:val="24"/>
              </w:rPr>
              <w:t>x</w:t>
            </w:r>
          </w:p>
          <w:p w:rsidRPr="00C267D2" w:rsidR="00316D7B" w:rsidP="00E4439D" w:rsidRDefault="00316D7B" w14:paraId="52EAD8D5" w14:textId="77777777">
            <w:pPr>
              <w:jc w:val="center"/>
              <w:rPr>
                <w:rFonts w:ascii="Arial" w:hAnsi="Arial" w:cs="Arial"/>
                <w:sz w:val="24"/>
                <w:szCs w:val="24"/>
              </w:rPr>
            </w:pPr>
          </w:p>
        </w:tc>
        <w:tc>
          <w:tcPr>
            <w:tcW w:w="1300" w:type="dxa"/>
            <w:tcBorders>
              <w:top w:val="single" w:color="auto" w:sz="4" w:space="0"/>
              <w:left w:val="single" w:color="auto" w:sz="4" w:space="0"/>
              <w:bottom w:val="single" w:color="auto" w:sz="4" w:space="0"/>
              <w:right w:val="single" w:color="auto" w:sz="4" w:space="0"/>
            </w:tcBorders>
          </w:tcPr>
          <w:p w:rsidRPr="00956BBA" w:rsidR="00316D7B" w:rsidP="00E4439D" w:rsidRDefault="00316D7B" w14:paraId="168D46D0" w14:textId="77777777">
            <w:pPr>
              <w:rPr>
                <w:rFonts w:ascii="Arial" w:hAnsi="Arial" w:cs="Arial"/>
                <w:sz w:val="24"/>
                <w:szCs w:val="24"/>
              </w:rPr>
            </w:pPr>
          </w:p>
        </w:tc>
      </w:tr>
      <w:tr w:rsidRPr="00956BBA" w:rsidR="00316D7B" w:rsidTr="00072F01" w14:paraId="19D3967D" w14:textId="77777777">
        <w:trPr>
          <w:trHeight w:val="666"/>
          <w:jc w:val="center"/>
        </w:trPr>
        <w:tc>
          <w:tcPr>
            <w:tcW w:w="6923" w:type="dxa"/>
            <w:tcBorders>
              <w:top w:val="single" w:color="auto" w:sz="4" w:space="0"/>
              <w:left w:val="single" w:color="auto" w:sz="4" w:space="0"/>
              <w:bottom w:val="single" w:color="auto" w:sz="4" w:space="0"/>
              <w:right w:val="single" w:color="auto" w:sz="4" w:space="0"/>
            </w:tcBorders>
            <w:hideMark/>
          </w:tcPr>
          <w:p w:rsidR="00316D7B" w:rsidP="00E4439D" w:rsidRDefault="003E1BA1" w14:paraId="6E35F669" w14:textId="49AD92DA">
            <w:pPr>
              <w:rPr>
                <w:rFonts w:ascii="Arial" w:hAnsi="Arial" w:cs="Arial"/>
                <w:sz w:val="24"/>
                <w:szCs w:val="24"/>
              </w:rPr>
            </w:pPr>
            <w:r>
              <w:rPr>
                <w:rFonts w:ascii="Arial" w:hAnsi="Arial" w:cs="Arial"/>
                <w:sz w:val="24"/>
                <w:szCs w:val="24"/>
              </w:rPr>
              <w:t>3</w:t>
            </w:r>
            <w:r w:rsidRPr="00956BBA" w:rsidR="00421FD4">
              <w:rPr>
                <w:rFonts w:ascii="Arial" w:hAnsi="Arial" w:cs="Arial"/>
                <w:sz w:val="24"/>
                <w:szCs w:val="24"/>
              </w:rPr>
              <w:t>.</w:t>
            </w:r>
            <w:r w:rsidRPr="00956BBA" w:rsidR="00316D7B">
              <w:rPr>
                <w:rFonts w:ascii="Arial" w:hAnsi="Arial" w:cs="Arial"/>
                <w:sz w:val="24"/>
                <w:szCs w:val="24"/>
              </w:rPr>
              <w:t>3.</w:t>
            </w:r>
            <w:r>
              <w:rPr>
                <w:rFonts w:ascii="Arial" w:hAnsi="Arial" w:cs="Arial"/>
                <w:sz w:val="24"/>
                <w:szCs w:val="24"/>
              </w:rPr>
              <w:t>5</w:t>
            </w:r>
            <w:r w:rsidR="0016099E">
              <w:rPr>
                <w:rFonts w:ascii="Arial" w:hAnsi="Arial" w:cs="Arial"/>
                <w:sz w:val="24"/>
                <w:szCs w:val="24"/>
              </w:rPr>
              <w:t xml:space="preserve"> </w:t>
            </w:r>
            <w:r w:rsidR="005E0163">
              <w:rPr>
                <w:rFonts w:ascii="Arial" w:hAnsi="Arial" w:cs="Arial"/>
                <w:sz w:val="24"/>
                <w:szCs w:val="24"/>
              </w:rPr>
              <w:t xml:space="preserve">Excellent </w:t>
            </w:r>
            <w:r w:rsidRPr="00956BBA" w:rsidR="00316D7B">
              <w:rPr>
                <w:rFonts w:ascii="Arial" w:hAnsi="Arial" w:cs="Arial"/>
                <w:sz w:val="24"/>
                <w:szCs w:val="24"/>
              </w:rPr>
              <w:t>verbal and written communication skills</w:t>
            </w:r>
          </w:p>
          <w:p w:rsidRPr="00956BBA" w:rsidR="001B43E8" w:rsidP="00E4439D" w:rsidRDefault="001B43E8" w14:paraId="38E8E7D9" w14:textId="7C129252">
            <w:pPr>
              <w:rPr>
                <w:rFonts w:ascii="Arial" w:hAnsi="Arial" w:cs="Arial"/>
                <w:sz w:val="24"/>
                <w:szCs w:val="24"/>
              </w:rPr>
            </w:pPr>
          </w:p>
        </w:tc>
        <w:tc>
          <w:tcPr>
            <w:tcW w:w="1270" w:type="dxa"/>
            <w:tcBorders>
              <w:top w:val="single" w:color="auto" w:sz="4" w:space="0"/>
              <w:left w:val="single" w:color="auto" w:sz="4" w:space="0"/>
              <w:bottom w:val="single" w:color="auto" w:sz="4" w:space="0"/>
              <w:right w:val="single" w:color="auto" w:sz="4" w:space="0"/>
            </w:tcBorders>
          </w:tcPr>
          <w:p w:rsidRPr="00C267D2" w:rsidR="00316D7B" w:rsidP="00E4439D" w:rsidRDefault="00316D7B" w14:paraId="5A1347A6" w14:textId="77777777">
            <w:pPr>
              <w:jc w:val="center"/>
              <w:rPr>
                <w:rFonts w:ascii="Arial" w:hAnsi="Arial" w:cs="Arial"/>
                <w:sz w:val="24"/>
                <w:szCs w:val="24"/>
              </w:rPr>
            </w:pPr>
            <w:r w:rsidRPr="00C267D2">
              <w:rPr>
                <w:rFonts w:ascii="Arial" w:hAnsi="Arial" w:cs="Arial"/>
                <w:sz w:val="24"/>
                <w:szCs w:val="24"/>
              </w:rPr>
              <w:t>x</w:t>
            </w:r>
          </w:p>
          <w:p w:rsidRPr="00C267D2" w:rsidR="00316D7B" w:rsidP="00E4439D" w:rsidRDefault="00316D7B" w14:paraId="30B080A6" w14:textId="77777777">
            <w:pPr>
              <w:jc w:val="center"/>
              <w:rPr>
                <w:rFonts w:ascii="Arial" w:hAnsi="Arial" w:cs="Arial"/>
                <w:sz w:val="24"/>
                <w:szCs w:val="24"/>
              </w:rPr>
            </w:pPr>
          </w:p>
        </w:tc>
        <w:tc>
          <w:tcPr>
            <w:tcW w:w="1300" w:type="dxa"/>
            <w:tcBorders>
              <w:top w:val="single" w:color="auto" w:sz="4" w:space="0"/>
              <w:left w:val="single" w:color="auto" w:sz="4" w:space="0"/>
              <w:bottom w:val="single" w:color="auto" w:sz="4" w:space="0"/>
              <w:right w:val="single" w:color="auto" w:sz="4" w:space="0"/>
            </w:tcBorders>
          </w:tcPr>
          <w:p w:rsidRPr="00956BBA" w:rsidR="00316D7B" w:rsidP="00E4439D" w:rsidRDefault="00316D7B" w14:paraId="7E4435DF" w14:textId="77777777">
            <w:pPr>
              <w:rPr>
                <w:rFonts w:ascii="Arial" w:hAnsi="Arial" w:cs="Arial"/>
                <w:sz w:val="24"/>
                <w:szCs w:val="24"/>
              </w:rPr>
            </w:pPr>
          </w:p>
        </w:tc>
      </w:tr>
      <w:tr w:rsidRPr="00956BBA" w:rsidR="003E1BA1" w:rsidTr="00072F01" w14:paraId="24BEE123" w14:textId="77777777">
        <w:trPr>
          <w:trHeight w:val="666"/>
          <w:jc w:val="center"/>
        </w:trPr>
        <w:tc>
          <w:tcPr>
            <w:tcW w:w="6923" w:type="dxa"/>
            <w:tcBorders>
              <w:top w:val="single" w:color="auto" w:sz="4" w:space="0"/>
              <w:left w:val="single" w:color="auto" w:sz="4" w:space="0"/>
              <w:bottom w:val="single" w:color="auto" w:sz="4" w:space="0"/>
              <w:right w:val="single" w:color="auto" w:sz="4" w:space="0"/>
            </w:tcBorders>
          </w:tcPr>
          <w:p w:rsidR="003E1BA1" w:rsidP="00E4439D" w:rsidRDefault="003E1BA1" w14:paraId="5873E810" w14:textId="77777777">
            <w:pPr>
              <w:rPr>
                <w:rFonts w:ascii="Arial" w:hAnsi="Arial" w:cs="Arial"/>
                <w:sz w:val="24"/>
                <w:szCs w:val="24"/>
              </w:rPr>
            </w:pPr>
            <w:r>
              <w:rPr>
                <w:rFonts w:ascii="Arial" w:hAnsi="Arial" w:cs="Arial"/>
                <w:sz w:val="24"/>
                <w:szCs w:val="24"/>
              </w:rPr>
              <w:t xml:space="preserve">3.3.6 </w:t>
            </w:r>
            <w:r w:rsidR="004A22A6">
              <w:rPr>
                <w:rFonts w:ascii="Arial" w:hAnsi="Arial" w:cs="Arial"/>
                <w:sz w:val="24"/>
                <w:szCs w:val="24"/>
              </w:rPr>
              <w:t>Excellent interpersonal skills with the ability to listen, motivate and support people in complex and emotional situations</w:t>
            </w:r>
          </w:p>
          <w:p w:rsidR="004A22A6" w:rsidP="00E4439D" w:rsidRDefault="004A22A6" w14:paraId="4C8F2F38" w14:textId="5D531C5C">
            <w:pPr>
              <w:rPr>
                <w:rFonts w:ascii="Arial" w:hAnsi="Arial" w:cs="Arial"/>
                <w:sz w:val="24"/>
                <w:szCs w:val="24"/>
              </w:rPr>
            </w:pPr>
          </w:p>
        </w:tc>
        <w:tc>
          <w:tcPr>
            <w:tcW w:w="1270" w:type="dxa"/>
            <w:tcBorders>
              <w:top w:val="single" w:color="auto" w:sz="4" w:space="0"/>
              <w:left w:val="single" w:color="auto" w:sz="4" w:space="0"/>
              <w:bottom w:val="single" w:color="auto" w:sz="4" w:space="0"/>
              <w:right w:val="single" w:color="auto" w:sz="4" w:space="0"/>
            </w:tcBorders>
          </w:tcPr>
          <w:p w:rsidRPr="00C267D2" w:rsidR="003E1BA1" w:rsidP="00E4439D" w:rsidRDefault="004A22A6" w14:paraId="2C134F17" w14:textId="719A8434">
            <w:pPr>
              <w:jc w:val="center"/>
              <w:rPr>
                <w:rFonts w:ascii="Arial" w:hAnsi="Arial" w:cs="Arial"/>
                <w:sz w:val="24"/>
                <w:szCs w:val="24"/>
              </w:rPr>
            </w:pPr>
            <w:r>
              <w:rPr>
                <w:rFonts w:ascii="Arial" w:hAnsi="Arial" w:cs="Arial"/>
                <w:sz w:val="24"/>
                <w:szCs w:val="24"/>
              </w:rPr>
              <w:t>x</w:t>
            </w:r>
          </w:p>
        </w:tc>
        <w:tc>
          <w:tcPr>
            <w:tcW w:w="1300" w:type="dxa"/>
            <w:tcBorders>
              <w:top w:val="single" w:color="auto" w:sz="4" w:space="0"/>
              <w:left w:val="single" w:color="auto" w:sz="4" w:space="0"/>
              <w:bottom w:val="single" w:color="auto" w:sz="4" w:space="0"/>
              <w:right w:val="single" w:color="auto" w:sz="4" w:space="0"/>
            </w:tcBorders>
          </w:tcPr>
          <w:p w:rsidRPr="00956BBA" w:rsidR="003E1BA1" w:rsidP="00E4439D" w:rsidRDefault="003E1BA1" w14:paraId="7BCDE45E" w14:textId="77777777">
            <w:pPr>
              <w:rPr>
                <w:rFonts w:ascii="Arial" w:hAnsi="Arial" w:cs="Arial"/>
                <w:sz w:val="24"/>
                <w:szCs w:val="24"/>
              </w:rPr>
            </w:pPr>
          </w:p>
        </w:tc>
      </w:tr>
      <w:tr w:rsidRPr="00956BBA" w:rsidR="00DC7DBC" w:rsidTr="00072F01" w14:paraId="37D92546" w14:textId="77777777">
        <w:trPr>
          <w:jc w:val="center"/>
        </w:trPr>
        <w:tc>
          <w:tcPr>
            <w:tcW w:w="6923" w:type="dxa"/>
            <w:tcBorders>
              <w:top w:val="single" w:color="auto" w:sz="4" w:space="0"/>
              <w:left w:val="single" w:color="auto" w:sz="4" w:space="0"/>
              <w:bottom w:val="single" w:color="auto" w:sz="4" w:space="0"/>
              <w:right w:val="single" w:color="auto" w:sz="4" w:space="0"/>
            </w:tcBorders>
          </w:tcPr>
          <w:p w:rsidRPr="000C5783" w:rsidR="00DC7DBC" w:rsidP="00E4439D" w:rsidRDefault="004A22A6" w14:paraId="14565954" w14:textId="4B8A8C10">
            <w:pPr>
              <w:rPr>
                <w:rFonts w:ascii="Arial" w:hAnsi="Arial" w:cs="Arial"/>
                <w:sz w:val="24"/>
                <w:szCs w:val="24"/>
              </w:rPr>
            </w:pPr>
            <w:r>
              <w:rPr>
                <w:rFonts w:ascii="Arial" w:hAnsi="Arial" w:cs="Arial"/>
                <w:sz w:val="24"/>
                <w:szCs w:val="24"/>
              </w:rPr>
              <w:t>3</w:t>
            </w:r>
            <w:r w:rsidRPr="1DC9D808" w:rsidR="732A825F">
              <w:rPr>
                <w:rFonts w:ascii="Arial" w:hAnsi="Arial" w:cs="Arial"/>
                <w:sz w:val="24"/>
                <w:szCs w:val="24"/>
              </w:rPr>
              <w:t>.3.</w:t>
            </w:r>
            <w:r>
              <w:rPr>
                <w:rFonts w:ascii="Arial" w:hAnsi="Arial" w:cs="Arial"/>
                <w:sz w:val="24"/>
                <w:szCs w:val="24"/>
              </w:rPr>
              <w:t>7</w:t>
            </w:r>
            <w:r w:rsidRPr="1DC9D808" w:rsidR="732A825F">
              <w:rPr>
                <w:rFonts w:ascii="Arial" w:hAnsi="Arial" w:cs="Arial"/>
                <w:sz w:val="24"/>
                <w:szCs w:val="24"/>
              </w:rPr>
              <w:t xml:space="preserve"> Able to </w:t>
            </w:r>
            <w:r w:rsidRPr="1DC9D808" w:rsidR="5F86958A">
              <w:rPr>
                <w:rFonts w:ascii="Arial" w:hAnsi="Arial" w:cs="Arial"/>
                <w:sz w:val="24"/>
                <w:szCs w:val="24"/>
              </w:rPr>
              <w:t>capture, analyse and report on data and information</w:t>
            </w:r>
            <w:r w:rsidRPr="1DC9D808" w:rsidR="50CED07B">
              <w:rPr>
                <w:rFonts w:ascii="Arial" w:hAnsi="Arial" w:cs="Arial"/>
                <w:sz w:val="24"/>
                <w:szCs w:val="24"/>
              </w:rPr>
              <w:t xml:space="preserve"> accurately and clearly.</w:t>
            </w:r>
          </w:p>
          <w:p w:rsidR="008642B0" w:rsidP="00E4439D" w:rsidRDefault="008642B0" w14:paraId="20279128" w14:textId="27196577">
            <w:pPr>
              <w:rPr>
                <w:rFonts w:ascii="Arial" w:hAnsi="Arial" w:cs="Arial"/>
                <w:sz w:val="24"/>
                <w:szCs w:val="24"/>
              </w:rPr>
            </w:pPr>
          </w:p>
        </w:tc>
        <w:tc>
          <w:tcPr>
            <w:tcW w:w="1270" w:type="dxa"/>
            <w:tcBorders>
              <w:top w:val="single" w:color="auto" w:sz="4" w:space="0"/>
              <w:left w:val="single" w:color="auto" w:sz="4" w:space="0"/>
              <w:bottom w:val="single" w:color="auto" w:sz="4" w:space="0"/>
              <w:right w:val="single" w:color="auto" w:sz="4" w:space="0"/>
            </w:tcBorders>
          </w:tcPr>
          <w:p w:rsidRPr="00C267D2" w:rsidR="00DC7DBC" w:rsidP="00E4439D" w:rsidRDefault="005E0163" w14:paraId="28F85C63" w14:textId="3CCB5858">
            <w:pPr>
              <w:jc w:val="center"/>
              <w:rPr>
                <w:rFonts w:ascii="Arial" w:hAnsi="Arial" w:cs="Arial"/>
                <w:sz w:val="24"/>
                <w:szCs w:val="24"/>
              </w:rPr>
            </w:pPr>
            <w:r>
              <w:rPr>
                <w:rFonts w:ascii="Arial" w:hAnsi="Arial" w:cs="Arial"/>
                <w:sz w:val="24"/>
                <w:szCs w:val="24"/>
              </w:rPr>
              <w:t>x</w:t>
            </w:r>
          </w:p>
        </w:tc>
        <w:tc>
          <w:tcPr>
            <w:tcW w:w="1300" w:type="dxa"/>
            <w:tcBorders>
              <w:top w:val="single" w:color="auto" w:sz="4" w:space="0"/>
              <w:left w:val="single" w:color="auto" w:sz="4" w:space="0"/>
              <w:bottom w:val="single" w:color="auto" w:sz="4" w:space="0"/>
              <w:right w:val="single" w:color="auto" w:sz="4" w:space="0"/>
            </w:tcBorders>
          </w:tcPr>
          <w:p w:rsidRPr="00956BBA" w:rsidR="00DC7DBC" w:rsidP="00E4439D" w:rsidRDefault="00DC7DBC" w14:paraId="5AFD05EC" w14:textId="77777777">
            <w:pPr>
              <w:rPr>
                <w:rFonts w:ascii="Arial" w:hAnsi="Arial" w:cs="Arial"/>
                <w:sz w:val="24"/>
                <w:szCs w:val="24"/>
              </w:rPr>
            </w:pPr>
          </w:p>
        </w:tc>
      </w:tr>
      <w:tr w:rsidRPr="00956BBA" w:rsidR="00316D7B" w:rsidTr="00072F01" w14:paraId="4DF80633" w14:textId="77777777">
        <w:trPr>
          <w:jc w:val="center"/>
        </w:trPr>
        <w:tc>
          <w:tcPr>
            <w:tcW w:w="6923" w:type="dxa"/>
            <w:tcBorders>
              <w:top w:val="single" w:color="auto" w:sz="4" w:space="0"/>
              <w:left w:val="single" w:color="auto" w:sz="4" w:space="0"/>
              <w:bottom w:val="single" w:color="auto" w:sz="4" w:space="0"/>
              <w:right w:val="single" w:color="auto" w:sz="4" w:space="0"/>
            </w:tcBorders>
          </w:tcPr>
          <w:p w:rsidR="000C5783" w:rsidP="00E4439D" w:rsidRDefault="004A22A6" w14:paraId="1BBC807F" w14:textId="440CB1C0">
            <w:pPr>
              <w:rPr>
                <w:rFonts w:ascii="Arial" w:hAnsi="Arial" w:cs="Arial"/>
                <w:sz w:val="24"/>
                <w:szCs w:val="24"/>
              </w:rPr>
            </w:pPr>
            <w:r>
              <w:rPr>
                <w:rFonts w:ascii="Arial" w:hAnsi="Arial" w:cs="Arial"/>
                <w:sz w:val="24"/>
                <w:szCs w:val="24"/>
              </w:rPr>
              <w:t>3</w:t>
            </w:r>
            <w:r w:rsidR="005B15C7">
              <w:rPr>
                <w:rFonts w:ascii="Arial" w:hAnsi="Arial" w:cs="Arial"/>
                <w:sz w:val="24"/>
                <w:szCs w:val="24"/>
              </w:rPr>
              <w:t>.</w:t>
            </w:r>
            <w:r w:rsidRPr="00956BBA" w:rsidR="00316D7B">
              <w:rPr>
                <w:rFonts w:ascii="Arial" w:hAnsi="Arial" w:cs="Arial"/>
                <w:sz w:val="24"/>
                <w:szCs w:val="24"/>
              </w:rPr>
              <w:t>3.</w:t>
            </w:r>
            <w:r>
              <w:rPr>
                <w:rFonts w:ascii="Arial" w:hAnsi="Arial" w:cs="Arial"/>
                <w:sz w:val="24"/>
                <w:szCs w:val="24"/>
              </w:rPr>
              <w:t>8</w:t>
            </w:r>
            <w:r w:rsidRPr="00956BBA" w:rsidR="00316D7B">
              <w:rPr>
                <w:rFonts w:ascii="Arial" w:hAnsi="Arial" w:cs="Arial"/>
                <w:sz w:val="24"/>
                <w:szCs w:val="24"/>
              </w:rPr>
              <w:t xml:space="preserve"> </w:t>
            </w:r>
            <w:r w:rsidRPr="00956BBA" w:rsidR="00DC17B1">
              <w:rPr>
                <w:rFonts w:ascii="Arial" w:hAnsi="Arial" w:cs="Arial"/>
                <w:sz w:val="24"/>
                <w:szCs w:val="24"/>
              </w:rPr>
              <w:t xml:space="preserve">Able to plan and manage work </w:t>
            </w:r>
            <w:r w:rsidR="00DC17B1">
              <w:rPr>
                <w:rFonts w:ascii="Arial" w:hAnsi="Arial" w:cs="Arial"/>
                <w:sz w:val="24"/>
                <w:szCs w:val="24"/>
              </w:rPr>
              <w:t>independently and well</w:t>
            </w:r>
            <w:r w:rsidRPr="00956BBA" w:rsidR="00DC17B1">
              <w:rPr>
                <w:rFonts w:ascii="Arial" w:hAnsi="Arial" w:cs="Arial"/>
                <w:sz w:val="24"/>
                <w:szCs w:val="24"/>
              </w:rPr>
              <w:t xml:space="preserve"> to deliver good-quality outputs to schedule.</w:t>
            </w:r>
          </w:p>
          <w:p w:rsidRPr="00956BBA" w:rsidR="00941854" w:rsidP="00E4439D" w:rsidRDefault="00941854" w14:paraId="54E8DF79" w14:textId="442D6713">
            <w:pPr>
              <w:rPr>
                <w:rFonts w:ascii="Arial" w:hAnsi="Arial" w:cs="Arial"/>
                <w:sz w:val="24"/>
                <w:szCs w:val="24"/>
              </w:rPr>
            </w:pPr>
          </w:p>
        </w:tc>
        <w:tc>
          <w:tcPr>
            <w:tcW w:w="1270" w:type="dxa"/>
            <w:tcBorders>
              <w:top w:val="single" w:color="auto" w:sz="4" w:space="0"/>
              <w:left w:val="single" w:color="auto" w:sz="4" w:space="0"/>
              <w:bottom w:val="single" w:color="auto" w:sz="4" w:space="0"/>
              <w:right w:val="single" w:color="auto" w:sz="4" w:space="0"/>
            </w:tcBorders>
            <w:hideMark/>
          </w:tcPr>
          <w:p w:rsidRPr="00C267D2" w:rsidR="00316D7B" w:rsidP="00E4439D" w:rsidRDefault="00316D7B" w14:paraId="04D1F728" w14:textId="77777777">
            <w:pPr>
              <w:jc w:val="center"/>
              <w:rPr>
                <w:rFonts w:ascii="Arial" w:hAnsi="Arial" w:cs="Arial"/>
                <w:sz w:val="24"/>
                <w:szCs w:val="24"/>
              </w:rPr>
            </w:pPr>
            <w:r w:rsidRPr="00C267D2">
              <w:rPr>
                <w:rFonts w:ascii="Arial" w:hAnsi="Arial" w:cs="Arial"/>
                <w:sz w:val="24"/>
                <w:szCs w:val="24"/>
              </w:rPr>
              <w:t>x</w:t>
            </w:r>
          </w:p>
        </w:tc>
        <w:tc>
          <w:tcPr>
            <w:tcW w:w="1300" w:type="dxa"/>
            <w:tcBorders>
              <w:top w:val="single" w:color="auto" w:sz="4" w:space="0"/>
              <w:left w:val="single" w:color="auto" w:sz="4" w:space="0"/>
              <w:bottom w:val="single" w:color="auto" w:sz="4" w:space="0"/>
              <w:right w:val="single" w:color="auto" w:sz="4" w:space="0"/>
            </w:tcBorders>
          </w:tcPr>
          <w:p w:rsidRPr="00956BBA" w:rsidR="00316D7B" w:rsidP="00E4439D" w:rsidRDefault="00316D7B" w14:paraId="060376FA" w14:textId="77777777">
            <w:pPr>
              <w:rPr>
                <w:rFonts w:ascii="Arial" w:hAnsi="Arial" w:cs="Arial"/>
                <w:sz w:val="24"/>
                <w:szCs w:val="24"/>
              </w:rPr>
            </w:pPr>
          </w:p>
        </w:tc>
      </w:tr>
      <w:tr w:rsidRPr="00956BBA" w:rsidR="00905AAF" w:rsidTr="00072F01" w14:paraId="09E0AA4C" w14:textId="77777777">
        <w:trPr>
          <w:jc w:val="center"/>
        </w:trPr>
        <w:tc>
          <w:tcPr>
            <w:tcW w:w="6923" w:type="dxa"/>
            <w:tcBorders>
              <w:top w:val="single" w:color="auto" w:sz="4" w:space="0"/>
              <w:left w:val="single" w:color="auto" w:sz="4" w:space="0"/>
              <w:bottom w:val="single" w:color="auto" w:sz="4" w:space="0"/>
              <w:right w:val="single" w:color="auto" w:sz="4" w:space="0"/>
            </w:tcBorders>
          </w:tcPr>
          <w:p w:rsidRPr="0005711E" w:rsidR="00EE413C" w:rsidP="00E4439D" w:rsidRDefault="004A22A6" w14:paraId="128FDE37" w14:textId="56B9DAB2">
            <w:pPr>
              <w:rPr>
                <w:rFonts w:ascii="Arial" w:hAnsi="Arial" w:cs="Arial"/>
                <w:sz w:val="24"/>
                <w:szCs w:val="24"/>
              </w:rPr>
            </w:pPr>
            <w:r>
              <w:rPr>
                <w:rFonts w:ascii="Arial" w:hAnsi="Arial" w:cs="Arial"/>
                <w:sz w:val="24"/>
                <w:szCs w:val="24"/>
              </w:rPr>
              <w:t>3</w:t>
            </w:r>
            <w:r w:rsidR="005B15C7">
              <w:rPr>
                <w:rFonts w:ascii="Arial" w:hAnsi="Arial" w:cs="Arial"/>
                <w:sz w:val="24"/>
                <w:szCs w:val="24"/>
              </w:rPr>
              <w:t>.3</w:t>
            </w:r>
            <w:r w:rsidR="00EE413C">
              <w:rPr>
                <w:rFonts w:ascii="Arial" w:hAnsi="Arial" w:cs="Arial"/>
                <w:sz w:val="24"/>
                <w:szCs w:val="24"/>
              </w:rPr>
              <w:t>.</w:t>
            </w:r>
            <w:r>
              <w:rPr>
                <w:rFonts w:ascii="Arial" w:hAnsi="Arial" w:cs="Arial"/>
                <w:sz w:val="24"/>
                <w:szCs w:val="24"/>
              </w:rPr>
              <w:t>9</w:t>
            </w:r>
            <w:r w:rsidR="00EE413C">
              <w:rPr>
                <w:rFonts w:ascii="Arial" w:hAnsi="Arial" w:cs="Arial"/>
                <w:sz w:val="24"/>
                <w:szCs w:val="24"/>
              </w:rPr>
              <w:t xml:space="preserve"> </w:t>
            </w:r>
            <w:r w:rsidRPr="0005711E" w:rsidR="00EE413C">
              <w:rPr>
                <w:rFonts w:ascii="Arial" w:hAnsi="Arial" w:cs="Arial"/>
                <w:sz w:val="24"/>
                <w:szCs w:val="24"/>
              </w:rPr>
              <w:t>Able to problem-solve and approach challenges constructively and also know when to ask for support and guidance.</w:t>
            </w:r>
          </w:p>
          <w:p w:rsidRPr="00956BBA" w:rsidR="00905AAF" w:rsidP="00E4439D" w:rsidRDefault="00905AAF" w14:paraId="35B445A0" w14:textId="344C9A88">
            <w:pPr>
              <w:jc w:val="both"/>
              <w:rPr>
                <w:rFonts w:ascii="Arial" w:hAnsi="Arial" w:cs="Arial"/>
                <w:sz w:val="24"/>
                <w:szCs w:val="24"/>
              </w:rPr>
            </w:pPr>
          </w:p>
        </w:tc>
        <w:tc>
          <w:tcPr>
            <w:tcW w:w="1270" w:type="dxa"/>
            <w:tcBorders>
              <w:top w:val="single" w:color="auto" w:sz="4" w:space="0"/>
              <w:left w:val="single" w:color="auto" w:sz="4" w:space="0"/>
              <w:bottom w:val="single" w:color="auto" w:sz="4" w:space="0"/>
              <w:right w:val="single" w:color="auto" w:sz="4" w:space="0"/>
            </w:tcBorders>
          </w:tcPr>
          <w:p w:rsidRPr="00C267D2" w:rsidR="00905AAF" w:rsidP="00E4439D" w:rsidRDefault="00EE413C" w14:paraId="5FDFEB7B" w14:textId="513A1597">
            <w:pPr>
              <w:jc w:val="center"/>
              <w:rPr>
                <w:rFonts w:ascii="Arial" w:hAnsi="Arial" w:cs="Arial"/>
                <w:sz w:val="24"/>
                <w:szCs w:val="24"/>
              </w:rPr>
            </w:pPr>
            <w:r w:rsidRPr="00C267D2">
              <w:rPr>
                <w:rFonts w:ascii="Arial" w:hAnsi="Arial" w:cs="Arial"/>
                <w:sz w:val="24"/>
                <w:szCs w:val="24"/>
              </w:rPr>
              <w:t>x</w:t>
            </w:r>
          </w:p>
        </w:tc>
        <w:tc>
          <w:tcPr>
            <w:tcW w:w="1300" w:type="dxa"/>
            <w:tcBorders>
              <w:top w:val="single" w:color="auto" w:sz="4" w:space="0"/>
              <w:left w:val="single" w:color="auto" w:sz="4" w:space="0"/>
              <w:bottom w:val="single" w:color="auto" w:sz="4" w:space="0"/>
              <w:right w:val="single" w:color="auto" w:sz="4" w:space="0"/>
            </w:tcBorders>
          </w:tcPr>
          <w:p w:rsidRPr="00956BBA" w:rsidR="00905AAF" w:rsidP="00E4439D" w:rsidRDefault="00905AAF" w14:paraId="2C59BE27" w14:textId="77777777">
            <w:pPr>
              <w:jc w:val="center"/>
              <w:rPr>
                <w:rFonts w:ascii="Arial" w:hAnsi="Arial" w:cs="Arial"/>
                <w:sz w:val="24"/>
                <w:szCs w:val="24"/>
              </w:rPr>
            </w:pPr>
          </w:p>
        </w:tc>
      </w:tr>
      <w:tr w:rsidRPr="00956BBA" w:rsidR="00AB7340" w:rsidTr="00072F01" w14:paraId="5FDD37D7" w14:textId="77777777">
        <w:trPr>
          <w:jc w:val="center"/>
        </w:trPr>
        <w:tc>
          <w:tcPr>
            <w:tcW w:w="6923" w:type="dxa"/>
            <w:tcBorders>
              <w:top w:val="single" w:color="auto" w:sz="4" w:space="0"/>
              <w:left w:val="single" w:color="auto" w:sz="4" w:space="0"/>
              <w:bottom w:val="single" w:color="auto" w:sz="4" w:space="0"/>
              <w:right w:val="single" w:color="auto" w:sz="4" w:space="0"/>
            </w:tcBorders>
          </w:tcPr>
          <w:p w:rsidR="00AB7340" w:rsidP="00E4439D" w:rsidRDefault="004A22A6" w14:paraId="63C4EA42" w14:textId="5C82B35C">
            <w:pPr>
              <w:jc w:val="both"/>
              <w:rPr>
                <w:rFonts w:ascii="Arial" w:hAnsi="Arial" w:cs="Arial"/>
                <w:sz w:val="24"/>
                <w:szCs w:val="24"/>
              </w:rPr>
            </w:pPr>
            <w:r>
              <w:rPr>
                <w:rFonts w:ascii="Arial" w:hAnsi="Arial" w:cs="Arial"/>
                <w:sz w:val="24"/>
                <w:szCs w:val="24"/>
              </w:rPr>
              <w:t>3</w:t>
            </w:r>
            <w:r w:rsidRPr="00956BBA" w:rsidR="00AB7340">
              <w:rPr>
                <w:rFonts w:ascii="Arial" w:hAnsi="Arial" w:cs="Arial"/>
                <w:sz w:val="24"/>
                <w:szCs w:val="24"/>
              </w:rPr>
              <w:t>.3.</w:t>
            </w:r>
            <w:r>
              <w:rPr>
                <w:rFonts w:ascii="Arial" w:hAnsi="Arial" w:cs="Arial"/>
                <w:sz w:val="24"/>
                <w:szCs w:val="24"/>
              </w:rPr>
              <w:t>10</w:t>
            </w:r>
            <w:r w:rsidRPr="00956BBA" w:rsidR="00AB7340">
              <w:rPr>
                <w:rFonts w:ascii="Arial" w:hAnsi="Arial" w:cs="Arial"/>
                <w:sz w:val="24"/>
                <w:szCs w:val="24"/>
              </w:rPr>
              <w:t xml:space="preserve"> </w:t>
            </w:r>
            <w:r w:rsidRPr="00956BBA" w:rsidR="00DC17B1">
              <w:rPr>
                <w:rFonts w:ascii="Arial" w:hAnsi="Arial" w:cs="Arial"/>
                <w:sz w:val="24"/>
                <w:szCs w:val="24"/>
              </w:rPr>
              <w:t>Able to work well with internal and external colleagues</w:t>
            </w:r>
          </w:p>
          <w:p w:rsidRPr="00956BBA" w:rsidR="00AB7340" w:rsidP="00E4439D" w:rsidRDefault="00AB7340" w14:paraId="3A57CD7F" w14:textId="77777777">
            <w:pPr>
              <w:jc w:val="both"/>
              <w:rPr>
                <w:rFonts w:ascii="Arial" w:hAnsi="Arial" w:cs="Arial"/>
                <w:sz w:val="24"/>
                <w:szCs w:val="24"/>
              </w:rPr>
            </w:pPr>
          </w:p>
        </w:tc>
        <w:tc>
          <w:tcPr>
            <w:tcW w:w="1270" w:type="dxa"/>
            <w:tcBorders>
              <w:top w:val="single" w:color="auto" w:sz="4" w:space="0"/>
              <w:left w:val="single" w:color="auto" w:sz="4" w:space="0"/>
              <w:bottom w:val="single" w:color="auto" w:sz="4" w:space="0"/>
              <w:right w:val="single" w:color="auto" w:sz="4" w:space="0"/>
            </w:tcBorders>
          </w:tcPr>
          <w:p w:rsidRPr="00C267D2" w:rsidR="00AB7340" w:rsidP="00E4439D" w:rsidRDefault="0016099E" w14:paraId="557360A2" w14:textId="3DF327CC">
            <w:pPr>
              <w:jc w:val="center"/>
              <w:rPr>
                <w:rFonts w:ascii="Arial" w:hAnsi="Arial" w:cs="Arial"/>
                <w:sz w:val="24"/>
                <w:szCs w:val="24"/>
              </w:rPr>
            </w:pPr>
            <w:r w:rsidRPr="00C267D2">
              <w:rPr>
                <w:rFonts w:ascii="Arial" w:hAnsi="Arial" w:cs="Arial"/>
                <w:sz w:val="24"/>
                <w:szCs w:val="24"/>
              </w:rPr>
              <w:t>x</w:t>
            </w:r>
          </w:p>
        </w:tc>
        <w:tc>
          <w:tcPr>
            <w:tcW w:w="1300" w:type="dxa"/>
            <w:tcBorders>
              <w:top w:val="single" w:color="auto" w:sz="4" w:space="0"/>
              <w:left w:val="single" w:color="auto" w:sz="4" w:space="0"/>
              <w:bottom w:val="single" w:color="auto" w:sz="4" w:space="0"/>
              <w:right w:val="single" w:color="auto" w:sz="4" w:space="0"/>
            </w:tcBorders>
          </w:tcPr>
          <w:p w:rsidRPr="00956BBA" w:rsidR="00AB7340" w:rsidP="00E4439D" w:rsidRDefault="00AB7340" w14:paraId="464F00C4" w14:textId="77777777">
            <w:pPr>
              <w:jc w:val="center"/>
              <w:rPr>
                <w:rFonts w:ascii="Arial" w:hAnsi="Arial" w:cs="Arial"/>
                <w:sz w:val="24"/>
                <w:szCs w:val="24"/>
              </w:rPr>
            </w:pPr>
          </w:p>
        </w:tc>
      </w:tr>
      <w:tr w:rsidRPr="00956BBA" w:rsidR="00316D7B" w:rsidTr="00072F01" w14:paraId="2222FD66" w14:textId="77777777">
        <w:trPr>
          <w:jc w:val="center"/>
        </w:trPr>
        <w:tc>
          <w:tcPr>
            <w:tcW w:w="6923" w:type="dxa"/>
            <w:tcBorders>
              <w:top w:val="single" w:color="auto" w:sz="4" w:space="0"/>
              <w:left w:val="single" w:color="auto" w:sz="4" w:space="0"/>
              <w:bottom w:val="single" w:color="auto" w:sz="4" w:space="0"/>
              <w:right w:val="single" w:color="auto" w:sz="4" w:space="0"/>
            </w:tcBorders>
          </w:tcPr>
          <w:p w:rsidRPr="00956BBA" w:rsidR="00AB7340" w:rsidP="00E4439D" w:rsidRDefault="004A22A6" w14:paraId="2F26F3AC" w14:textId="4C540A79">
            <w:pPr>
              <w:jc w:val="both"/>
              <w:rPr>
                <w:rFonts w:ascii="Arial" w:hAnsi="Arial" w:cs="Arial"/>
                <w:sz w:val="24"/>
                <w:szCs w:val="24"/>
              </w:rPr>
            </w:pPr>
            <w:r>
              <w:rPr>
                <w:rFonts w:ascii="Arial" w:hAnsi="Arial" w:cs="Arial"/>
                <w:sz w:val="24"/>
                <w:szCs w:val="24"/>
              </w:rPr>
              <w:t>3</w:t>
            </w:r>
            <w:r w:rsidRPr="00956BBA" w:rsidR="00AB7340">
              <w:rPr>
                <w:rFonts w:ascii="Arial" w:hAnsi="Arial" w:cs="Arial"/>
                <w:sz w:val="24"/>
                <w:szCs w:val="24"/>
              </w:rPr>
              <w:t>.3.</w:t>
            </w:r>
            <w:r>
              <w:rPr>
                <w:rFonts w:ascii="Arial" w:hAnsi="Arial" w:cs="Arial"/>
                <w:sz w:val="24"/>
                <w:szCs w:val="24"/>
              </w:rPr>
              <w:t>11</w:t>
            </w:r>
            <w:r w:rsidRPr="00956BBA" w:rsidR="00AB7340">
              <w:rPr>
                <w:rFonts w:ascii="Arial" w:hAnsi="Arial" w:cs="Arial"/>
                <w:sz w:val="24"/>
                <w:szCs w:val="24"/>
              </w:rPr>
              <w:t xml:space="preserve"> Able to use ICT effectively</w:t>
            </w:r>
            <w:r>
              <w:rPr>
                <w:rFonts w:ascii="Arial" w:hAnsi="Arial" w:cs="Arial"/>
                <w:sz w:val="24"/>
                <w:szCs w:val="24"/>
              </w:rPr>
              <w:t>, specifically Microsoft Office and online communication tools including MS Teams and social media channels</w:t>
            </w:r>
            <w:r w:rsidRPr="00956BBA" w:rsidR="00AB7340">
              <w:rPr>
                <w:rFonts w:ascii="Arial" w:hAnsi="Arial" w:cs="Arial"/>
                <w:sz w:val="24"/>
                <w:szCs w:val="24"/>
              </w:rPr>
              <w:t xml:space="preserve"> to fulfil working responsibilities</w:t>
            </w:r>
          </w:p>
          <w:p w:rsidRPr="00956BBA" w:rsidR="00A36DA2" w:rsidP="00E4439D" w:rsidRDefault="00A36DA2" w14:paraId="1961247A" w14:textId="5F8A3B1D">
            <w:pPr>
              <w:jc w:val="both"/>
              <w:rPr>
                <w:rFonts w:ascii="Arial" w:hAnsi="Arial" w:cs="Arial"/>
                <w:sz w:val="24"/>
                <w:szCs w:val="24"/>
              </w:rPr>
            </w:pPr>
          </w:p>
        </w:tc>
        <w:tc>
          <w:tcPr>
            <w:tcW w:w="1270" w:type="dxa"/>
            <w:tcBorders>
              <w:top w:val="single" w:color="auto" w:sz="4" w:space="0"/>
              <w:left w:val="single" w:color="auto" w:sz="4" w:space="0"/>
              <w:bottom w:val="single" w:color="auto" w:sz="4" w:space="0"/>
              <w:right w:val="single" w:color="auto" w:sz="4" w:space="0"/>
            </w:tcBorders>
            <w:hideMark/>
          </w:tcPr>
          <w:p w:rsidRPr="00C267D2" w:rsidR="00316D7B" w:rsidP="00E4439D" w:rsidRDefault="00316D7B" w14:paraId="3EC119D6" w14:textId="77777777">
            <w:pPr>
              <w:jc w:val="center"/>
              <w:rPr>
                <w:rFonts w:ascii="Arial" w:hAnsi="Arial" w:cs="Arial"/>
                <w:sz w:val="24"/>
                <w:szCs w:val="24"/>
              </w:rPr>
            </w:pPr>
            <w:r w:rsidRPr="00C267D2">
              <w:rPr>
                <w:rFonts w:ascii="Arial" w:hAnsi="Arial" w:cs="Arial"/>
                <w:sz w:val="24"/>
                <w:szCs w:val="24"/>
              </w:rPr>
              <w:t>x</w:t>
            </w:r>
          </w:p>
        </w:tc>
        <w:tc>
          <w:tcPr>
            <w:tcW w:w="1300" w:type="dxa"/>
            <w:tcBorders>
              <w:top w:val="single" w:color="auto" w:sz="4" w:space="0"/>
              <w:left w:val="single" w:color="auto" w:sz="4" w:space="0"/>
              <w:bottom w:val="single" w:color="auto" w:sz="4" w:space="0"/>
              <w:right w:val="single" w:color="auto" w:sz="4" w:space="0"/>
            </w:tcBorders>
          </w:tcPr>
          <w:p w:rsidRPr="00956BBA" w:rsidR="00316D7B" w:rsidP="00E4439D" w:rsidRDefault="00316D7B" w14:paraId="11090574" w14:textId="77777777">
            <w:pPr>
              <w:jc w:val="center"/>
              <w:rPr>
                <w:rFonts w:ascii="Arial" w:hAnsi="Arial" w:cs="Arial"/>
                <w:sz w:val="24"/>
                <w:szCs w:val="24"/>
              </w:rPr>
            </w:pPr>
          </w:p>
        </w:tc>
      </w:tr>
    </w:tbl>
    <w:p w:rsidR="005B15C7" w:rsidP="00E4439D" w:rsidRDefault="00316D7B" w14:paraId="63CF70A0" w14:textId="4F22ACB5">
      <w:pPr>
        <w:spacing w:after="0" w:line="240" w:lineRule="auto"/>
        <w:rPr>
          <w:rFonts w:ascii="Arial" w:hAnsi="Arial" w:cs="Arial"/>
          <w:b/>
          <w:bCs/>
          <w:sz w:val="24"/>
          <w:szCs w:val="24"/>
        </w:rPr>
      </w:pPr>
      <w:r w:rsidRPr="00956BBA">
        <w:rPr>
          <w:rFonts w:ascii="Arial" w:hAnsi="Arial" w:cs="Arial"/>
          <w:b/>
          <w:bCs/>
          <w:sz w:val="24"/>
          <w:szCs w:val="24"/>
        </w:rPr>
        <w:t xml:space="preserve"> </w:t>
      </w:r>
    </w:p>
    <w:p w:rsidR="004A22A6" w:rsidP="00E4439D" w:rsidRDefault="004A22A6" w14:paraId="0048730D" w14:textId="76725E49">
      <w:pPr>
        <w:spacing w:after="0" w:line="240" w:lineRule="auto"/>
        <w:rPr>
          <w:rFonts w:ascii="Arial" w:hAnsi="Arial" w:cs="Arial"/>
          <w:bCs/>
          <w:color w:val="FF0000"/>
          <w:sz w:val="24"/>
          <w:szCs w:val="24"/>
        </w:rPr>
      </w:pPr>
    </w:p>
    <w:p w:rsidRPr="005B15C7" w:rsidR="000850E2" w:rsidP="00DE041E" w:rsidRDefault="00752957" w14:paraId="2F4102BB" w14:textId="768463E7">
      <w:pPr>
        <w:rPr>
          <w:rFonts w:ascii="Arial" w:hAnsi="Arial" w:cs="Arial"/>
          <w:bCs/>
        </w:rPr>
      </w:pPr>
      <w:r w:rsidRPr="005B15C7">
        <w:rPr>
          <w:rFonts w:ascii="Arial" w:hAnsi="Arial" w:cs="Arial"/>
          <w:bCs/>
        </w:rPr>
        <w:t>[document ends]</w:t>
      </w:r>
    </w:p>
    <w:sectPr w:rsidRPr="005B15C7" w:rsidR="000850E2" w:rsidSect="00072F01">
      <w:headerReference w:type="default" r:id="rId13"/>
      <w:footerReference w:type="even" r:id="rId14"/>
      <w:footerReference w:type="default" r:id="rId15"/>
      <w:pgSz w:w="11906" w:h="16838" w:orient="portrait"/>
      <w:pgMar w:top="1440" w:right="1080" w:bottom="1440" w:left="108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627803B" w16cex:dateUtc="2022-09-19T10:12:29.82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F62" w:rsidP="004539B6" w:rsidRDefault="00176F62" w14:paraId="4F756144" w14:textId="77777777">
      <w:pPr>
        <w:spacing w:after="0" w:line="240" w:lineRule="auto"/>
      </w:pPr>
      <w:r>
        <w:separator/>
      </w:r>
    </w:p>
  </w:endnote>
  <w:endnote w:type="continuationSeparator" w:id="0">
    <w:p w:rsidR="00176F62" w:rsidP="004539B6" w:rsidRDefault="00176F62" w14:paraId="4B0CD6C9" w14:textId="77777777">
      <w:pPr>
        <w:spacing w:after="0" w:line="240" w:lineRule="auto"/>
      </w:pPr>
      <w:r>
        <w:continuationSeparator/>
      </w:r>
    </w:p>
  </w:endnote>
  <w:endnote w:type="continuationNotice" w:id="1">
    <w:p w:rsidR="00176F62" w:rsidRDefault="00176F62" w14:paraId="6C1922A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umin Pro">
    <w:altName w:val="Calibri"/>
    <w:panose1 w:val="00000000000000000000"/>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9B6" w:rsidP="004539B6" w:rsidRDefault="004539B6" w14:paraId="75FB644C"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796801" w:rsidR="000759F9" w:rsidP="00C76FF3" w:rsidRDefault="00E4439D" w14:paraId="01885786" w14:textId="46B85BE1">
    <w:pPr>
      <w:pStyle w:val="Footer"/>
      <w:pBdr>
        <w:top w:val="single" w:color="5B9BD5" w:themeColor="accent1" w:sz="4" w:space="8"/>
      </w:pBdr>
      <w:tabs>
        <w:tab w:val="left" w:pos="945"/>
      </w:tabs>
      <w:spacing w:before="360"/>
      <w:contextualSpacing/>
      <w:rPr>
        <w:rFonts w:ascii="Acumin Pro" w:hAnsi="Acumin Pro"/>
        <w:noProof/>
        <w:color w:val="404040" w:themeColor="text1" w:themeTint="BF"/>
        <w:sz w:val="24"/>
        <w:szCs w:val="24"/>
      </w:rPr>
    </w:pPr>
    <w:r>
      <w:rPr>
        <w:rFonts w:ascii="Arial" w:hAnsi="Arial" w:cs="Arial"/>
        <w:noProof/>
      </w:rPr>
      <w:t>24 March</w:t>
    </w:r>
    <w:r w:rsidR="00517226">
      <w:rPr>
        <w:rFonts w:ascii="Arial" w:hAnsi="Arial" w:cs="Arial"/>
        <w:noProof/>
      </w:rPr>
      <w:t xml:space="preserve"> 202</w:t>
    </w:r>
    <w:r w:rsidR="00B91F88">
      <w:rPr>
        <w:rFonts w:ascii="Arial" w:hAnsi="Arial" w:cs="Arial"/>
        <w:noProof/>
      </w:rPr>
      <w:t>3</w:t>
    </w:r>
    <w:r w:rsidRPr="00796801" w:rsidR="000759F9">
      <w:rPr>
        <w:rFonts w:ascii="Acumin Pro" w:hAnsi="Acumin Pro"/>
        <w:noProof/>
        <w:color w:val="404040" w:themeColor="text1" w:themeTint="BF"/>
        <w:sz w:val="24"/>
        <w:szCs w:val="24"/>
      </w:rPr>
      <w:tab/>
    </w:r>
    <w:r w:rsidRPr="00796801" w:rsidR="000759F9">
      <w:rPr>
        <w:rFonts w:ascii="Acumin Pro" w:hAnsi="Acumin Pro"/>
        <w:noProof/>
        <w:color w:val="404040" w:themeColor="text1" w:themeTint="BF"/>
        <w:sz w:val="24"/>
        <w:szCs w:val="24"/>
      </w:rPr>
      <w:tab/>
    </w:r>
    <w:r w:rsidRPr="00796801" w:rsidR="000759F9">
      <w:rPr>
        <w:rFonts w:ascii="Acumin Pro" w:hAnsi="Acumin Pro"/>
        <w:noProof/>
        <w:color w:val="404040" w:themeColor="text1" w:themeTint="BF"/>
        <w:sz w:val="24"/>
        <w:szCs w:val="24"/>
      </w:rPr>
      <w:fldChar w:fldCharType="begin"/>
    </w:r>
    <w:r w:rsidRPr="00796801" w:rsidR="000759F9">
      <w:rPr>
        <w:rFonts w:ascii="Acumin Pro" w:hAnsi="Acumin Pro"/>
        <w:noProof/>
        <w:color w:val="404040" w:themeColor="text1" w:themeTint="BF"/>
        <w:sz w:val="24"/>
        <w:szCs w:val="24"/>
      </w:rPr>
      <w:instrText xml:space="preserve"> PAGE   \* MERGEFORMAT </w:instrText>
    </w:r>
    <w:r w:rsidRPr="00796801" w:rsidR="000759F9">
      <w:rPr>
        <w:rFonts w:ascii="Acumin Pro" w:hAnsi="Acumin Pro"/>
        <w:noProof/>
        <w:color w:val="404040" w:themeColor="text1" w:themeTint="BF"/>
        <w:sz w:val="24"/>
        <w:szCs w:val="24"/>
      </w:rPr>
      <w:fldChar w:fldCharType="separate"/>
    </w:r>
    <w:r w:rsidRPr="00796801" w:rsidR="000759F9">
      <w:rPr>
        <w:rFonts w:ascii="Acumin Pro" w:hAnsi="Acumin Pro"/>
        <w:noProof/>
        <w:color w:val="404040" w:themeColor="text1" w:themeTint="BF"/>
        <w:sz w:val="24"/>
        <w:szCs w:val="24"/>
      </w:rPr>
      <w:t>2</w:t>
    </w:r>
    <w:r w:rsidRPr="00796801" w:rsidR="000759F9">
      <w:rPr>
        <w:rFonts w:ascii="Acumin Pro" w:hAnsi="Acumin Pro"/>
        <w:noProof/>
        <w:color w:val="404040" w:themeColor="text1" w:themeTint="BF"/>
        <w:sz w:val="24"/>
        <w:szCs w:val="24"/>
      </w:rPr>
      <w:fldChar w:fldCharType="end"/>
    </w:r>
  </w:p>
  <w:p w:rsidRPr="00796801" w:rsidR="004539B6" w:rsidP="000759F9" w:rsidRDefault="004539B6" w14:paraId="3E29C1D3" w14:textId="17BA9F87">
    <w:pPr>
      <w:pStyle w:val="Footer"/>
      <w:rPr>
        <w:rFonts w:ascii="Acumin Pro" w:hAnsi="Acumin Pr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F62" w:rsidP="004539B6" w:rsidRDefault="00176F62" w14:paraId="3F401A89" w14:textId="77777777">
      <w:pPr>
        <w:spacing w:after="0" w:line="240" w:lineRule="auto"/>
      </w:pPr>
      <w:r>
        <w:separator/>
      </w:r>
    </w:p>
  </w:footnote>
  <w:footnote w:type="continuationSeparator" w:id="0">
    <w:p w:rsidR="00176F62" w:rsidP="004539B6" w:rsidRDefault="00176F62" w14:paraId="4B2B709F" w14:textId="77777777">
      <w:pPr>
        <w:spacing w:after="0" w:line="240" w:lineRule="auto"/>
      </w:pPr>
      <w:r>
        <w:continuationSeparator/>
      </w:r>
    </w:p>
  </w:footnote>
  <w:footnote w:type="continuationNotice" w:id="1">
    <w:p w:rsidR="00176F62" w:rsidRDefault="00176F62" w14:paraId="11CCD92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tbl>
    <w:tblPr>
      <w:tblStyle w:val="TableGrid"/>
      <w:tblW w:w="96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410"/>
      <w:gridCol w:w="7224"/>
    </w:tblGrid>
    <w:tr w:rsidRPr="009E1B49" w:rsidR="002C0170" w:rsidTr="001A6A3E" w14:paraId="49979CC6" w14:textId="77777777">
      <w:tc>
        <w:tcPr>
          <w:tcW w:w="2410" w:type="dxa"/>
          <w:tcBorders>
            <w:top w:val="single" w:color="auto" w:sz="4" w:space="0"/>
            <w:left w:val="single" w:color="auto" w:sz="4" w:space="0"/>
            <w:bottom w:val="single" w:color="auto" w:sz="4" w:space="0"/>
            <w:right w:val="single" w:color="auto" w:sz="4" w:space="0"/>
          </w:tcBorders>
        </w:tcPr>
        <w:p w:rsidRPr="009E1B49" w:rsidR="002C0170" w:rsidP="002C0170" w:rsidRDefault="002C0170" w14:paraId="5EFF93DC" w14:textId="70E610E7">
          <w:pPr>
            <w:pStyle w:val="Header"/>
            <w:jc w:val="center"/>
            <w:rPr>
              <w:rFonts w:ascii="Arial" w:hAnsi="Arial" w:cs="Arial"/>
              <w:b/>
              <w:sz w:val="4"/>
              <w:szCs w:val="4"/>
            </w:rPr>
          </w:pPr>
          <w:bookmarkStart w:name="_Hlk130549101" w:id="1"/>
          <w:r w:rsidRPr="002C0170">
            <w:rPr>
              <w:rFonts w:ascii="Arial" w:hAnsi="Arial" w:cs="Arial"/>
              <w:b/>
              <w:noProof/>
              <w:sz w:val="4"/>
              <w:szCs w:val="4"/>
            </w:rPr>
            <w:drawing>
              <wp:inline distT="0" distB="0" distL="0" distR="0" wp14:anchorId="45235206" wp14:editId="7E924869">
                <wp:extent cx="1460500" cy="684984"/>
                <wp:effectExtent l="0" t="0" r="635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73903" cy="691270"/>
                        </a:xfrm>
                        <a:prstGeom prst="rect">
                          <a:avLst/>
                        </a:prstGeom>
                      </pic:spPr>
                    </pic:pic>
                  </a:graphicData>
                </a:graphic>
              </wp:inline>
            </w:drawing>
          </w:r>
        </w:p>
      </w:tc>
      <w:tc>
        <w:tcPr>
          <w:tcW w:w="7224" w:type="dxa"/>
          <w:tcBorders>
            <w:top w:val="single" w:color="auto" w:sz="4" w:space="0"/>
            <w:left w:val="single" w:color="auto" w:sz="4" w:space="0"/>
            <w:bottom w:val="single" w:color="auto" w:sz="4" w:space="0"/>
            <w:right w:val="single" w:color="auto" w:sz="4" w:space="0"/>
          </w:tcBorders>
        </w:tcPr>
        <w:p w:rsidR="002C0170" w:rsidP="002C0170" w:rsidRDefault="002C0170" w14:paraId="0DD837CA" w14:textId="77777777">
          <w:pPr>
            <w:pStyle w:val="Header"/>
            <w:jc w:val="center"/>
            <w:rPr>
              <w:rFonts w:ascii="Arial" w:hAnsi="Arial" w:cs="Arial"/>
              <w:b/>
              <w:sz w:val="32"/>
              <w:szCs w:val="32"/>
            </w:rPr>
          </w:pPr>
          <w:r w:rsidRPr="002530FB">
            <w:rPr>
              <w:rFonts w:ascii="Arial" w:hAnsi="Arial" w:cs="Arial"/>
              <w:b/>
              <w:sz w:val="32"/>
              <w:szCs w:val="32"/>
            </w:rPr>
            <w:t>Role Description</w:t>
          </w:r>
          <w:r>
            <w:rPr>
              <w:rFonts w:ascii="Arial" w:hAnsi="Arial" w:cs="Arial"/>
              <w:b/>
              <w:sz w:val="32"/>
              <w:szCs w:val="32"/>
            </w:rPr>
            <w:t xml:space="preserve"> </w:t>
          </w:r>
          <w:r w:rsidRPr="002530FB">
            <w:rPr>
              <w:rFonts w:ascii="Arial" w:hAnsi="Arial" w:cs="Arial"/>
              <w:b/>
              <w:sz w:val="32"/>
              <w:szCs w:val="32"/>
            </w:rPr>
            <w:t>and</w:t>
          </w:r>
          <w:r>
            <w:rPr>
              <w:rFonts w:ascii="Arial" w:hAnsi="Arial" w:cs="Arial"/>
              <w:b/>
              <w:sz w:val="32"/>
              <w:szCs w:val="32"/>
            </w:rPr>
            <w:t xml:space="preserve"> </w:t>
          </w:r>
          <w:r w:rsidRPr="002530FB">
            <w:rPr>
              <w:rFonts w:ascii="Arial" w:hAnsi="Arial" w:cs="Arial"/>
              <w:b/>
              <w:sz w:val="32"/>
              <w:szCs w:val="32"/>
            </w:rPr>
            <w:t>Person Specification</w:t>
          </w:r>
        </w:p>
        <w:p w:rsidR="002C0170" w:rsidP="002C0170" w:rsidRDefault="002C0170" w14:paraId="3AE10432" w14:textId="77777777">
          <w:pPr>
            <w:pStyle w:val="Header"/>
            <w:jc w:val="center"/>
            <w:rPr>
              <w:rFonts w:ascii="Arial" w:hAnsi="Arial" w:cs="Arial"/>
              <w:b/>
              <w:sz w:val="32"/>
              <w:szCs w:val="32"/>
            </w:rPr>
          </w:pPr>
          <w:r w:rsidRPr="009E1B49">
            <w:rPr>
              <w:noProof/>
              <w:sz w:val="4"/>
              <w:szCs w:val="4"/>
              <w:lang w:eastAsia="en-GB"/>
            </w:rPr>
            <w:drawing>
              <wp:anchor distT="0" distB="0" distL="114300" distR="114300" simplePos="0" relativeHeight="251662336" behindDoc="1" locked="0" layoutInCell="1" allowOverlap="1" wp14:anchorId="55504148" wp14:editId="02E53A68">
                <wp:simplePos x="0" y="0"/>
                <wp:positionH relativeFrom="margin">
                  <wp:posOffset>3444240</wp:posOffset>
                </wp:positionH>
                <wp:positionV relativeFrom="paragraph">
                  <wp:posOffset>123190</wp:posOffset>
                </wp:positionV>
                <wp:extent cx="723265" cy="407035"/>
                <wp:effectExtent l="0" t="0" r="635" b="0"/>
                <wp:wrapTight wrapText="bothSides">
                  <wp:wrapPolygon edited="0">
                    <wp:start x="0" y="0"/>
                    <wp:lineTo x="0" y="20218"/>
                    <wp:lineTo x="21050" y="20218"/>
                    <wp:lineTo x="21050" y="0"/>
                    <wp:lineTo x="0" y="0"/>
                  </wp:wrapPolygon>
                </wp:wrapTight>
                <wp:docPr id="7" name="Picture 7" descr="Macmillan Cancer Support | Peoples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millan Cancer Support | Peoplesaf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265" cy="4070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9E1B49" w:rsidR="002C0170" w:rsidP="002C0170" w:rsidRDefault="002C0170" w14:paraId="656AB466" w14:textId="77777777">
          <w:pPr>
            <w:pStyle w:val="Header"/>
            <w:jc w:val="center"/>
            <w:rPr>
              <w:rFonts w:ascii="Arial" w:hAnsi="Arial" w:cs="Arial"/>
              <w:b/>
              <w:sz w:val="4"/>
              <w:szCs w:val="4"/>
            </w:rPr>
          </w:pPr>
          <w:r>
            <w:rPr>
              <w:rFonts w:ascii="Arial" w:hAnsi="Arial" w:cs="Arial"/>
              <w:b/>
              <w:sz w:val="24"/>
              <w:szCs w:val="24"/>
            </w:rPr>
            <w:t xml:space="preserve">                </w:t>
          </w:r>
          <w:r w:rsidRPr="00192B8D">
            <w:rPr>
              <w:rFonts w:ascii="Arial" w:hAnsi="Arial" w:cs="Arial"/>
              <w:b/>
              <w:sz w:val="24"/>
              <w:szCs w:val="24"/>
            </w:rPr>
            <w:t>In Partnership with</w:t>
          </w:r>
          <w:r>
            <w:rPr>
              <w:rFonts w:ascii="Arial" w:hAnsi="Arial" w:cs="Arial"/>
              <w:b/>
              <w:sz w:val="24"/>
              <w:szCs w:val="24"/>
            </w:rPr>
            <w:t xml:space="preserve">:       </w:t>
          </w:r>
          <w:r>
            <w:rPr>
              <w:rFonts w:ascii="Arial" w:hAnsi="Arial" w:cs="Arial"/>
              <w:b/>
              <w:sz w:val="4"/>
              <w:szCs w:val="4"/>
            </w:rPr>
            <w:t xml:space="preserve"> </w:t>
          </w:r>
          <w:r w:rsidRPr="009E1B49">
            <w:rPr>
              <w:noProof/>
              <w:color w:val="000000"/>
              <w:sz w:val="4"/>
              <w:szCs w:val="4"/>
              <w:lang w:eastAsia="en-GB"/>
            </w:rPr>
            <w:drawing>
              <wp:inline distT="0" distB="0" distL="0" distR="0" wp14:anchorId="2EFE53B1" wp14:editId="6DDD71B6">
                <wp:extent cx="820962" cy="287337"/>
                <wp:effectExtent l="0" t="0" r="0" b="0"/>
                <wp:docPr id="2" name="Picture 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10;&#10;Description automatically generated with medium confidence"/>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852062" cy="298222"/>
                        </a:xfrm>
                        <a:prstGeom prst="rect">
                          <a:avLst/>
                        </a:prstGeom>
                        <a:noFill/>
                        <a:ln>
                          <a:noFill/>
                        </a:ln>
                      </pic:spPr>
                    </pic:pic>
                  </a:graphicData>
                </a:graphic>
              </wp:inline>
            </w:drawing>
          </w:r>
        </w:p>
      </w:tc>
    </w:tr>
    <w:bookmarkEnd w:id="1"/>
  </w:tbl>
  <w:p w:rsidRPr="00072F01" w:rsidR="002C0170" w:rsidP="008073B0" w:rsidRDefault="002C0170" w14:paraId="5F01B167" w14:textId="77777777">
    <w:pPr>
      <w:pStyle w:val="Header"/>
      <w:rPr>
        <w:rFonts w:ascii="Arial" w:hAnsi="Arial" w:cs="Arial"/>
        <w:b/>
        <w:sz w:val="16"/>
        <w:szCs w:val="16"/>
      </w:rPr>
    </w:pPr>
  </w:p>
  <w:p w:rsidRPr="00956BBA" w:rsidR="008073B0" w:rsidP="008073B0" w:rsidRDefault="008073B0" w14:paraId="366247B4" w14:textId="7D6D23C1">
    <w:pPr>
      <w:pStyle w:val="Header"/>
      <w:rPr>
        <w:rFonts w:ascii="Arial" w:hAnsi="Arial" w:cs="Arial"/>
        <w:b/>
        <w:sz w:val="32"/>
        <w:szCs w:val="32"/>
      </w:rPr>
    </w:pPr>
    <w:r w:rsidRPr="00823BC0">
      <w:rPr>
        <w:rFonts w:ascii="Arial" w:hAnsi="Arial" w:cs="Arial"/>
        <w:b/>
        <w:noProof/>
        <w:sz w:val="32"/>
        <w:szCs w:val="32"/>
      </w:rPr>
      <mc:AlternateContent>
        <mc:Choice Requires="wps">
          <w:drawing>
            <wp:anchor distT="0" distB="0" distL="114300" distR="114300" simplePos="0" relativeHeight="251660288" behindDoc="0" locked="0" layoutInCell="1" allowOverlap="1" wp14:anchorId="6BB21946" wp14:editId="262785E8">
              <wp:simplePos x="0" y="0"/>
              <wp:positionH relativeFrom="margin">
                <wp:align>right</wp:align>
              </wp:positionH>
              <wp:positionV relativeFrom="paragraph">
                <wp:posOffset>72391</wp:posOffset>
              </wp:positionV>
              <wp:extent cx="6172200" cy="45719"/>
              <wp:effectExtent l="0" t="0" r="0" b="0"/>
              <wp:wrapNone/>
              <wp:docPr id="3" name="Rectangle 3"/>
              <wp:cNvGraphicFramePr/>
              <a:graphic xmlns:a="http://schemas.openxmlformats.org/drawingml/2006/main">
                <a:graphicData uri="http://schemas.microsoft.com/office/word/2010/wordprocessingShape">
                  <wps:wsp>
                    <wps:cNvSpPr/>
                    <wps:spPr>
                      <a:xfrm>
                        <a:off x="0" y="0"/>
                        <a:ext cx="6172200" cy="45719"/>
                      </a:xfrm>
                      <a:prstGeom prst="rect">
                        <a:avLst/>
                      </a:prstGeom>
                      <a:gradFill>
                        <a:gsLst>
                          <a:gs pos="0">
                            <a:srgbClr val="D53995"/>
                          </a:gs>
                          <a:gs pos="25000">
                            <a:srgbClr val="D53995"/>
                          </a:gs>
                          <a:gs pos="25000">
                            <a:srgbClr val="0086A6"/>
                          </a:gs>
                          <a:gs pos="50000">
                            <a:srgbClr val="0086A6"/>
                          </a:gs>
                          <a:gs pos="50000">
                            <a:srgbClr val="19469D"/>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434.8pt;margin-top:5.7pt;width:486pt;height:3.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color="#d53995" stroked="f" strokeweight="1pt" w14:anchorId="7F56A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">
              <v:fill type="gradient" color2="#19469d" colors="0 #d53995;.25 #d53995;.25 #0086a6;.5 #0086a6;.5 #19469d" angle="90" focus="100%">
                <o:fill v:ext="view" type="gradientUnscaled"/>
              </v:fill>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C7240"/>
    <w:multiLevelType w:val="hybridMultilevel"/>
    <w:tmpl w:val="7444AF1C"/>
    <w:lvl w:ilvl="0" w:tplc="08090001">
      <w:start w:val="1"/>
      <w:numFmt w:val="bullet"/>
      <w:lvlText w:val=""/>
      <w:lvlJc w:val="left"/>
      <w:pPr>
        <w:ind w:left="4690" w:hanging="360"/>
      </w:pPr>
      <w:rPr>
        <w:rFonts w:hint="default" w:ascii="Symbol" w:hAnsi="Symbol"/>
      </w:rPr>
    </w:lvl>
    <w:lvl w:ilvl="1" w:tplc="08090003" w:tentative="1">
      <w:start w:val="1"/>
      <w:numFmt w:val="bullet"/>
      <w:lvlText w:val="o"/>
      <w:lvlJc w:val="left"/>
      <w:pPr>
        <w:ind w:left="5410" w:hanging="360"/>
      </w:pPr>
      <w:rPr>
        <w:rFonts w:hint="default" w:ascii="Courier New" w:hAnsi="Courier New" w:cs="Courier New"/>
      </w:rPr>
    </w:lvl>
    <w:lvl w:ilvl="2" w:tplc="08090005" w:tentative="1">
      <w:start w:val="1"/>
      <w:numFmt w:val="bullet"/>
      <w:lvlText w:val=""/>
      <w:lvlJc w:val="left"/>
      <w:pPr>
        <w:ind w:left="6130" w:hanging="360"/>
      </w:pPr>
      <w:rPr>
        <w:rFonts w:hint="default" w:ascii="Wingdings" w:hAnsi="Wingdings"/>
      </w:rPr>
    </w:lvl>
    <w:lvl w:ilvl="3" w:tplc="08090001" w:tentative="1">
      <w:start w:val="1"/>
      <w:numFmt w:val="bullet"/>
      <w:lvlText w:val=""/>
      <w:lvlJc w:val="left"/>
      <w:pPr>
        <w:ind w:left="6850" w:hanging="360"/>
      </w:pPr>
      <w:rPr>
        <w:rFonts w:hint="default" w:ascii="Symbol" w:hAnsi="Symbol"/>
      </w:rPr>
    </w:lvl>
    <w:lvl w:ilvl="4" w:tplc="08090003" w:tentative="1">
      <w:start w:val="1"/>
      <w:numFmt w:val="bullet"/>
      <w:lvlText w:val="o"/>
      <w:lvlJc w:val="left"/>
      <w:pPr>
        <w:ind w:left="7570" w:hanging="360"/>
      </w:pPr>
      <w:rPr>
        <w:rFonts w:hint="default" w:ascii="Courier New" w:hAnsi="Courier New" w:cs="Courier New"/>
      </w:rPr>
    </w:lvl>
    <w:lvl w:ilvl="5" w:tplc="08090005" w:tentative="1">
      <w:start w:val="1"/>
      <w:numFmt w:val="bullet"/>
      <w:lvlText w:val=""/>
      <w:lvlJc w:val="left"/>
      <w:pPr>
        <w:ind w:left="8290" w:hanging="360"/>
      </w:pPr>
      <w:rPr>
        <w:rFonts w:hint="default" w:ascii="Wingdings" w:hAnsi="Wingdings"/>
      </w:rPr>
    </w:lvl>
    <w:lvl w:ilvl="6" w:tplc="08090001" w:tentative="1">
      <w:start w:val="1"/>
      <w:numFmt w:val="bullet"/>
      <w:lvlText w:val=""/>
      <w:lvlJc w:val="left"/>
      <w:pPr>
        <w:ind w:left="9010" w:hanging="360"/>
      </w:pPr>
      <w:rPr>
        <w:rFonts w:hint="default" w:ascii="Symbol" w:hAnsi="Symbol"/>
      </w:rPr>
    </w:lvl>
    <w:lvl w:ilvl="7" w:tplc="08090003" w:tentative="1">
      <w:start w:val="1"/>
      <w:numFmt w:val="bullet"/>
      <w:lvlText w:val="o"/>
      <w:lvlJc w:val="left"/>
      <w:pPr>
        <w:ind w:left="9730" w:hanging="360"/>
      </w:pPr>
      <w:rPr>
        <w:rFonts w:hint="default" w:ascii="Courier New" w:hAnsi="Courier New" w:cs="Courier New"/>
      </w:rPr>
    </w:lvl>
    <w:lvl w:ilvl="8" w:tplc="08090005" w:tentative="1">
      <w:start w:val="1"/>
      <w:numFmt w:val="bullet"/>
      <w:lvlText w:val=""/>
      <w:lvlJc w:val="left"/>
      <w:pPr>
        <w:ind w:left="10450" w:hanging="360"/>
      </w:pPr>
      <w:rPr>
        <w:rFonts w:hint="default" w:ascii="Wingdings" w:hAnsi="Wingdings"/>
      </w:rPr>
    </w:lvl>
  </w:abstractNum>
  <w:abstractNum w:abstractNumId="1" w15:restartNumberingAfterBreak="0">
    <w:nsid w:val="07807C1B"/>
    <w:multiLevelType w:val="hybridMultilevel"/>
    <w:tmpl w:val="C4325FDC"/>
    <w:lvl w:ilvl="0" w:tplc="08090001">
      <w:start w:val="1"/>
      <w:numFmt w:val="bullet"/>
      <w:lvlText w:val=""/>
      <w:lvlJc w:val="left"/>
      <w:pPr>
        <w:ind w:left="1080" w:hanging="72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EB9C9C"/>
    <w:multiLevelType w:val="hybridMultilevel"/>
    <w:tmpl w:val="3FB8D8FC"/>
    <w:lvl w:ilvl="0" w:tplc="BA70E61E">
      <w:start w:val="1"/>
      <w:numFmt w:val="bullet"/>
      <w:lvlText w:val=""/>
      <w:lvlJc w:val="left"/>
      <w:pPr>
        <w:ind w:left="360" w:hanging="360"/>
      </w:pPr>
      <w:rPr>
        <w:rFonts w:hint="default" w:ascii="Symbol" w:hAnsi="Symbol"/>
      </w:rPr>
    </w:lvl>
    <w:lvl w:ilvl="1" w:tplc="C6FC4D22">
      <w:start w:val="1"/>
      <w:numFmt w:val="bullet"/>
      <w:lvlText w:val="o"/>
      <w:lvlJc w:val="left"/>
      <w:pPr>
        <w:ind w:left="1080" w:hanging="360"/>
      </w:pPr>
      <w:rPr>
        <w:rFonts w:hint="default" w:ascii="Courier New" w:hAnsi="Courier New"/>
      </w:rPr>
    </w:lvl>
    <w:lvl w:ilvl="2" w:tplc="9372EA10">
      <w:start w:val="1"/>
      <w:numFmt w:val="bullet"/>
      <w:lvlText w:val=""/>
      <w:lvlJc w:val="left"/>
      <w:pPr>
        <w:ind w:left="1800" w:hanging="360"/>
      </w:pPr>
      <w:rPr>
        <w:rFonts w:hint="default" w:ascii="Wingdings" w:hAnsi="Wingdings"/>
      </w:rPr>
    </w:lvl>
    <w:lvl w:ilvl="3" w:tplc="22C43FAA">
      <w:start w:val="1"/>
      <w:numFmt w:val="bullet"/>
      <w:lvlText w:val=""/>
      <w:lvlJc w:val="left"/>
      <w:pPr>
        <w:ind w:left="2520" w:hanging="360"/>
      </w:pPr>
      <w:rPr>
        <w:rFonts w:hint="default" w:ascii="Symbol" w:hAnsi="Symbol"/>
      </w:rPr>
    </w:lvl>
    <w:lvl w:ilvl="4" w:tplc="E9864248">
      <w:start w:val="1"/>
      <w:numFmt w:val="bullet"/>
      <w:lvlText w:val="o"/>
      <w:lvlJc w:val="left"/>
      <w:pPr>
        <w:ind w:left="3240" w:hanging="360"/>
      </w:pPr>
      <w:rPr>
        <w:rFonts w:hint="default" w:ascii="Courier New" w:hAnsi="Courier New"/>
      </w:rPr>
    </w:lvl>
    <w:lvl w:ilvl="5" w:tplc="40869FA4">
      <w:start w:val="1"/>
      <w:numFmt w:val="bullet"/>
      <w:lvlText w:val=""/>
      <w:lvlJc w:val="left"/>
      <w:pPr>
        <w:ind w:left="3960" w:hanging="360"/>
      </w:pPr>
      <w:rPr>
        <w:rFonts w:hint="default" w:ascii="Wingdings" w:hAnsi="Wingdings"/>
      </w:rPr>
    </w:lvl>
    <w:lvl w:ilvl="6" w:tplc="C9685464">
      <w:start w:val="1"/>
      <w:numFmt w:val="bullet"/>
      <w:lvlText w:val=""/>
      <w:lvlJc w:val="left"/>
      <w:pPr>
        <w:ind w:left="4680" w:hanging="360"/>
      </w:pPr>
      <w:rPr>
        <w:rFonts w:hint="default" w:ascii="Symbol" w:hAnsi="Symbol"/>
      </w:rPr>
    </w:lvl>
    <w:lvl w:ilvl="7" w:tplc="DC3CA2F0">
      <w:start w:val="1"/>
      <w:numFmt w:val="bullet"/>
      <w:lvlText w:val="o"/>
      <w:lvlJc w:val="left"/>
      <w:pPr>
        <w:ind w:left="5400" w:hanging="360"/>
      </w:pPr>
      <w:rPr>
        <w:rFonts w:hint="default" w:ascii="Courier New" w:hAnsi="Courier New"/>
      </w:rPr>
    </w:lvl>
    <w:lvl w:ilvl="8" w:tplc="6CD6B0A4">
      <w:start w:val="1"/>
      <w:numFmt w:val="bullet"/>
      <w:lvlText w:val=""/>
      <w:lvlJc w:val="left"/>
      <w:pPr>
        <w:ind w:left="6120" w:hanging="360"/>
      </w:pPr>
      <w:rPr>
        <w:rFonts w:hint="default" w:ascii="Wingdings" w:hAnsi="Wingdings"/>
      </w:rPr>
    </w:lvl>
  </w:abstractNum>
  <w:abstractNum w:abstractNumId="3" w15:restartNumberingAfterBreak="0">
    <w:nsid w:val="0A513B7F"/>
    <w:multiLevelType w:val="multilevel"/>
    <w:tmpl w:val="D06440D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D81B54"/>
    <w:multiLevelType w:val="hybridMultilevel"/>
    <w:tmpl w:val="CBD8B61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983099"/>
    <w:multiLevelType w:val="hybridMultilevel"/>
    <w:tmpl w:val="4B5450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B5A019F"/>
    <w:multiLevelType w:val="hybridMultilevel"/>
    <w:tmpl w:val="9C90CE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D144FD7"/>
    <w:multiLevelType w:val="hybridMultilevel"/>
    <w:tmpl w:val="4F0033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8157255"/>
    <w:multiLevelType w:val="hybridMultilevel"/>
    <w:tmpl w:val="DAA0D52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EE7061D"/>
    <w:multiLevelType w:val="multilevel"/>
    <w:tmpl w:val="6CD6C922"/>
    <w:lvl w:ilvl="0">
      <w:start w:val="1"/>
      <w:numFmt w:val="bullet"/>
      <w:lvlText w:val=""/>
      <w:lvlJc w:val="left"/>
      <w:pPr>
        <w:ind w:left="360" w:hanging="360"/>
      </w:pPr>
      <w:rPr>
        <w:rFonts w:hint="default" w:ascii="Symbol" w:hAnsi="Symbol"/>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14E396D"/>
    <w:multiLevelType w:val="hybridMultilevel"/>
    <w:tmpl w:val="A094D85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375B66CA"/>
    <w:multiLevelType w:val="hybridMultilevel"/>
    <w:tmpl w:val="4448E3F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97C0DDB"/>
    <w:multiLevelType w:val="hybridMultilevel"/>
    <w:tmpl w:val="95B235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A30794D"/>
    <w:multiLevelType w:val="hybridMultilevel"/>
    <w:tmpl w:val="2E2CAF30"/>
    <w:lvl w:ilvl="0" w:tplc="58482D08">
      <w:start w:val="1"/>
      <w:numFmt w:val="decimal"/>
      <w:lvlText w:val="%1."/>
      <w:lvlJc w:val="left"/>
      <w:pPr>
        <w:ind w:left="360" w:hanging="360"/>
      </w:pPr>
      <w:rPr>
        <w:rFonts w:hint="default"/>
        <w:b/>
        <w:sz w:val="2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AC263C7"/>
    <w:multiLevelType w:val="hybridMultilevel"/>
    <w:tmpl w:val="46A8E7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E337429"/>
    <w:multiLevelType w:val="hybridMultilevel"/>
    <w:tmpl w:val="38FEDB30"/>
    <w:lvl w:ilvl="0" w:tplc="4C8C2232">
      <w:start w:val="5"/>
      <w:numFmt w:val="bullet"/>
      <w:lvlText w:val="•"/>
      <w:lvlJc w:val="left"/>
      <w:pPr>
        <w:ind w:left="108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2F31D87"/>
    <w:multiLevelType w:val="multilevel"/>
    <w:tmpl w:val="585E6E6C"/>
    <w:lvl w:ilvl="0">
      <w:start w:val="1"/>
      <w:numFmt w:val="decimal"/>
      <w:lvlText w:val="%1."/>
      <w:lvlJc w:val="left"/>
      <w:pPr>
        <w:ind w:left="360" w:hanging="360"/>
      </w:pPr>
      <w:rPr>
        <w:b/>
        <w:sz w:val="28"/>
        <w:szCs w:val="28"/>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5EC20B2"/>
    <w:multiLevelType w:val="hybridMultilevel"/>
    <w:tmpl w:val="602E379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47292534"/>
    <w:multiLevelType w:val="hybridMultilevel"/>
    <w:tmpl w:val="EE00351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AD20CBD"/>
    <w:multiLevelType w:val="hybridMultilevel"/>
    <w:tmpl w:val="DDCEA8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20C54CF"/>
    <w:multiLevelType w:val="hybridMultilevel"/>
    <w:tmpl w:val="C43CD036"/>
    <w:lvl w:ilvl="0" w:tplc="08090001">
      <w:start w:val="1"/>
      <w:numFmt w:val="bullet"/>
      <w:lvlText w:val=""/>
      <w:lvlJc w:val="left"/>
      <w:pPr>
        <w:ind w:left="360" w:hanging="360"/>
      </w:pPr>
      <w:rPr>
        <w:rFonts w:hint="default" w:ascii="Symbol" w:hAnsi="Symbol"/>
      </w:rPr>
    </w:lvl>
    <w:lvl w:ilvl="1" w:tplc="08090001">
      <w:start w:val="1"/>
      <w:numFmt w:val="bullet"/>
      <w:lvlText w:val=""/>
      <w:lvlJc w:val="left"/>
      <w:pPr>
        <w:ind w:left="1080" w:hanging="360"/>
      </w:pPr>
      <w:rPr>
        <w:rFonts w:hint="default" w:ascii="Symbol" w:hAnsi="Symbol"/>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524E42AA"/>
    <w:multiLevelType w:val="hybridMultilevel"/>
    <w:tmpl w:val="5776D104"/>
    <w:lvl w:ilvl="0" w:tplc="32264AD6">
      <w:start w:val="1"/>
      <w:numFmt w:val="upperLetter"/>
      <w:lvlText w:val="%1."/>
      <w:lvlJc w:val="left"/>
      <w:pPr>
        <w:ind w:left="360" w:hanging="360"/>
      </w:pPr>
      <w:rPr>
        <w:rFonts w:ascii="Arial" w:hAnsi="Arial" w:cs="Arial" w:eastAsiaTheme="minorHAns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6041953"/>
    <w:multiLevelType w:val="hybridMultilevel"/>
    <w:tmpl w:val="6390012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61BA5E01"/>
    <w:multiLevelType w:val="hybridMultilevel"/>
    <w:tmpl w:val="99BE7E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28428F0"/>
    <w:multiLevelType w:val="hybridMultilevel"/>
    <w:tmpl w:val="4308D85E"/>
    <w:lvl w:ilvl="0" w:tplc="4FB671DA">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4F137F7"/>
    <w:multiLevelType w:val="hybridMultilevel"/>
    <w:tmpl w:val="1C52D6B4"/>
    <w:lvl w:ilvl="0" w:tplc="88522648">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5775844"/>
    <w:multiLevelType w:val="hybridMultilevel"/>
    <w:tmpl w:val="BD82D9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D0F36AB"/>
    <w:multiLevelType w:val="multilevel"/>
    <w:tmpl w:val="F6C0F0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7073C5AF"/>
    <w:multiLevelType w:val="hybridMultilevel"/>
    <w:tmpl w:val="35CC5CB8"/>
    <w:lvl w:ilvl="0" w:tplc="89121B74">
      <w:start w:val="1"/>
      <w:numFmt w:val="bullet"/>
      <w:lvlText w:val=""/>
      <w:lvlJc w:val="left"/>
      <w:pPr>
        <w:ind w:left="720" w:hanging="360"/>
      </w:pPr>
      <w:rPr>
        <w:rFonts w:hint="default" w:ascii="Symbol" w:hAnsi="Symbol"/>
      </w:rPr>
    </w:lvl>
    <w:lvl w:ilvl="1" w:tplc="972E6E32">
      <w:start w:val="1"/>
      <w:numFmt w:val="bullet"/>
      <w:lvlText w:val="o"/>
      <w:lvlJc w:val="left"/>
      <w:pPr>
        <w:ind w:left="1440" w:hanging="360"/>
      </w:pPr>
      <w:rPr>
        <w:rFonts w:hint="default" w:ascii="Courier New" w:hAnsi="Courier New"/>
      </w:rPr>
    </w:lvl>
    <w:lvl w:ilvl="2" w:tplc="F2F2D664">
      <w:start w:val="1"/>
      <w:numFmt w:val="bullet"/>
      <w:lvlText w:val=""/>
      <w:lvlJc w:val="left"/>
      <w:pPr>
        <w:ind w:left="2160" w:hanging="360"/>
      </w:pPr>
      <w:rPr>
        <w:rFonts w:hint="default" w:ascii="Wingdings" w:hAnsi="Wingdings"/>
      </w:rPr>
    </w:lvl>
    <w:lvl w:ilvl="3" w:tplc="6B96FAB8">
      <w:start w:val="1"/>
      <w:numFmt w:val="bullet"/>
      <w:lvlText w:val=""/>
      <w:lvlJc w:val="left"/>
      <w:pPr>
        <w:ind w:left="2880" w:hanging="360"/>
      </w:pPr>
      <w:rPr>
        <w:rFonts w:hint="default" w:ascii="Symbol" w:hAnsi="Symbol"/>
      </w:rPr>
    </w:lvl>
    <w:lvl w:ilvl="4" w:tplc="16B205B0">
      <w:start w:val="1"/>
      <w:numFmt w:val="bullet"/>
      <w:lvlText w:val="o"/>
      <w:lvlJc w:val="left"/>
      <w:pPr>
        <w:ind w:left="3600" w:hanging="360"/>
      </w:pPr>
      <w:rPr>
        <w:rFonts w:hint="default" w:ascii="Courier New" w:hAnsi="Courier New"/>
      </w:rPr>
    </w:lvl>
    <w:lvl w:ilvl="5" w:tplc="71EE525C">
      <w:start w:val="1"/>
      <w:numFmt w:val="bullet"/>
      <w:lvlText w:val=""/>
      <w:lvlJc w:val="left"/>
      <w:pPr>
        <w:ind w:left="4320" w:hanging="360"/>
      </w:pPr>
      <w:rPr>
        <w:rFonts w:hint="default" w:ascii="Wingdings" w:hAnsi="Wingdings"/>
      </w:rPr>
    </w:lvl>
    <w:lvl w:ilvl="6" w:tplc="1116FFBC">
      <w:start w:val="1"/>
      <w:numFmt w:val="bullet"/>
      <w:lvlText w:val=""/>
      <w:lvlJc w:val="left"/>
      <w:pPr>
        <w:ind w:left="5040" w:hanging="360"/>
      </w:pPr>
      <w:rPr>
        <w:rFonts w:hint="default" w:ascii="Symbol" w:hAnsi="Symbol"/>
      </w:rPr>
    </w:lvl>
    <w:lvl w:ilvl="7" w:tplc="8668A8D6">
      <w:start w:val="1"/>
      <w:numFmt w:val="bullet"/>
      <w:lvlText w:val="o"/>
      <w:lvlJc w:val="left"/>
      <w:pPr>
        <w:ind w:left="5760" w:hanging="360"/>
      </w:pPr>
      <w:rPr>
        <w:rFonts w:hint="default" w:ascii="Courier New" w:hAnsi="Courier New"/>
      </w:rPr>
    </w:lvl>
    <w:lvl w:ilvl="8" w:tplc="986E36A2">
      <w:start w:val="1"/>
      <w:numFmt w:val="bullet"/>
      <w:lvlText w:val=""/>
      <w:lvlJc w:val="left"/>
      <w:pPr>
        <w:ind w:left="6480" w:hanging="360"/>
      </w:pPr>
      <w:rPr>
        <w:rFonts w:hint="default" w:ascii="Wingdings" w:hAnsi="Wingdings"/>
      </w:rPr>
    </w:lvl>
  </w:abstractNum>
  <w:abstractNum w:abstractNumId="29" w15:restartNumberingAfterBreak="0">
    <w:nsid w:val="72824548"/>
    <w:multiLevelType w:val="hybridMultilevel"/>
    <w:tmpl w:val="4DEE0D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7425F15"/>
    <w:multiLevelType w:val="hybridMultilevel"/>
    <w:tmpl w:val="0A6E8D6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7A154760"/>
    <w:multiLevelType w:val="hybridMultilevel"/>
    <w:tmpl w:val="C3204DA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7A6260DC"/>
    <w:multiLevelType w:val="hybridMultilevel"/>
    <w:tmpl w:val="655AB08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7B00795C"/>
    <w:multiLevelType w:val="hybridMultilevel"/>
    <w:tmpl w:val="05B697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28"/>
  </w:num>
  <w:num w:numId="4">
    <w:abstractNumId w:val="22"/>
  </w:num>
  <w:num w:numId="5">
    <w:abstractNumId w:val="17"/>
  </w:num>
  <w:num w:numId="6">
    <w:abstractNumId w:val="31"/>
  </w:num>
  <w:num w:numId="7">
    <w:abstractNumId w:val="10"/>
  </w:num>
  <w:num w:numId="8">
    <w:abstractNumId w:val="0"/>
  </w:num>
  <w:num w:numId="9">
    <w:abstractNumId w:val="14"/>
  </w:num>
  <w:num w:numId="10">
    <w:abstractNumId w:val="23"/>
  </w:num>
  <w:num w:numId="11">
    <w:abstractNumId w:val="7"/>
  </w:num>
  <w:num w:numId="12">
    <w:abstractNumId w:val="12"/>
  </w:num>
  <w:num w:numId="13">
    <w:abstractNumId w:val="27"/>
  </w:num>
  <w:num w:numId="14">
    <w:abstractNumId w:val="21"/>
  </w:num>
  <w:num w:numId="15">
    <w:abstractNumId w:val="29"/>
  </w:num>
  <w:num w:numId="16">
    <w:abstractNumId w:val="16"/>
  </w:num>
  <w:num w:numId="17">
    <w:abstractNumId w:val="11"/>
  </w:num>
  <w:num w:numId="18">
    <w:abstractNumId w:val="9"/>
  </w:num>
  <w:num w:numId="19">
    <w:abstractNumId w:val="4"/>
  </w:num>
  <w:num w:numId="20">
    <w:abstractNumId w:val="13"/>
  </w:num>
  <w:num w:numId="21">
    <w:abstractNumId w:val="30"/>
  </w:num>
  <w:num w:numId="22">
    <w:abstractNumId w:val="32"/>
  </w:num>
  <w:num w:numId="23">
    <w:abstractNumId w:val="18"/>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5"/>
  </w:num>
  <w:num w:numId="29">
    <w:abstractNumId w:val="8"/>
  </w:num>
  <w:num w:numId="30">
    <w:abstractNumId w:val="20"/>
  </w:num>
  <w:num w:numId="31">
    <w:abstractNumId w:val="5"/>
  </w:num>
  <w:num w:numId="32">
    <w:abstractNumId w:val="19"/>
  </w:num>
  <w:num w:numId="33">
    <w:abstractNumId w:val="26"/>
  </w:num>
  <w:num w:numId="34">
    <w:abstractNumId w:val="6"/>
  </w:num>
  <w:num w:numId="35">
    <w:abstractNumId w:val="33"/>
  </w:num>
  <w:num w:numId="36">
    <w:abstractNumId w:val="15"/>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9B6"/>
    <w:rsid w:val="0000491C"/>
    <w:rsid w:val="000148E3"/>
    <w:rsid w:val="00020FFF"/>
    <w:rsid w:val="0002467F"/>
    <w:rsid w:val="00030D63"/>
    <w:rsid w:val="0007184B"/>
    <w:rsid w:val="00072F01"/>
    <w:rsid w:val="00074000"/>
    <w:rsid w:val="000759F9"/>
    <w:rsid w:val="0007790E"/>
    <w:rsid w:val="000850E2"/>
    <w:rsid w:val="000927F1"/>
    <w:rsid w:val="000A4115"/>
    <w:rsid w:val="000B62B1"/>
    <w:rsid w:val="000B731D"/>
    <w:rsid w:val="000C27E7"/>
    <w:rsid w:val="000C5783"/>
    <w:rsid w:val="000D10DE"/>
    <w:rsid w:val="000D2F63"/>
    <w:rsid w:val="000E6E06"/>
    <w:rsid w:val="000F5DE0"/>
    <w:rsid w:val="00100612"/>
    <w:rsid w:val="00106489"/>
    <w:rsid w:val="0013087A"/>
    <w:rsid w:val="001321FD"/>
    <w:rsid w:val="00147B4D"/>
    <w:rsid w:val="00153AE6"/>
    <w:rsid w:val="00157538"/>
    <w:rsid w:val="0016099E"/>
    <w:rsid w:val="00165440"/>
    <w:rsid w:val="001750C7"/>
    <w:rsid w:val="00176CA5"/>
    <w:rsid w:val="00176F62"/>
    <w:rsid w:val="00191A9D"/>
    <w:rsid w:val="001A5AD1"/>
    <w:rsid w:val="001A5C48"/>
    <w:rsid w:val="001B43E8"/>
    <w:rsid w:val="001C651F"/>
    <w:rsid w:val="001E49CD"/>
    <w:rsid w:val="001E77A5"/>
    <w:rsid w:val="002249E7"/>
    <w:rsid w:val="002350B2"/>
    <w:rsid w:val="002530FB"/>
    <w:rsid w:val="002607B0"/>
    <w:rsid w:val="00263745"/>
    <w:rsid w:val="002642C9"/>
    <w:rsid w:val="00264522"/>
    <w:rsid w:val="00281848"/>
    <w:rsid w:val="00285C79"/>
    <w:rsid w:val="00294425"/>
    <w:rsid w:val="00296A26"/>
    <w:rsid w:val="002A57CF"/>
    <w:rsid w:val="002B7222"/>
    <w:rsid w:val="002C0170"/>
    <w:rsid w:val="002D42AE"/>
    <w:rsid w:val="002D674E"/>
    <w:rsid w:val="002E42F1"/>
    <w:rsid w:val="002F363E"/>
    <w:rsid w:val="002F3F60"/>
    <w:rsid w:val="00316D7B"/>
    <w:rsid w:val="00320535"/>
    <w:rsid w:val="00326E22"/>
    <w:rsid w:val="00330160"/>
    <w:rsid w:val="00332068"/>
    <w:rsid w:val="00345035"/>
    <w:rsid w:val="00353A40"/>
    <w:rsid w:val="003557A5"/>
    <w:rsid w:val="0035617A"/>
    <w:rsid w:val="00364ADE"/>
    <w:rsid w:val="00371B8A"/>
    <w:rsid w:val="003751FB"/>
    <w:rsid w:val="003815A6"/>
    <w:rsid w:val="00384C98"/>
    <w:rsid w:val="00385425"/>
    <w:rsid w:val="003A2BE1"/>
    <w:rsid w:val="003B3971"/>
    <w:rsid w:val="003C5363"/>
    <w:rsid w:val="003D1E3E"/>
    <w:rsid w:val="003D292C"/>
    <w:rsid w:val="003E1892"/>
    <w:rsid w:val="003E1BA1"/>
    <w:rsid w:val="003E52CB"/>
    <w:rsid w:val="003F234B"/>
    <w:rsid w:val="003F3B19"/>
    <w:rsid w:val="00400D02"/>
    <w:rsid w:val="00421FD4"/>
    <w:rsid w:val="004244B6"/>
    <w:rsid w:val="004328AF"/>
    <w:rsid w:val="0044262E"/>
    <w:rsid w:val="00447375"/>
    <w:rsid w:val="004539B6"/>
    <w:rsid w:val="00457BB1"/>
    <w:rsid w:val="004601C1"/>
    <w:rsid w:val="004602A5"/>
    <w:rsid w:val="004616B9"/>
    <w:rsid w:val="00485073"/>
    <w:rsid w:val="004A22A6"/>
    <w:rsid w:val="004A5D4A"/>
    <w:rsid w:val="004B1921"/>
    <w:rsid w:val="004B2C5F"/>
    <w:rsid w:val="004C09C9"/>
    <w:rsid w:val="004C5AA0"/>
    <w:rsid w:val="004E74E2"/>
    <w:rsid w:val="004F59FF"/>
    <w:rsid w:val="004F5DC4"/>
    <w:rsid w:val="005032F1"/>
    <w:rsid w:val="00503B27"/>
    <w:rsid w:val="00517226"/>
    <w:rsid w:val="005215A2"/>
    <w:rsid w:val="005216BA"/>
    <w:rsid w:val="005326FE"/>
    <w:rsid w:val="00551458"/>
    <w:rsid w:val="00570CFC"/>
    <w:rsid w:val="00576A77"/>
    <w:rsid w:val="00577002"/>
    <w:rsid w:val="005963E5"/>
    <w:rsid w:val="0059704D"/>
    <w:rsid w:val="00597808"/>
    <w:rsid w:val="005B15C7"/>
    <w:rsid w:val="005B4650"/>
    <w:rsid w:val="005B6297"/>
    <w:rsid w:val="005C13E6"/>
    <w:rsid w:val="005C3CDF"/>
    <w:rsid w:val="005E0163"/>
    <w:rsid w:val="005E0FDC"/>
    <w:rsid w:val="005E3E4D"/>
    <w:rsid w:val="005F1AC4"/>
    <w:rsid w:val="005F211C"/>
    <w:rsid w:val="00607149"/>
    <w:rsid w:val="00613F4D"/>
    <w:rsid w:val="00617EA6"/>
    <w:rsid w:val="006229AD"/>
    <w:rsid w:val="00633549"/>
    <w:rsid w:val="00647BC5"/>
    <w:rsid w:val="00667DB2"/>
    <w:rsid w:val="006906A4"/>
    <w:rsid w:val="00693AB5"/>
    <w:rsid w:val="006A05F3"/>
    <w:rsid w:val="006A45D2"/>
    <w:rsid w:val="006A503B"/>
    <w:rsid w:val="006A522A"/>
    <w:rsid w:val="006C1463"/>
    <w:rsid w:val="006D4249"/>
    <w:rsid w:val="006D7FD5"/>
    <w:rsid w:val="0070385B"/>
    <w:rsid w:val="0071024E"/>
    <w:rsid w:val="007230C0"/>
    <w:rsid w:val="00752957"/>
    <w:rsid w:val="00752DF9"/>
    <w:rsid w:val="00766420"/>
    <w:rsid w:val="00766536"/>
    <w:rsid w:val="007834ED"/>
    <w:rsid w:val="00793B41"/>
    <w:rsid w:val="00794489"/>
    <w:rsid w:val="00796801"/>
    <w:rsid w:val="007C0546"/>
    <w:rsid w:val="007C1261"/>
    <w:rsid w:val="007C525B"/>
    <w:rsid w:val="007C76CC"/>
    <w:rsid w:val="007D2127"/>
    <w:rsid w:val="007E1705"/>
    <w:rsid w:val="007E1DFA"/>
    <w:rsid w:val="008073B0"/>
    <w:rsid w:val="0081337B"/>
    <w:rsid w:val="00814D47"/>
    <w:rsid w:val="00815481"/>
    <w:rsid w:val="00823BC0"/>
    <w:rsid w:val="00840AC1"/>
    <w:rsid w:val="008424D7"/>
    <w:rsid w:val="0085554A"/>
    <w:rsid w:val="008642B0"/>
    <w:rsid w:val="00870873"/>
    <w:rsid w:val="0087495D"/>
    <w:rsid w:val="00884156"/>
    <w:rsid w:val="008854C2"/>
    <w:rsid w:val="008869C8"/>
    <w:rsid w:val="00893E27"/>
    <w:rsid w:val="00896C67"/>
    <w:rsid w:val="008A0AB5"/>
    <w:rsid w:val="008C3221"/>
    <w:rsid w:val="008C7D18"/>
    <w:rsid w:val="008D2A81"/>
    <w:rsid w:val="008E1F6B"/>
    <w:rsid w:val="008E7897"/>
    <w:rsid w:val="008F237C"/>
    <w:rsid w:val="008F6679"/>
    <w:rsid w:val="00904E02"/>
    <w:rsid w:val="00905AAF"/>
    <w:rsid w:val="0091349A"/>
    <w:rsid w:val="00927CFB"/>
    <w:rsid w:val="00934986"/>
    <w:rsid w:val="009364AE"/>
    <w:rsid w:val="00941854"/>
    <w:rsid w:val="00955B1D"/>
    <w:rsid w:val="00956BBA"/>
    <w:rsid w:val="00960C00"/>
    <w:rsid w:val="009710A9"/>
    <w:rsid w:val="0098216A"/>
    <w:rsid w:val="009854CA"/>
    <w:rsid w:val="009A0F1E"/>
    <w:rsid w:val="009A262E"/>
    <w:rsid w:val="009B05B0"/>
    <w:rsid w:val="009B5721"/>
    <w:rsid w:val="009D50DC"/>
    <w:rsid w:val="009E0A50"/>
    <w:rsid w:val="009E111A"/>
    <w:rsid w:val="009E1B49"/>
    <w:rsid w:val="009E52E2"/>
    <w:rsid w:val="00A17715"/>
    <w:rsid w:val="00A36DA2"/>
    <w:rsid w:val="00A374FE"/>
    <w:rsid w:val="00A57C00"/>
    <w:rsid w:val="00A824BE"/>
    <w:rsid w:val="00A8448E"/>
    <w:rsid w:val="00A85B2B"/>
    <w:rsid w:val="00A951AC"/>
    <w:rsid w:val="00A95FE9"/>
    <w:rsid w:val="00AA53BB"/>
    <w:rsid w:val="00AB678F"/>
    <w:rsid w:val="00AB7340"/>
    <w:rsid w:val="00AD67C1"/>
    <w:rsid w:val="00AE36A0"/>
    <w:rsid w:val="00AF6FC1"/>
    <w:rsid w:val="00B05816"/>
    <w:rsid w:val="00B157B8"/>
    <w:rsid w:val="00B204EA"/>
    <w:rsid w:val="00B23FA5"/>
    <w:rsid w:val="00B315E0"/>
    <w:rsid w:val="00B34D3D"/>
    <w:rsid w:val="00B3577B"/>
    <w:rsid w:val="00B36510"/>
    <w:rsid w:val="00B43B7B"/>
    <w:rsid w:val="00B4489F"/>
    <w:rsid w:val="00B52801"/>
    <w:rsid w:val="00B54845"/>
    <w:rsid w:val="00B61044"/>
    <w:rsid w:val="00B62875"/>
    <w:rsid w:val="00B72623"/>
    <w:rsid w:val="00B805B4"/>
    <w:rsid w:val="00B91F88"/>
    <w:rsid w:val="00B98E71"/>
    <w:rsid w:val="00BA7289"/>
    <w:rsid w:val="00BB4F92"/>
    <w:rsid w:val="00BC5885"/>
    <w:rsid w:val="00BE262C"/>
    <w:rsid w:val="00BF7C5F"/>
    <w:rsid w:val="00C07EB7"/>
    <w:rsid w:val="00C14AA6"/>
    <w:rsid w:val="00C16288"/>
    <w:rsid w:val="00C171AE"/>
    <w:rsid w:val="00C267D2"/>
    <w:rsid w:val="00C56713"/>
    <w:rsid w:val="00C61117"/>
    <w:rsid w:val="00C67159"/>
    <w:rsid w:val="00C67D20"/>
    <w:rsid w:val="00C7262F"/>
    <w:rsid w:val="00C74238"/>
    <w:rsid w:val="00C76FF3"/>
    <w:rsid w:val="00C82642"/>
    <w:rsid w:val="00C92842"/>
    <w:rsid w:val="00CB02B4"/>
    <w:rsid w:val="00CB3611"/>
    <w:rsid w:val="00CD00C7"/>
    <w:rsid w:val="00CE6F7A"/>
    <w:rsid w:val="00CF051A"/>
    <w:rsid w:val="00CF42A5"/>
    <w:rsid w:val="00CF7821"/>
    <w:rsid w:val="00CF7AF1"/>
    <w:rsid w:val="00D30001"/>
    <w:rsid w:val="00D503BF"/>
    <w:rsid w:val="00D82833"/>
    <w:rsid w:val="00D83465"/>
    <w:rsid w:val="00D85EB3"/>
    <w:rsid w:val="00D9017E"/>
    <w:rsid w:val="00D918E7"/>
    <w:rsid w:val="00D94957"/>
    <w:rsid w:val="00D95DE5"/>
    <w:rsid w:val="00D95E1B"/>
    <w:rsid w:val="00DB3DF7"/>
    <w:rsid w:val="00DC17B1"/>
    <w:rsid w:val="00DC7DBC"/>
    <w:rsid w:val="00DE041E"/>
    <w:rsid w:val="00DE4D05"/>
    <w:rsid w:val="00E12478"/>
    <w:rsid w:val="00E153FB"/>
    <w:rsid w:val="00E30275"/>
    <w:rsid w:val="00E30D86"/>
    <w:rsid w:val="00E37E02"/>
    <w:rsid w:val="00E4439D"/>
    <w:rsid w:val="00E6184A"/>
    <w:rsid w:val="00E638B2"/>
    <w:rsid w:val="00E649D4"/>
    <w:rsid w:val="00E66DE3"/>
    <w:rsid w:val="00E7277E"/>
    <w:rsid w:val="00E80768"/>
    <w:rsid w:val="00E957F9"/>
    <w:rsid w:val="00E966D7"/>
    <w:rsid w:val="00EB6C71"/>
    <w:rsid w:val="00ED6B5B"/>
    <w:rsid w:val="00EE3C26"/>
    <w:rsid w:val="00EE413C"/>
    <w:rsid w:val="00EF6211"/>
    <w:rsid w:val="00F02755"/>
    <w:rsid w:val="00F06A0C"/>
    <w:rsid w:val="00F211A9"/>
    <w:rsid w:val="00F32578"/>
    <w:rsid w:val="00F32AD8"/>
    <w:rsid w:val="00F36E73"/>
    <w:rsid w:val="00F50F0E"/>
    <w:rsid w:val="00F50F26"/>
    <w:rsid w:val="00F5788D"/>
    <w:rsid w:val="00F74842"/>
    <w:rsid w:val="00F90199"/>
    <w:rsid w:val="00F911F7"/>
    <w:rsid w:val="00F95800"/>
    <w:rsid w:val="00F972B1"/>
    <w:rsid w:val="00FB10EC"/>
    <w:rsid w:val="00FC51A3"/>
    <w:rsid w:val="00FC6947"/>
    <w:rsid w:val="00FD066E"/>
    <w:rsid w:val="00FD094C"/>
    <w:rsid w:val="00FE58DB"/>
    <w:rsid w:val="011748F5"/>
    <w:rsid w:val="01B3B99B"/>
    <w:rsid w:val="01D00610"/>
    <w:rsid w:val="036FC40E"/>
    <w:rsid w:val="04F7E4AA"/>
    <w:rsid w:val="0535E39F"/>
    <w:rsid w:val="057CB09E"/>
    <w:rsid w:val="06AA2BCD"/>
    <w:rsid w:val="06B4A582"/>
    <w:rsid w:val="06D1B400"/>
    <w:rsid w:val="08193A36"/>
    <w:rsid w:val="08A185B3"/>
    <w:rsid w:val="09522850"/>
    <w:rsid w:val="0A114248"/>
    <w:rsid w:val="0A68B53A"/>
    <w:rsid w:val="0BA52523"/>
    <w:rsid w:val="0C55EB82"/>
    <w:rsid w:val="121C542D"/>
    <w:rsid w:val="12FCE9C3"/>
    <w:rsid w:val="13B8248E"/>
    <w:rsid w:val="14664E37"/>
    <w:rsid w:val="1492BF24"/>
    <w:rsid w:val="1553F4EF"/>
    <w:rsid w:val="16EFC550"/>
    <w:rsid w:val="17CA5FE6"/>
    <w:rsid w:val="17DB9ABD"/>
    <w:rsid w:val="194C4974"/>
    <w:rsid w:val="19663047"/>
    <w:rsid w:val="1B0200A8"/>
    <w:rsid w:val="1BFAB09E"/>
    <w:rsid w:val="1C81E652"/>
    <w:rsid w:val="1C84A8AC"/>
    <w:rsid w:val="1CF4DBC8"/>
    <w:rsid w:val="1D330704"/>
    <w:rsid w:val="1D8A5416"/>
    <w:rsid w:val="1DC9D808"/>
    <w:rsid w:val="1E510854"/>
    <w:rsid w:val="2000D48E"/>
    <w:rsid w:val="21671BD8"/>
    <w:rsid w:val="2255FCBA"/>
    <w:rsid w:val="24FCA631"/>
    <w:rsid w:val="252F7909"/>
    <w:rsid w:val="260108FC"/>
    <w:rsid w:val="26036EAF"/>
    <w:rsid w:val="2644B34F"/>
    <w:rsid w:val="26987692"/>
    <w:rsid w:val="279AD929"/>
    <w:rsid w:val="28955A29"/>
    <w:rsid w:val="29891D1C"/>
    <w:rsid w:val="2C7556E1"/>
    <w:rsid w:val="2D4D023A"/>
    <w:rsid w:val="2E3E0BF0"/>
    <w:rsid w:val="2E5C8E3F"/>
    <w:rsid w:val="2EA38877"/>
    <w:rsid w:val="2F974B6A"/>
    <w:rsid w:val="307E4885"/>
    <w:rsid w:val="31027AA7"/>
    <w:rsid w:val="317B06A4"/>
    <w:rsid w:val="318765F6"/>
    <w:rsid w:val="323C3C6F"/>
    <w:rsid w:val="330D31E2"/>
    <w:rsid w:val="342410DD"/>
    <w:rsid w:val="3424D588"/>
    <w:rsid w:val="3599A14E"/>
    <w:rsid w:val="3645F231"/>
    <w:rsid w:val="3742DB87"/>
    <w:rsid w:val="38525843"/>
    <w:rsid w:val="386D059F"/>
    <w:rsid w:val="38C43C65"/>
    <w:rsid w:val="399F40E6"/>
    <w:rsid w:val="3A6D1271"/>
    <w:rsid w:val="3ACAB06D"/>
    <w:rsid w:val="3AEC3392"/>
    <w:rsid w:val="3B2E483C"/>
    <w:rsid w:val="3BAE12DB"/>
    <w:rsid w:val="3BFB52B3"/>
    <w:rsid w:val="3C76870B"/>
    <w:rsid w:val="3D3D3C33"/>
    <w:rsid w:val="3DA2692F"/>
    <w:rsid w:val="3DA4B333"/>
    <w:rsid w:val="3DF40DB7"/>
    <w:rsid w:val="3E72B209"/>
    <w:rsid w:val="3FF55A0D"/>
    <w:rsid w:val="405D6A28"/>
    <w:rsid w:val="4077A3F2"/>
    <w:rsid w:val="4214A93F"/>
    <w:rsid w:val="43D37B6E"/>
    <w:rsid w:val="441BE23D"/>
    <w:rsid w:val="44903547"/>
    <w:rsid w:val="44E1F38D"/>
    <w:rsid w:val="453E0D0B"/>
    <w:rsid w:val="493A9257"/>
    <w:rsid w:val="497F2E1D"/>
    <w:rsid w:val="498D6737"/>
    <w:rsid w:val="4BA0658C"/>
    <w:rsid w:val="4C2BCFA7"/>
    <w:rsid w:val="4C3563BA"/>
    <w:rsid w:val="4C7AC37F"/>
    <w:rsid w:val="4D573F2E"/>
    <w:rsid w:val="4DDB3910"/>
    <w:rsid w:val="4F56A75E"/>
    <w:rsid w:val="50CED07B"/>
    <w:rsid w:val="50E6186D"/>
    <w:rsid w:val="50FF40CA"/>
    <w:rsid w:val="510CD0C6"/>
    <w:rsid w:val="51CD1255"/>
    <w:rsid w:val="528E31A4"/>
    <w:rsid w:val="541DB92F"/>
    <w:rsid w:val="5603476D"/>
    <w:rsid w:val="57BD6A0C"/>
    <w:rsid w:val="59312E0F"/>
    <w:rsid w:val="59E011C0"/>
    <w:rsid w:val="5A1C99D9"/>
    <w:rsid w:val="5A37C56D"/>
    <w:rsid w:val="5AF50ACE"/>
    <w:rsid w:val="5B3493FD"/>
    <w:rsid w:val="5B3BC45B"/>
    <w:rsid w:val="5B8C81F2"/>
    <w:rsid w:val="5DF1F9F8"/>
    <w:rsid w:val="5F86958A"/>
    <w:rsid w:val="5FC87BF1"/>
    <w:rsid w:val="610429BD"/>
    <w:rsid w:val="611E289D"/>
    <w:rsid w:val="617C253B"/>
    <w:rsid w:val="65B5FA58"/>
    <w:rsid w:val="6611F769"/>
    <w:rsid w:val="6672976D"/>
    <w:rsid w:val="667FA84E"/>
    <w:rsid w:val="67F3F84B"/>
    <w:rsid w:val="698AB035"/>
    <w:rsid w:val="69EA5D32"/>
    <w:rsid w:val="6AAB0C03"/>
    <w:rsid w:val="6C4DF2F3"/>
    <w:rsid w:val="6C5FE6EC"/>
    <w:rsid w:val="6CEEE9D2"/>
    <w:rsid w:val="6D938A5A"/>
    <w:rsid w:val="6E5E5429"/>
    <w:rsid w:val="6ECCA30D"/>
    <w:rsid w:val="6F6554C9"/>
    <w:rsid w:val="704C4EB1"/>
    <w:rsid w:val="732A825F"/>
    <w:rsid w:val="7375A82F"/>
    <w:rsid w:val="73F5E110"/>
    <w:rsid w:val="757CB030"/>
    <w:rsid w:val="75D9F61D"/>
    <w:rsid w:val="75F1F4A8"/>
    <w:rsid w:val="77287BD5"/>
    <w:rsid w:val="7B0FE9D0"/>
    <w:rsid w:val="7B8F0158"/>
    <w:rsid w:val="7C03DA7E"/>
    <w:rsid w:val="7C5D002E"/>
    <w:rsid w:val="7D4B6348"/>
    <w:rsid w:val="7F84B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DF436"/>
  <w15:chartTrackingRefBased/>
  <w15:docId w15:val="{042B5592-EAB5-41FF-8145-718D89007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4">
    <w:name w:val="heading 4"/>
    <w:basedOn w:val="Normal"/>
    <w:next w:val="Normal"/>
    <w:link w:val="Heading4Char"/>
    <w:semiHidden/>
    <w:unhideWhenUsed/>
    <w:qFormat/>
    <w:rsid w:val="001750C7"/>
    <w:pPr>
      <w:keepNext/>
      <w:spacing w:before="240" w:after="60" w:line="240" w:lineRule="auto"/>
      <w:outlineLvl w:val="3"/>
    </w:pPr>
    <w:rPr>
      <w:rFonts w:ascii="Times New Roman" w:hAnsi="Times New Roman" w:eastAsia="Times New Roman" w:cs="Times New Roman"/>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539B6"/>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39B6"/>
  </w:style>
  <w:style w:type="paragraph" w:styleId="Footer">
    <w:name w:val="footer"/>
    <w:basedOn w:val="Normal"/>
    <w:link w:val="FooterChar"/>
    <w:uiPriority w:val="99"/>
    <w:unhideWhenUsed/>
    <w:qFormat/>
    <w:rsid w:val="004539B6"/>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39B6"/>
  </w:style>
  <w:style w:type="character" w:styleId="Heading4Char" w:customStyle="1">
    <w:name w:val="Heading 4 Char"/>
    <w:basedOn w:val="DefaultParagraphFont"/>
    <w:link w:val="Heading4"/>
    <w:semiHidden/>
    <w:rsid w:val="001750C7"/>
    <w:rPr>
      <w:rFonts w:ascii="Times New Roman" w:hAnsi="Times New Roman" w:eastAsia="Times New Roman" w:cs="Times New Roman"/>
      <w:b/>
      <w:bCs/>
      <w:sz w:val="28"/>
      <w:szCs w:val="28"/>
    </w:rPr>
  </w:style>
  <w:style w:type="paragraph" w:styleId="ListParagraph">
    <w:name w:val="List Paragraph"/>
    <w:basedOn w:val="Normal"/>
    <w:uiPriority w:val="34"/>
    <w:qFormat/>
    <w:rsid w:val="00D83465"/>
    <w:pPr>
      <w:ind w:left="720"/>
      <w:contextualSpacing/>
    </w:pPr>
  </w:style>
  <w:style w:type="table" w:styleId="TableGrid">
    <w:name w:val="Table Grid"/>
    <w:basedOn w:val="TableNormal"/>
    <w:uiPriority w:val="39"/>
    <w:rsid w:val="0035617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uiPriority w:val="1"/>
    <w:rsid w:val="5FC87BF1"/>
  </w:style>
  <w:style w:type="character" w:styleId="eop" w:customStyle="1">
    <w:name w:val="eop"/>
    <w:basedOn w:val="DefaultParagraphFont"/>
    <w:uiPriority w:val="1"/>
    <w:rsid w:val="5FC87BF1"/>
  </w:style>
  <w:style w:type="paragraph" w:styleId="paragraph" w:customStyle="1">
    <w:name w:val="paragraph"/>
    <w:basedOn w:val="Normal"/>
    <w:uiPriority w:val="1"/>
    <w:rsid w:val="5FC87BF1"/>
    <w:pPr>
      <w:spacing w:beforeAutospacing="1" w:afterAutospacing="1"/>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8283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82833"/>
    <w:rPr>
      <w:rFonts w:ascii="Segoe UI" w:hAnsi="Segoe UI" w:cs="Segoe UI"/>
      <w:sz w:val="18"/>
      <w:szCs w:val="18"/>
    </w:rPr>
  </w:style>
  <w:style w:type="character" w:styleId="UnresolvedMention">
    <w:name w:val="Unresolved Mention"/>
    <w:basedOn w:val="DefaultParagraphFont"/>
    <w:uiPriority w:val="99"/>
    <w:semiHidden/>
    <w:unhideWhenUsed/>
    <w:rsid w:val="00E649D4"/>
    <w:rPr>
      <w:color w:val="605E5C"/>
      <w:shd w:val="clear" w:color="auto" w:fill="E1DFDD"/>
    </w:rPr>
  </w:style>
  <w:style w:type="character" w:styleId="FollowedHyperlink">
    <w:name w:val="FollowedHyperlink"/>
    <w:basedOn w:val="DefaultParagraphFont"/>
    <w:uiPriority w:val="99"/>
    <w:semiHidden/>
    <w:unhideWhenUsed/>
    <w:rsid w:val="00BB4F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47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microsoft.com/office/2018/08/relationships/commentsExtensible" Target="commentsExtensible.xml" Id="R6938ab652190427f"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nldforum.org.uk"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voluntaryactionnorthlanarkshire.org/article/about-community-solutions"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yperlink" Target="https://www.sehd.scot.nhs.uk/pcs/PCS2022(AFC)03.pdf"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cid:image004.jpg@01D95D6E.444309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55be640-36f5-4a0d-bcb1-8db267bd70c6">
      <UserInfo>
        <DisplayName>Gina Alexander</DisplayName>
        <AccountId>49</AccountId>
        <AccountType/>
      </UserInfo>
      <UserInfo>
        <DisplayName>Mohamed Ashour</DisplayName>
        <AccountId>17</AccountId>
        <AccountType/>
      </UserInfo>
      <UserInfo>
        <DisplayName>Craig Anderson</DisplayName>
        <AccountId>12</AccountId>
        <AccountType/>
      </UserInfo>
      <UserInfo>
        <DisplayName>Thomas Moan</DisplayName>
        <AccountId>3263</AccountId>
        <AccountType/>
      </UserInfo>
      <UserInfo>
        <DisplayName>Ryan Young</DisplayName>
        <AccountId>1623</AccountId>
        <AccountType/>
      </UserInfo>
    </SharedWithUsers>
    <lcf76f155ced4ddcb4097134ff3c332f xmlns="c387343a-69be-4b24-858f-e4fd717b9f39">
      <Terms xmlns="http://schemas.microsoft.com/office/infopath/2007/PartnerControls"/>
    </lcf76f155ced4ddcb4097134ff3c332f>
    <TaxCatchAll xmlns="055be640-36f5-4a0d-bcb1-8db267bd70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3353BE3847F44EB736EFD88A38065F" ma:contentTypeVersion="16" ma:contentTypeDescription="Create a new document." ma:contentTypeScope="" ma:versionID="642343a9dc6def779e038df45b5feafb">
  <xsd:schema xmlns:xsd="http://www.w3.org/2001/XMLSchema" xmlns:xs="http://www.w3.org/2001/XMLSchema" xmlns:p="http://schemas.microsoft.com/office/2006/metadata/properties" xmlns:ns2="055be640-36f5-4a0d-bcb1-8db267bd70c6" xmlns:ns3="c387343a-69be-4b24-858f-e4fd717b9f39" targetNamespace="http://schemas.microsoft.com/office/2006/metadata/properties" ma:root="true" ma:fieldsID="a26c27a64584605da3b1f7b70c06e1fb" ns2:_="" ns3:_="">
    <xsd:import namespace="055be640-36f5-4a0d-bcb1-8db267bd70c6"/>
    <xsd:import namespace="c387343a-69be-4b24-858f-e4fd717b9f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be640-36f5-4a0d-bcb1-8db267bd70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5fd311-d220-47f4-8a5a-00eb6ed522dc}" ma:internalName="TaxCatchAll" ma:showField="CatchAllData" ma:web="055be640-36f5-4a0d-bcb1-8db267bd70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87343a-69be-4b24-858f-e4fd717b9f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3f7119-edef-4623-88cb-99ddee0a47e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D6750E-C8E1-49B5-B192-009DCA04A978}">
  <ds:schemaRefs>
    <ds:schemaRef ds:uri="http://schemas.microsoft.com/sharepoint/v3/contenttype/forms"/>
  </ds:schemaRefs>
</ds:datastoreItem>
</file>

<file path=customXml/itemProps2.xml><?xml version="1.0" encoding="utf-8"?>
<ds:datastoreItem xmlns:ds="http://schemas.openxmlformats.org/officeDocument/2006/customXml" ds:itemID="{2B59E46D-9003-4F9E-9967-88D6D1A394FC}">
  <ds:schemaRefs>
    <ds:schemaRef ds:uri="http://schemas.microsoft.com/office/2006/metadata/properties"/>
    <ds:schemaRef ds:uri="http://schemas.microsoft.com/office/infopath/2007/PartnerControls"/>
    <ds:schemaRef ds:uri="055be640-36f5-4a0d-bcb1-8db267bd70c6"/>
    <ds:schemaRef ds:uri="c387343a-69be-4b24-858f-e4fd717b9f39"/>
  </ds:schemaRefs>
</ds:datastoreItem>
</file>

<file path=customXml/itemProps3.xml><?xml version="1.0" encoding="utf-8"?>
<ds:datastoreItem xmlns:ds="http://schemas.openxmlformats.org/officeDocument/2006/customXml" ds:itemID="{77163A58-CD6E-470B-9907-30C668AB6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be640-36f5-4a0d-bcb1-8db267bd70c6"/>
    <ds:schemaRef ds:uri="c387343a-69be-4b24-858f-e4fd717b9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Kirsty Struthers</dc:creator>
  <keywords/>
  <dc:description/>
  <lastModifiedBy>Lorraine Van Beuge</lastModifiedBy>
  <revision>4</revision>
  <dcterms:created xsi:type="dcterms:W3CDTF">2023-06-30T08:04:00.0000000Z</dcterms:created>
  <dcterms:modified xsi:type="dcterms:W3CDTF">2024-07-02T18:11:57.6539679Z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0x010100123353BE3847F44EB736EFD88A38065F</vt:lpwstr>
  </property>
  <property fmtid="{D5CDD505-2E9C-101B-9397-08002B2CF9AE}" pid="3" name="MediaServiceImageTags">
    <vt:lpwstr/>
  </property>
</Properties>
</file>