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45AA9" w14:textId="77777777" w:rsidR="00C06B7D" w:rsidRPr="00E1563D" w:rsidRDefault="00C06B7D" w:rsidP="00C06B7D">
      <w:pPr>
        <w:rPr>
          <w:b/>
          <w:bCs/>
        </w:rPr>
      </w:pPr>
      <w:r w:rsidRPr="00E1563D">
        <w:rPr>
          <w:b/>
          <w:bCs/>
        </w:rPr>
        <w:t>Job Title: Christian Outreach Leader in Dunblane</w:t>
      </w:r>
    </w:p>
    <w:p w14:paraId="3AB6C948" w14:textId="77777777" w:rsidR="00C06B7D" w:rsidRDefault="00C06B7D" w:rsidP="00C06B7D">
      <w:r>
        <w:t xml:space="preserve">Reporting to: The Parish Ministers at Dunblane Cathedral, </w:t>
      </w:r>
      <w:proofErr w:type="gramStart"/>
      <w:r>
        <w:t>Kilmadock  and</w:t>
      </w:r>
      <w:proofErr w:type="gramEnd"/>
      <w:r>
        <w:t xml:space="preserve"> Blair Drummond and St Blane’s Church, Dunblane. </w:t>
      </w:r>
    </w:p>
    <w:p w14:paraId="1154985D" w14:textId="77777777" w:rsidR="00C06B7D" w:rsidRPr="00E1563D" w:rsidRDefault="00C06B7D" w:rsidP="00C06B7D">
      <w:pPr>
        <w:rPr>
          <w:b/>
          <w:bCs/>
        </w:rPr>
      </w:pPr>
      <w:r w:rsidRPr="00E1563D">
        <w:rPr>
          <w:b/>
          <w:bCs/>
        </w:rPr>
        <w:t>Context</w:t>
      </w:r>
    </w:p>
    <w:p w14:paraId="32DB33A4" w14:textId="40E3F94E" w:rsidR="00C06B7D" w:rsidRDefault="00C06B7D" w:rsidP="00E1563D">
      <w:pPr>
        <w:jc w:val="both"/>
      </w:pPr>
      <w:r>
        <w:t>The Dunblane community cover</w:t>
      </w:r>
      <w:r w:rsidR="00E1563D">
        <w:t>s</w:t>
      </w:r>
      <w:r>
        <w:t xml:space="preserve"> parishes of around 13,000 people of which approximately 41% are under the age of 40yrs and 42% of the population state they have no religion. There is a strong and cohesive sense of community expressed by residents, a variety of opportunities available, often at cost, and excellent uniformed organisations in the area. However, there are also issues of isolation, lack of youth space and a desire to form new worshipping communities. </w:t>
      </w:r>
    </w:p>
    <w:p w14:paraId="1E58FBD6" w14:textId="77777777" w:rsidR="00C06B7D" w:rsidRDefault="00C06B7D" w:rsidP="00E1563D">
      <w:pPr>
        <w:jc w:val="both"/>
      </w:pPr>
      <w:r>
        <w:t>The Dunblane Church of Scotland Grouping (DCG) wishes to consolidate and further develop previous outreach work in the parishes, which started to draw the Churches in the grouping together in a new way.  The Christian Outreach Leader is expected to play a key leadership role reaching out across the Dunblane community. With a strong focus on those under the age of 40, exploring, coordinating and delivering ways in which connections can be made to those in the community who might be encouraged to explore the Christian faith, and looking at patterns of worship more relevant to this age group.</w:t>
      </w:r>
    </w:p>
    <w:p w14:paraId="56C211BD" w14:textId="77777777" w:rsidR="00C06B7D" w:rsidRDefault="00C06B7D" w:rsidP="00E1563D">
      <w:pPr>
        <w:jc w:val="both"/>
      </w:pPr>
      <w:r>
        <w:t>The Christian Outreach Leader will work within the existing ministry team within the DCG, supported by the LT and existing volunteer groups within the grouping to deliver on the aims and objectives of this role. The role holder is expected to participate, on an agreed basis, in worship at churches within the DCG.</w:t>
      </w:r>
    </w:p>
    <w:p w14:paraId="2B919DC4" w14:textId="04DFF4C4" w:rsidR="00C06B7D" w:rsidRDefault="00C06B7D" w:rsidP="00E1563D">
      <w:pPr>
        <w:jc w:val="both"/>
      </w:pPr>
      <w:r>
        <w:t xml:space="preserve">The role is overseen by a Leadership Team (LT) which comprises seven elders and members from Dunblane Cathedral &amp; St. Blane’s. The role holder will report to the LT on a quarterly basis to monitor progress and steer direction of the Christian Outreach Activities. The LT will then report to the respective Kirk Sessions of the two churches. Management of the outreach activities budget, to be agreed with the LT. </w:t>
      </w:r>
    </w:p>
    <w:p w14:paraId="688960B3" w14:textId="580AB25E" w:rsidR="00C06B7D" w:rsidRPr="00662C55" w:rsidRDefault="00C06B7D" w:rsidP="00C06B7D">
      <w:pPr>
        <w:rPr>
          <w:b/>
          <w:bCs/>
        </w:rPr>
      </w:pPr>
      <w:r w:rsidRPr="00662C55">
        <w:rPr>
          <w:b/>
          <w:bCs/>
        </w:rPr>
        <w:t xml:space="preserve">Additional Information:  </w:t>
      </w:r>
    </w:p>
    <w:p w14:paraId="794FA284" w14:textId="77777777" w:rsidR="00C06B7D" w:rsidRDefault="00C06B7D" w:rsidP="00662C55">
      <w:pPr>
        <w:jc w:val="both"/>
      </w:pPr>
      <w:r>
        <w:t xml:space="preserve">Salary is based on the MDS scale of £28,815 - £32,575 per annum. </w:t>
      </w:r>
    </w:p>
    <w:p w14:paraId="3D6997A8" w14:textId="77777777" w:rsidR="00C06B7D" w:rsidRPr="00662C55" w:rsidRDefault="00C06B7D" w:rsidP="00662C55">
      <w:pPr>
        <w:jc w:val="both"/>
        <w:rPr>
          <w:b/>
          <w:bCs/>
        </w:rPr>
      </w:pPr>
      <w:r w:rsidRPr="00662C55">
        <w:rPr>
          <w:b/>
          <w:bCs/>
        </w:rPr>
        <w:t xml:space="preserve">Work Base: </w:t>
      </w:r>
    </w:p>
    <w:p w14:paraId="16EBD67C" w14:textId="77777777" w:rsidR="00C06B7D" w:rsidRDefault="00C06B7D" w:rsidP="00662C55">
      <w:pPr>
        <w:jc w:val="both"/>
      </w:pPr>
      <w:r>
        <w:t>The post is based at St Blane’s Church Dunblane and Dunblane Cathedral, Dunblane, with office space and meeting space provided by the two churches.</w:t>
      </w:r>
    </w:p>
    <w:p w14:paraId="615CA895" w14:textId="77777777" w:rsidR="00C06B7D" w:rsidRPr="00662C55" w:rsidRDefault="00C06B7D" w:rsidP="00B70EDE">
      <w:pPr>
        <w:jc w:val="both"/>
        <w:rPr>
          <w:b/>
          <w:bCs/>
        </w:rPr>
      </w:pPr>
      <w:r w:rsidRPr="00662C55">
        <w:rPr>
          <w:b/>
          <w:bCs/>
        </w:rPr>
        <w:t xml:space="preserve">Hours of Work </w:t>
      </w:r>
    </w:p>
    <w:p w14:paraId="3ABC3E36" w14:textId="69050AE3" w:rsidR="00C06B7D" w:rsidRDefault="00C06B7D" w:rsidP="00B70EDE">
      <w:pPr>
        <w:jc w:val="both"/>
      </w:pPr>
      <w:r>
        <w:t xml:space="preserve">The nature of the work is </w:t>
      </w:r>
      <w:r w:rsidR="00662C55">
        <w:t>flexible but</w:t>
      </w:r>
      <w:r>
        <w:t xml:space="preserve"> may necessitate a regular commitment to evening and weekend work. As a </w:t>
      </w:r>
      <w:r w:rsidR="00662C55">
        <w:t>full-time</w:t>
      </w:r>
      <w:r>
        <w:t xml:space="preserve"> role, it is expected that the role holder will work 37.5 hours per week including evening and weekend work, the pattern of which is to be agreed with the line managers and may vary from day to day. </w:t>
      </w:r>
    </w:p>
    <w:p w14:paraId="726A56C6" w14:textId="77777777" w:rsidR="00662C55" w:rsidRPr="00662C55" w:rsidRDefault="00C06B7D" w:rsidP="00B70EDE">
      <w:pPr>
        <w:jc w:val="both"/>
        <w:rPr>
          <w:b/>
          <w:bCs/>
        </w:rPr>
      </w:pPr>
      <w:r w:rsidRPr="00662C55">
        <w:rPr>
          <w:b/>
          <w:bCs/>
        </w:rPr>
        <w:t>Holidays</w:t>
      </w:r>
    </w:p>
    <w:p w14:paraId="62AB6E8A" w14:textId="748FF15C" w:rsidR="00C06B7D" w:rsidRDefault="00C06B7D" w:rsidP="00B70EDE">
      <w:pPr>
        <w:jc w:val="both"/>
      </w:pPr>
      <w:r>
        <w:t>There are five weeks’ paid leave (187.5 hours) in each full holiday year, which runs from 1 January to 31 December. Entitlement is based on full weeks worked. There are also nine statutory holidays, with flexibility to work some Bank Holidays, such as Good Friday, accruing time off in lieu. Entitlement increases after five years’ service to six weeks’ (225 hours’) annual paid leave.</w:t>
      </w:r>
    </w:p>
    <w:p w14:paraId="65BC8490" w14:textId="77777777" w:rsidR="00C06B7D" w:rsidRDefault="00C06B7D" w:rsidP="00C06B7D"/>
    <w:p w14:paraId="34C4704B" w14:textId="512B4F95" w:rsidR="00C06B7D" w:rsidRDefault="00C06B7D" w:rsidP="00C06B7D">
      <w:r w:rsidRPr="00662C55">
        <w:rPr>
          <w:b/>
          <w:bCs/>
        </w:rPr>
        <w:t>Accommodation</w:t>
      </w:r>
      <w:r>
        <w:t xml:space="preserve"> </w:t>
      </w:r>
    </w:p>
    <w:p w14:paraId="6F14B327" w14:textId="5F7A9DEF" w:rsidR="00C06B7D" w:rsidRDefault="00C06B7D" w:rsidP="00C06B7D">
      <w:r>
        <w:t>There is no living accommodation provided with this post</w:t>
      </w:r>
      <w:r w:rsidR="00B70EDE">
        <w:t>.</w:t>
      </w:r>
    </w:p>
    <w:p w14:paraId="0829CB12" w14:textId="0598D608" w:rsidR="00C06B7D" w:rsidRDefault="00C06B7D" w:rsidP="00B70EDE">
      <w:pPr>
        <w:jc w:val="both"/>
      </w:pPr>
      <w:r w:rsidRPr="00662C55">
        <w:rPr>
          <w:b/>
          <w:bCs/>
        </w:rPr>
        <w:t>Expenses</w:t>
      </w:r>
    </w:p>
    <w:p w14:paraId="4660143B" w14:textId="77777777" w:rsidR="00C06B7D" w:rsidRDefault="00C06B7D" w:rsidP="00B70EDE">
      <w:pPr>
        <w:jc w:val="both"/>
      </w:pPr>
      <w:r>
        <w:t>Expenses incurred in the performance of the duties of the office, such as mobile telephone with a post specific sim, office facilities, postage, travel and materials will be reimbursed in full on submission of an expenses claim form. A budget agreed at the start of the role with the LT will be reviewed 6 monthly and expenses beyond those agreed will require agreement at the quarterly steering meetings of the LT. With prior agreement, expenses incurred for appropriate, approved training courses over the post duration will be met by the two churches.  Expenses by public transport or by use of own car (if appropriate) at rates agreed by the employer are payable (for journeys from base) and reviewed annually. Car mileage allowance will be paid by the employer.</w:t>
      </w:r>
    </w:p>
    <w:p w14:paraId="6EF4F917" w14:textId="67583242" w:rsidR="00C06B7D" w:rsidRPr="00662C55" w:rsidRDefault="00C06B7D" w:rsidP="00C06B7D">
      <w:pPr>
        <w:rPr>
          <w:b/>
          <w:bCs/>
        </w:rPr>
      </w:pPr>
      <w:r w:rsidRPr="00662C55">
        <w:rPr>
          <w:b/>
          <w:bCs/>
        </w:rPr>
        <w:t xml:space="preserve">Budgetary Responsibility </w:t>
      </w:r>
    </w:p>
    <w:p w14:paraId="4704E981" w14:textId="77777777" w:rsidR="00C06B7D" w:rsidRDefault="00C06B7D" w:rsidP="00B70EDE">
      <w:pPr>
        <w:jc w:val="both"/>
      </w:pPr>
      <w:r>
        <w:t xml:space="preserve">The Christian Outreach Leader’s budget will be set annually in agreement with the LT </w:t>
      </w:r>
      <w:proofErr w:type="gramStart"/>
      <w:r>
        <w:t>on the basis of</w:t>
      </w:r>
      <w:proofErr w:type="gramEnd"/>
      <w:r>
        <w:t xml:space="preserve"> an agreed outreach plan. Support in administering this will be provided by the respective church treasurer. </w:t>
      </w:r>
    </w:p>
    <w:p w14:paraId="227EE756" w14:textId="3D8CE9EA" w:rsidR="00C06B7D" w:rsidRPr="00662C55" w:rsidRDefault="00C06B7D" w:rsidP="00C06B7D">
      <w:pPr>
        <w:rPr>
          <w:b/>
          <w:bCs/>
        </w:rPr>
      </w:pPr>
      <w:r w:rsidRPr="00662C55">
        <w:rPr>
          <w:b/>
          <w:bCs/>
        </w:rPr>
        <w:t>Genuine Occupational Requirement</w:t>
      </w:r>
    </w:p>
    <w:p w14:paraId="10E15BFF" w14:textId="77777777" w:rsidR="00B70EDE" w:rsidRDefault="00B70EDE" w:rsidP="00B70EDE">
      <w:r>
        <w:t xml:space="preserve">Along with a live church connection the role holder will be required to: </w:t>
      </w:r>
    </w:p>
    <w:p w14:paraId="5B5099FE" w14:textId="77777777" w:rsidR="00B70EDE" w:rsidRDefault="00B70EDE" w:rsidP="00B70EDE">
      <w:pPr>
        <w:pStyle w:val="ListParagraph"/>
        <w:numPr>
          <w:ilvl w:val="0"/>
          <w:numId w:val="6"/>
        </w:numPr>
      </w:pPr>
      <w:r>
        <w:t>Gain m</w:t>
      </w:r>
      <w:r w:rsidR="00C06B7D">
        <w:t>embership of Disclosure Scotland PVG Scheme</w:t>
      </w:r>
      <w:r>
        <w:t>.</w:t>
      </w:r>
    </w:p>
    <w:p w14:paraId="29E5EBD3" w14:textId="4FDBB32A" w:rsidR="00B70EDE" w:rsidRDefault="00B70EDE" w:rsidP="00B70EDE">
      <w:pPr>
        <w:pStyle w:val="ListParagraph"/>
        <w:numPr>
          <w:ilvl w:val="0"/>
          <w:numId w:val="6"/>
        </w:numPr>
      </w:pPr>
      <w:r>
        <w:t>C</w:t>
      </w:r>
      <w:r w:rsidR="00C06B7D">
        <w:t>onfirm</w:t>
      </w:r>
      <w:r>
        <w:t xml:space="preserve"> </w:t>
      </w:r>
      <w:r w:rsidR="00C06B7D">
        <w:t>their eligibility to work in the United Kingdom</w:t>
      </w:r>
      <w:r>
        <w:t xml:space="preserve">, providing the relevant documents </w:t>
      </w:r>
      <w:r>
        <w:t>to comply with the Asylum and Immigration Act 1996</w:t>
      </w:r>
      <w:r>
        <w:t>.</w:t>
      </w:r>
    </w:p>
    <w:p w14:paraId="65821350" w14:textId="2AAD27C6" w:rsidR="00C06B7D" w:rsidRDefault="00B70EDE" w:rsidP="00B70EDE">
      <w:pPr>
        <w:pStyle w:val="ListParagraph"/>
        <w:numPr>
          <w:ilvl w:val="0"/>
          <w:numId w:val="6"/>
        </w:numPr>
      </w:pPr>
      <w:r>
        <w:t xml:space="preserve">Gain a </w:t>
      </w:r>
      <w:r w:rsidR="00C06B7D">
        <w:t xml:space="preserve">medical questionnaire </w:t>
      </w:r>
      <w:r>
        <w:t>if necessary.</w:t>
      </w:r>
    </w:p>
    <w:p w14:paraId="4A2BDB33" w14:textId="61F68AFA" w:rsidR="00C06B7D" w:rsidRPr="00662C55" w:rsidRDefault="00C06B7D" w:rsidP="00C06B7D">
      <w:pPr>
        <w:rPr>
          <w:b/>
          <w:bCs/>
        </w:rPr>
      </w:pPr>
      <w:r w:rsidRPr="00662C55">
        <w:rPr>
          <w:b/>
          <w:bCs/>
        </w:rPr>
        <w:t xml:space="preserve">Probationary Period </w:t>
      </w:r>
    </w:p>
    <w:p w14:paraId="0F850607" w14:textId="3A75431A" w:rsidR="00C06B7D" w:rsidRDefault="00C06B7D" w:rsidP="00C06B7D">
      <w:r>
        <w:t>A probationary period of 6 months will apply</w:t>
      </w:r>
      <w:r w:rsidR="00B70EDE">
        <w:t>.</w:t>
      </w:r>
    </w:p>
    <w:p w14:paraId="7D44ED7E" w14:textId="4A3E71E9" w:rsidR="00C06B7D" w:rsidRPr="00662C55" w:rsidRDefault="00C06B7D" w:rsidP="00C06B7D">
      <w:pPr>
        <w:rPr>
          <w:b/>
          <w:bCs/>
        </w:rPr>
      </w:pPr>
      <w:r w:rsidRPr="00662C55">
        <w:rPr>
          <w:b/>
          <w:bCs/>
        </w:rPr>
        <w:t xml:space="preserve">Post Review </w:t>
      </w:r>
    </w:p>
    <w:p w14:paraId="5857E864" w14:textId="77777777" w:rsidR="00C06B7D" w:rsidRDefault="00C06B7D" w:rsidP="00B70EDE">
      <w:pPr>
        <w:jc w:val="both"/>
      </w:pPr>
      <w:r>
        <w:t xml:space="preserve">This post is for a fixed term of 36 months. The post, including the finances and resources which support it, will be reviewed after 18 months. </w:t>
      </w:r>
    </w:p>
    <w:p w14:paraId="3F7B3AA4" w14:textId="58A4D05C" w:rsidR="00C06B7D" w:rsidRPr="00662C55" w:rsidRDefault="00C06B7D" w:rsidP="00B70EDE">
      <w:pPr>
        <w:jc w:val="both"/>
        <w:rPr>
          <w:b/>
          <w:bCs/>
        </w:rPr>
      </w:pPr>
      <w:r w:rsidRPr="00662C55">
        <w:rPr>
          <w:b/>
          <w:bCs/>
        </w:rPr>
        <w:t xml:space="preserve">Professional Development </w:t>
      </w:r>
    </w:p>
    <w:p w14:paraId="75857825" w14:textId="77777777" w:rsidR="00C06B7D" w:rsidRDefault="00C06B7D" w:rsidP="00B70EDE">
      <w:pPr>
        <w:jc w:val="both"/>
      </w:pPr>
      <w:r>
        <w:t xml:space="preserve">Assistance will be given in developing further professional development, with training, attendance at events and professional development to be agreed with role holders line management. </w:t>
      </w:r>
    </w:p>
    <w:p w14:paraId="1C5F2A17" w14:textId="45DA35A9" w:rsidR="00C06B7D" w:rsidRPr="00662C55" w:rsidRDefault="00C06B7D" w:rsidP="00C06B7D">
      <w:pPr>
        <w:rPr>
          <w:b/>
          <w:bCs/>
        </w:rPr>
      </w:pPr>
      <w:r w:rsidRPr="00662C55">
        <w:rPr>
          <w:b/>
          <w:bCs/>
        </w:rPr>
        <w:t>Notice Period</w:t>
      </w:r>
    </w:p>
    <w:p w14:paraId="09DE7792" w14:textId="0B1E1BCA" w:rsidR="00C06B7D" w:rsidRDefault="00B70EDE" w:rsidP="00C06B7D">
      <w:r>
        <w:t xml:space="preserve">A minimum period of </w:t>
      </w:r>
      <w:r w:rsidR="00C06B7D">
        <w:t>4 weeks</w:t>
      </w:r>
      <w:r>
        <w:t>’</w:t>
      </w:r>
      <w:r w:rsidR="00C06B7D">
        <w:t xml:space="preserve"> notice</w:t>
      </w:r>
      <w:r>
        <w:t xml:space="preserve"> is required.</w:t>
      </w:r>
    </w:p>
    <w:p w14:paraId="6B548AF8" w14:textId="77777777" w:rsidR="00662C55" w:rsidRDefault="00662C55" w:rsidP="00C06B7D"/>
    <w:sectPr w:rsidR="00662C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83DE5"/>
    <w:multiLevelType w:val="hybridMultilevel"/>
    <w:tmpl w:val="6EFE958C"/>
    <w:lvl w:ilvl="0" w:tplc="E67EFE8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546A6"/>
    <w:multiLevelType w:val="hybridMultilevel"/>
    <w:tmpl w:val="F2F8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A7098"/>
    <w:multiLevelType w:val="hybridMultilevel"/>
    <w:tmpl w:val="8796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486604"/>
    <w:multiLevelType w:val="hybridMultilevel"/>
    <w:tmpl w:val="E71EF952"/>
    <w:lvl w:ilvl="0" w:tplc="E67EFE86">
      <w:numFmt w:val="bullet"/>
      <w:lvlText w:val="·"/>
      <w:lvlJc w:val="left"/>
      <w:pPr>
        <w:ind w:left="1080" w:hanging="720"/>
      </w:pPr>
      <w:rPr>
        <w:rFonts w:ascii="Aptos" w:eastAsiaTheme="minorHAnsi" w:hAnsi="Aptos" w:cstheme="minorBidi" w:hint="default"/>
      </w:rPr>
    </w:lvl>
    <w:lvl w:ilvl="1" w:tplc="56763EE0">
      <w:numFmt w:val="bullet"/>
      <w:lvlText w:val="•"/>
      <w:lvlJc w:val="left"/>
      <w:pPr>
        <w:ind w:left="1800" w:hanging="72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324654"/>
    <w:multiLevelType w:val="hybridMultilevel"/>
    <w:tmpl w:val="A74A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394442"/>
    <w:multiLevelType w:val="hybridMultilevel"/>
    <w:tmpl w:val="9B18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651702">
    <w:abstractNumId w:val="1"/>
  </w:num>
  <w:num w:numId="2" w16cid:durableId="735667509">
    <w:abstractNumId w:val="4"/>
  </w:num>
  <w:num w:numId="3" w16cid:durableId="547495633">
    <w:abstractNumId w:val="5"/>
  </w:num>
  <w:num w:numId="4" w16cid:durableId="386105048">
    <w:abstractNumId w:val="3"/>
  </w:num>
  <w:num w:numId="5" w16cid:durableId="561210068">
    <w:abstractNumId w:val="0"/>
  </w:num>
  <w:num w:numId="6" w16cid:durableId="1391151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D"/>
    <w:rsid w:val="00092FBC"/>
    <w:rsid w:val="0009439D"/>
    <w:rsid w:val="001C0A6E"/>
    <w:rsid w:val="00237661"/>
    <w:rsid w:val="002B1572"/>
    <w:rsid w:val="00662C55"/>
    <w:rsid w:val="0077736A"/>
    <w:rsid w:val="00A02C67"/>
    <w:rsid w:val="00B224C5"/>
    <w:rsid w:val="00B70EDE"/>
    <w:rsid w:val="00C06B7D"/>
    <w:rsid w:val="00C8341E"/>
    <w:rsid w:val="00E15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3140"/>
  <w15:chartTrackingRefBased/>
  <w15:docId w15:val="{EF4B3080-C1A3-4625-B1F0-81A893B5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B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B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B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B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B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B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B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B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B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B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B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B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B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B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B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B7D"/>
    <w:rPr>
      <w:rFonts w:eastAsiaTheme="majorEastAsia" w:cstheme="majorBidi"/>
      <w:color w:val="272727" w:themeColor="text1" w:themeTint="D8"/>
    </w:rPr>
  </w:style>
  <w:style w:type="paragraph" w:styleId="Title">
    <w:name w:val="Title"/>
    <w:basedOn w:val="Normal"/>
    <w:next w:val="Normal"/>
    <w:link w:val="TitleChar"/>
    <w:uiPriority w:val="10"/>
    <w:qFormat/>
    <w:rsid w:val="00C06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B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B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B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B7D"/>
    <w:pPr>
      <w:spacing w:before="160"/>
      <w:jc w:val="center"/>
    </w:pPr>
    <w:rPr>
      <w:i/>
      <w:iCs/>
      <w:color w:val="404040" w:themeColor="text1" w:themeTint="BF"/>
    </w:rPr>
  </w:style>
  <w:style w:type="character" w:customStyle="1" w:styleId="QuoteChar">
    <w:name w:val="Quote Char"/>
    <w:basedOn w:val="DefaultParagraphFont"/>
    <w:link w:val="Quote"/>
    <w:uiPriority w:val="29"/>
    <w:rsid w:val="00C06B7D"/>
    <w:rPr>
      <w:i/>
      <w:iCs/>
      <w:color w:val="404040" w:themeColor="text1" w:themeTint="BF"/>
    </w:rPr>
  </w:style>
  <w:style w:type="paragraph" w:styleId="ListParagraph">
    <w:name w:val="List Paragraph"/>
    <w:basedOn w:val="Normal"/>
    <w:uiPriority w:val="34"/>
    <w:qFormat/>
    <w:rsid w:val="00C06B7D"/>
    <w:pPr>
      <w:ind w:left="720"/>
      <w:contextualSpacing/>
    </w:pPr>
  </w:style>
  <w:style w:type="character" w:styleId="IntenseEmphasis">
    <w:name w:val="Intense Emphasis"/>
    <w:basedOn w:val="DefaultParagraphFont"/>
    <w:uiPriority w:val="21"/>
    <w:qFormat/>
    <w:rsid w:val="00C06B7D"/>
    <w:rPr>
      <w:i/>
      <w:iCs/>
      <w:color w:val="0F4761" w:themeColor="accent1" w:themeShade="BF"/>
    </w:rPr>
  </w:style>
  <w:style w:type="paragraph" w:styleId="IntenseQuote">
    <w:name w:val="Intense Quote"/>
    <w:basedOn w:val="Normal"/>
    <w:next w:val="Normal"/>
    <w:link w:val="IntenseQuoteChar"/>
    <w:uiPriority w:val="30"/>
    <w:qFormat/>
    <w:rsid w:val="00C06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B7D"/>
    <w:rPr>
      <w:i/>
      <w:iCs/>
      <w:color w:val="0F4761" w:themeColor="accent1" w:themeShade="BF"/>
    </w:rPr>
  </w:style>
  <w:style w:type="character" w:styleId="IntenseReference">
    <w:name w:val="Intense Reference"/>
    <w:basedOn w:val="DefaultParagraphFont"/>
    <w:uiPriority w:val="32"/>
    <w:qFormat/>
    <w:rsid w:val="00C06B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47</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Dunblane Cathedral Office</dc:creator>
  <cp:keywords/>
  <dc:description/>
  <cp:lastModifiedBy>Fiona Millar</cp:lastModifiedBy>
  <cp:revision>3</cp:revision>
  <dcterms:created xsi:type="dcterms:W3CDTF">2024-08-14T20:50:00Z</dcterms:created>
  <dcterms:modified xsi:type="dcterms:W3CDTF">2024-08-14T21:01:00Z</dcterms:modified>
</cp:coreProperties>
</file>