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Phoenix</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Title:</w:t>
      </w:r>
      <w:r w:rsidDel="00000000" w:rsidR="00000000" w:rsidRPr="00000000">
        <w:rPr>
          <w:rFonts w:ascii="Calibri" w:cs="Calibri" w:eastAsia="Calibri" w:hAnsi="Calibri"/>
          <w:sz w:val="24"/>
          <w:szCs w:val="24"/>
          <w:rtl w:val="0"/>
        </w:rPr>
        <w:tab/>
        <w:tab/>
        <w:t xml:space="preserve">C</w:t>
      </w:r>
      <w:r w:rsidDel="00000000" w:rsidR="00000000" w:rsidRPr="00000000">
        <w:rPr>
          <w:sz w:val="24"/>
          <w:szCs w:val="24"/>
          <w:rtl w:val="0"/>
        </w:rPr>
        <w:t xml:space="preserve">entre Caretaker</w:t>
      </w: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Accountable to: </w:t>
        <w:tab/>
      </w:r>
      <w:r w:rsidDel="00000000" w:rsidR="00000000" w:rsidRPr="00000000">
        <w:rPr>
          <w:rFonts w:ascii="Calibri" w:cs="Calibri" w:eastAsia="Calibri" w:hAnsi="Calibri"/>
          <w:sz w:val="24"/>
          <w:szCs w:val="24"/>
          <w:rtl w:val="0"/>
        </w:rPr>
        <w:t xml:space="preserve">Centre Manager </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Employed by:</w:t>
        <w:tab/>
        <w:tab/>
      </w:r>
      <w:r w:rsidDel="00000000" w:rsidR="00000000" w:rsidRPr="00000000">
        <w:rPr>
          <w:rFonts w:ascii="Calibri" w:cs="Calibri" w:eastAsia="Calibri" w:hAnsi="Calibri"/>
          <w:sz w:val="24"/>
          <w:szCs w:val="24"/>
          <w:rtl w:val="0"/>
        </w:rPr>
        <w:t xml:space="preserve">Rock Community Church (The Phoenix)</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b w:val="1"/>
          <w:sz w:val="24"/>
          <w:szCs w:val="24"/>
          <w:rtl w:val="0"/>
        </w:rPr>
        <w:t xml:space="preserve">Salary:</w:t>
      </w:r>
      <w:r w:rsidDel="00000000" w:rsidR="00000000" w:rsidRPr="00000000">
        <w:rPr>
          <w:rtl w:val="0"/>
        </w:rPr>
        <w:tab/>
        <w:tab/>
        <w:tab/>
      </w:r>
      <w:r w:rsidDel="00000000" w:rsidR="00000000" w:rsidRPr="00000000">
        <w:rPr>
          <w:rFonts w:ascii="Calibri" w:cs="Calibri" w:eastAsia="Calibri" w:hAnsi="Calibri"/>
          <w:sz w:val="24"/>
          <w:szCs w:val="24"/>
          <w:rtl w:val="0"/>
        </w:rPr>
        <w:t xml:space="preserve">Pro rata (0.</w:t>
      </w:r>
      <w:r w:rsidDel="00000000" w:rsidR="00000000" w:rsidRPr="00000000">
        <w:rPr>
          <w:sz w:val="24"/>
          <w:szCs w:val="24"/>
          <w:rtl w:val="0"/>
        </w:rPr>
        <w:t xml:space="preserve">4</w:t>
      </w:r>
      <w:r w:rsidDel="00000000" w:rsidR="00000000" w:rsidRPr="00000000">
        <w:rPr>
          <w:rFonts w:ascii="Calibri" w:cs="Calibri" w:eastAsia="Calibri" w:hAnsi="Calibri"/>
          <w:sz w:val="24"/>
          <w:szCs w:val="24"/>
          <w:rtl w:val="0"/>
        </w:rPr>
        <w:t xml:space="preserve">) of FTE £</w:t>
      </w:r>
      <w:r w:rsidDel="00000000" w:rsidR="00000000" w:rsidRPr="00000000">
        <w:rPr>
          <w:sz w:val="20"/>
          <w:szCs w:val="20"/>
          <w:rtl w:val="0"/>
        </w:rPr>
        <w:t xml:space="preserve">23773</w:t>
      </w: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Contract Length:</w:t>
        <w:tab/>
      </w:r>
      <w:r w:rsidDel="00000000" w:rsidR="00000000" w:rsidRPr="00000000">
        <w:rPr>
          <w:sz w:val="24"/>
          <w:szCs w:val="24"/>
          <w:rtl w:val="0"/>
        </w:rPr>
        <w:t xml:space="preserve">3 years</w:t>
      </w:r>
      <w:r w:rsidDel="00000000" w:rsidR="00000000" w:rsidRPr="00000000">
        <w:rPr>
          <w:rtl w:val="0"/>
        </w:rPr>
      </w:r>
    </w:p>
    <w:p w:rsidR="00000000" w:rsidDel="00000000" w:rsidP="00000000" w:rsidRDefault="00000000" w:rsidRPr="00000000" w14:paraId="00000007">
      <w:pPr>
        <w:spacing w:after="0" w:line="240" w:lineRule="auto"/>
        <w:ind w:left="2160"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Hours:                        </w:t>
        <w:tab/>
      </w:r>
      <w:r w:rsidDel="00000000" w:rsidR="00000000" w:rsidRPr="00000000">
        <w:rPr>
          <w:sz w:val="24"/>
          <w:szCs w:val="24"/>
          <w:rtl w:val="0"/>
        </w:rPr>
        <w:t xml:space="preserve">14 hours per week </w:t>
      </w:r>
      <w:r w:rsidDel="00000000" w:rsidR="00000000" w:rsidRPr="00000000">
        <w:rPr>
          <w:rFonts w:ascii="Calibri" w:cs="Calibri" w:eastAsia="Calibri" w:hAnsi="Calibri"/>
          <w:sz w:val="24"/>
          <w:szCs w:val="24"/>
          <w:rtl w:val="0"/>
        </w:rPr>
        <w:t xml:space="preserve"> (typically working Mon-Fri, although some evening and weekend work may be required).</w:t>
      </w:r>
    </w:p>
    <w:p w:rsidR="00000000" w:rsidDel="00000000" w:rsidP="00000000" w:rsidRDefault="00000000" w:rsidRPr="00000000" w14:paraId="00000008">
      <w:pPr>
        <w:spacing w:after="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6430"/>
        </w:tabs>
        <w:spacing w:after="12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Holiday:</w:t>
      </w:r>
      <w:r w:rsidDel="00000000" w:rsidR="00000000" w:rsidRPr="00000000">
        <w:rPr>
          <w:rFonts w:ascii="Calibri" w:cs="Calibri" w:eastAsia="Calibri" w:hAnsi="Calibri"/>
          <w:sz w:val="24"/>
          <w:szCs w:val="24"/>
          <w:rtl w:val="0"/>
        </w:rPr>
        <w:tab/>
        <w:tab/>
        <w:t xml:space="preserve">Pro rata (0.</w:t>
      </w:r>
      <w:r w:rsidDel="00000000" w:rsidR="00000000" w:rsidRPr="00000000">
        <w:rPr>
          <w:sz w:val="24"/>
          <w:szCs w:val="24"/>
          <w:rtl w:val="0"/>
        </w:rPr>
        <w:t xml:space="preserve">4</w:t>
      </w:r>
      <w:r w:rsidDel="00000000" w:rsidR="00000000" w:rsidRPr="00000000">
        <w:rPr>
          <w:rFonts w:ascii="Calibri" w:cs="Calibri" w:eastAsia="Calibri" w:hAnsi="Calibri"/>
          <w:sz w:val="24"/>
          <w:szCs w:val="24"/>
          <w:rtl w:val="0"/>
        </w:rPr>
        <w:t xml:space="preserve">) of FTE 34 days</w:t>
        <w:tab/>
      </w:r>
    </w:p>
    <w:p w:rsidR="00000000" w:rsidDel="00000000" w:rsidP="00000000" w:rsidRDefault="00000000" w:rsidRPr="00000000" w14:paraId="0000000A">
      <w:pPr>
        <w:ind w:left="2160" w:hanging="21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w:t>
        <w:tab/>
        <w:t xml:space="preserve">The Phoenix, 17A, Quarry Knowe, Castlehill, Dumbarton G825AF</w:t>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the Organisation</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Rock Community Church is a vibrant church community serving Dumbarton and the surrounding area. As part of our vision, we aim to be actively engaged in celebrating, supporting and loving the people within our community. In 2018 we created a community hub, The Phoenix, designed to primarily serve the people of Dumbarton West, namely the residents of Castlehill, Westcliff, and Brucehill. The Phoenix includes a community cafe and a wide and varied activities programme including youth work, toddler provision, adult learning, intergenerational events, art classes, fitness classes, wellbeing programme and volunteer opportunities.  </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Purpose of role:</w:t>
        <w:tab/>
      </w:r>
    </w:p>
    <w:p w:rsidR="00000000" w:rsidDel="00000000" w:rsidP="00000000" w:rsidRDefault="00000000" w:rsidRPr="00000000" w14:paraId="0000000E">
      <w:pPr>
        <w:widowControl w:val="0"/>
        <w:spacing w:after="0" w:before="264" w:line="240" w:lineRule="auto"/>
        <w:ind w:right="52.800000000002"/>
        <w:rPr>
          <w:sz w:val="24"/>
          <w:szCs w:val="24"/>
        </w:rPr>
      </w:pPr>
      <w:r w:rsidDel="00000000" w:rsidR="00000000" w:rsidRPr="00000000">
        <w:rPr>
          <w:sz w:val="24"/>
          <w:szCs w:val="24"/>
          <w:rtl w:val="0"/>
        </w:rPr>
        <w:t xml:space="preserve">The role of Centre Caretaker undertakes a range of duties ensuring the highest levels of customer service and relevant required Health and Safety standards are met.   The post will focus on minor maintenance repairs, cleaning, garden maintenance and care, support for volunteers, support and supervise groups. Post holders are expected to work effectively both with and without supervision. </w:t>
      </w:r>
      <w:r w:rsidDel="00000000" w:rsidR="00000000" w:rsidRPr="00000000">
        <w:rPr>
          <w:rtl w:val="0"/>
        </w:rPr>
      </w:r>
    </w:p>
    <w:p w:rsidR="00000000" w:rsidDel="00000000" w:rsidP="00000000" w:rsidRDefault="00000000" w:rsidRPr="00000000" w14:paraId="0000000F">
      <w:pPr>
        <w:widowControl w:val="0"/>
        <w:spacing w:after="0" w:line="240" w:lineRule="auto"/>
        <w:ind w:right="3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0">
      <w:pPr>
        <w:widowControl w:val="0"/>
        <w:spacing w:after="0" w:line="240" w:lineRule="auto"/>
        <w:ind w:right="3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1">
      <w:pPr>
        <w:widowControl w:val="0"/>
        <w:spacing w:after="0" w:line="240" w:lineRule="auto"/>
        <w:ind w:right="30"/>
        <w:rPr>
          <w:sz w:val="24"/>
          <w:szCs w:val="24"/>
        </w:rPr>
      </w:pPr>
      <w:r w:rsidDel="00000000" w:rsidR="00000000" w:rsidRPr="00000000">
        <w:rPr>
          <w:b w:val="1"/>
          <w:sz w:val="24"/>
          <w:szCs w:val="24"/>
          <w:rtl w:val="0"/>
        </w:rPr>
        <w:t xml:space="preserve">Principal Duties: </w:t>
      </w:r>
      <w:r w:rsidDel="00000000" w:rsidR="00000000" w:rsidRPr="00000000">
        <w:rPr>
          <w:rtl w:val="0"/>
        </w:rPr>
      </w:r>
    </w:p>
    <w:p w:rsidR="00000000" w:rsidDel="00000000" w:rsidP="00000000" w:rsidRDefault="00000000" w:rsidRPr="00000000" w14:paraId="00000012">
      <w:pPr>
        <w:widowControl w:val="0"/>
        <w:numPr>
          <w:ilvl w:val="0"/>
          <w:numId w:val="2"/>
        </w:numPr>
        <w:spacing w:after="0" w:line="240" w:lineRule="auto"/>
        <w:ind w:left="720" w:right="30" w:hanging="360"/>
        <w:rPr>
          <w:sz w:val="24"/>
          <w:szCs w:val="24"/>
        </w:rPr>
      </w:pPr>
      <w:r w:rsidDel="00000000" w:rsidR="00000000" w:rsidRPr="00000000">
        <w:rPr>
          <w:sz w:val="24"/>
          <w:szCs w:val="24"/>
          <w:rtl w:val="0"/>
        </w:rPr>
        <w:t xml:space="preserve">Undertake minor maintenance repairs around the centre.</w:t>
      </w:r>
    </w:p>
    <w:p w:rsidR="00000000" w:rsidDel="00000000" w:rsidP="00000000" w:rsidRDefault="00000000" w:rsidRPr="00000000" w14:paraId="00000013">
      <w:pPr>
        <w:widowControl w:val="0"/>
        <w:numPr>
          <w:ilvl w:val="0"/>
          <w:numId w:val="2"/>
        </w:numPr>
        <w:spacing w:after="0" w:line="240" w:lineRule="auto"/>
        <w:ind w:left="720" w:right="30" w:hanging="360"/>
        <w:rPr>
          <w:sz w:val="24"/>
          <w:szCs w:val="24"/>
        </w:rPr>
      </w:pPr>
      <w:r w:rsidDel="00000000" w:rsidR="00000000" w:rsidRPr="00000000">
        <w:rPr>
          <w:sz w:val="24"/>
          <w:szCs w:val="24"/>
          <w:rtl w:val="0"/>
        </w:rPr>
        <w:t xml:space="preserve">Undertake cleaning tasks including, but not exclusively, mopping, sweeping, vacuuming, dusting, cleaning toilets, emptying bins, spot cleaning, etc.</w:t>
      </w:r>
    </w:p>
    <w:p w:rsidR="00000000" w:rsidDel="00000000" w:rsidP="00000000" w:rsidRDefault="00000000" w:rsidRPr="00000000" w14:paraId="00000014">
      <w:pPr>
        <w:widowControl w:val="0"/>
        <w:numPr>
          <w:ilvl w:val="0"/>
          <w:numId w:val="2"/>
        </w:numPr>
        <w:spacing w:after="0" w:line="240" w:lineRule="auto"/>
        <w:ind w:left="720" w:right="30" w:hanging="360"/>
        <w:rPr>
          <w:sz w:val="24"/>
          <w:szCs w:val="24"/>
          <w:u w:val="none"/>
        </w:rPr>
      </w:pPr>
      <w:r w:rsidDel="00000000" w:rsidR="00000000" w:rsidRPr="00000000">
        <w:rPr>
          <w:sz w:val="24"/>
          <w:szCs w:val="24"/>
          <w:rtl w:val="0"/>
        </w:rPr>
        <w:t xml:space="preserve">To maintain our garden with support from other team members and volunteers.</w:t>
      </w:r>
    </w:p>
    <w:p w:rsidR="00000000" w:rsidDel="00000000" w:rsidP="00000000" w:rsidRDefault="00000000" w:rsidRPr="00000000" w14:paraId="00000015">
      <w:pPr>
        <w:widowControl w:val="0"/>
        <w:numPr>
          <w:ilvl w:val="0"/>
          <w:numId w:val="2"/>
        </w:numPr>
        <w:spacing w:after="0" w:line="240" w:lineRule="auto"/>
        <w:ind w:left="720" w:right="30" w:hanging="360"/>
        <w:rPr>
          <w:sz w:val="24"/>
          <w:szCs w:val="24"/>
        </w:rPr>
      </w:pPr>
      <w:r w:rsidDel="00000000" w:rsidR="00000000" w:rsidRPr="00000000">
        <w:rPr>
          <w:sz w:val="24"/>
          <w:szCs w:val="24"/>
          <w:rtl w:val="0"/>
        </w:rPr>
        <w:t xml:space="preserve">Maintaining cleaning areas and identifying stock needs.</w:t>
      </w:r>
    </w:p>
    <w:p w:rsidR="00000000" w:rsidDel="00000000" w:rsidP="00000000" w:rsidRDefault="00000000" w:rsidRPr="00000000" w14:paraId="00000016">
      <w:pPr>
        <w:widowControl w:val="0"/>
        <w:numPr>
          <w:ilvl w:val="0"/>
          <w:numId w:val="2"/>
        </w:numPr>
        <w:spacing w:after="0" w:line="240" w:lineRule="auto"/>
        <w:ind w:left="720" w:right="30" w:hanging="360"/>
        <w:rPr>
          <w:sz w:val="24"/>
          <w:szCs w:val="24"/>
          <w:u w:val="none"/>
        </w:rPr>
      </w:pPr>
      <w:r w:rsidDel="00000000" w:rsidR="00000000" w:rsidRPr="00000000">
        <w:rPr>
          <w:sz w:val="24"/>
          <w:szCs w:val="24"/>
          <w:rtl w:val="0"/>
        </w:rPr>
        <w:t xml:space="preserve">To supervise and support centre user groups.</w:t>
      </w:r>
    </w:p>
    <w:p w:rsidR="00000000" w:rsidDel="00000000" w:rsidP="00000000" w:rsidRDefault="00000000" w:rsidRPr="00000000" w14:paraId="00000017">
      <w:pPr>
        <w:widowControl w:val="0"/>
        <w:numPr>
          <w:ilvl w:val="0"/>
          <w:numId w:val="2"/>
        </w:numPr>
        <w:spacing w:after="0" w:line="240" w:lineRule="auto"/>
        <w:ind w:left="720" w:right="30" w:hanging="360"/>
        <w:rPr>
          <w:sz w:val="24"/>
          <w:szCs w:val="24"/>
        </w:rPr>
      </w:pPr>
      <w:r w:rsidDel="00000000" w:rsidR="00000000" w:rsidRPr="00000000">
        <w:rPr>
          <w:sz w:val="24"/>
          <w:szCs w:val="24"/>
          <w:rtl w:val="0"/>
        </w:rPr>
        <w:t xml:space="preserve">Adhere to centre policies and procedures.</w:t>
      </w:r>
    </w:p>
    <w:p w:rsidR="00000000" w:rsidDel="00000000" w:rsidP="00000000" w:rsidRDefault="00000000" w:rsidRPr="00000000" w14:paraId="00000018">
      <w:pPr>
        <w:widowControl w:val="0"/>
        <w:numPr>
          <w:ilvl w:val="0"/>
          <w:numId w:val="2"/>
        </w:numPr>
        <w:spacing w:after="0" w:line="240" w:lineRule="auto"/>
        <w:ind w:left="720" w:right="30" w:hanging="360"/>
        <w:rPr>
          <w:sz w:val="24"/>
          <w:szCs w:val="24"/>
        </w:rPr>
      </w:pPr>
      <w:r w:rsidDel="00000000" w:rsidR="00000000" w:rsidRPr="00000000">
        <w:rPr>
          <w:sz w:val="24"/>
          <w:szCs w:val="24"/>
          <w:rtl w:val="0"/>
        </w:rPr>
        <w:t xml:space="preserve">Undertake training as required.</w:t>
      </w:r>
    </w:p>
    <w:p w:rsidR="00000000" w:rsidDel="00000000" w:rsidP="00000000" w:rsidRDefault="00000000" w:rsidRPr="00000000" w14:paraId="00000019">
      <w:pPr>
        <w:widowControl w:val="0"/>
        <w:numPr>
          <w:ilvl w:val="0"/>
          <w:numId w:val="2"/>
        </w:numPr>
        <w:spacing w:after="0" w:line="240" w:lineRule="auto"/>
        <w:ind w:left="720" w:right="30" w:hanging="360"/>
        <w:rPr>
          <w:sz w:val="24"/>
          <w:szCs w:val="24"/>
        </w:rPr>
      </w:pPr>
      <w:r w:rsidDel="00000000" w:rsidR="00000000" w:rsidRPr="00000000">
        <w:rPr>
          <w:sz w:val="24"/>
          <w:szCs w:val="24"/>
          <w:rtl w:val="0"/>
        </w:rPr>
        <w:t xml:space="preserve">Support major events within The Phoenix’s calendar alongside the staff team.</w:t>
      </w:r>
    </w:p>
    <w:p w:rsidR="00000000" w:rsidDel="00000000" w:rsidP="00000000" w:rsidRDefault="00000000" w:rsidRPr="00000000" w14:paraId="0000001A">
      <w:pPr>
        <w:widowControl w:val="0"/>
        <w:numPr>
          <w:ilvl w:val="0"/>
          <w:numId w:val="2"/>
        </w:numPr>
        <w:spacing w:after="0" w:line="240" w:lineRule="auto"/>
        <w:ind w:left="720" w:right="30" w:hanging="360"/>
        <w:rPr>
          <w:sz w:val="24"/>
          <w:szCs w:val="24"/>
        </w:rPr>
      </w:pPr>
      <w:r w:rsidDel="00000000" w:rsidR="00000000" w:rsidRPr="00000000">
        <w:rPr>
          <w:sz w:val="24"/>
          <w:szCs w:val="24"/>
          <w:rtl w:val="0"/>
        </w:rPr>
        <w:t xml:space="preserve">Such other tasks as required by The Phoenix Centre Manager.</w:t>
      </w:r>
    </w:p>
    <w:p w:rsidR="00000000" w:rsidDel="00000000" w:rsidP="00000000" w:rsidRDefault="00000000" w:rsidRPr="00000000" w14:paraId="0000001B">
      <w:pPr>
        <w:widowControl w:val="0"/>
        <w:spacing w:after="0" w:line="240" w:lineRule="auto"/>
        <w:ind w:right="30"/>
        <w:rPr>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ind w:right="30"/>
        <w:rPr>
          <w:b w:val="1"/>
          <w:sz w:val="24"/>
          <w:szCs w:val="24"/>
        </w:rPr>
      </w:pPr>
      <w:r w:rsidDel="00000000" w:rsidR="00000000" w:rsidRPr="00000000">
        <w:rPr>
          <w:b w:val="1"/>
          <w:sz w:val="24"/>
          <w:szCs w:val="24"/>
          <w:rtl w:val="0"/>
        </w:rPr>
        <w:t xml:space="preserve">Person Specification: </w:t>
      </w:r>
    </w:p>
    <w:p w:rsidR="00000000" w:rsidDel="00000000" w:rsidP="00000000" w:rsidRDefault="00000000" w:rsidRPr="00000000" w14:paraId="0000001D">
      <w:pPr>
        <w:widowControl w:val="0"/>
        <w:spacing w:after="0" w:line="240" w:lineRule="auto"/>
        <w:ind w:right="30"/>
        <w:rPr>
          <w:sz w:val="24"/>
          <w:szCs w:val="24"/>
        </w:rPr>
      </w:pPr>
      <w:r w:rsidDel="00000000" w:rsidR="00000000" w:rsidRPr="00000000">
        <w:rPr>
          <w:b w:val="1"/>
          <w:sz w:val="24"/>
          <w:szCs w:val="24"/>
          <w:rtl w:val="0"/>
        </w:rPr>
        <w:t xml:space="preserve">Essential </w:t>
      </w:r>
      <w:r w:rsidDel="00000000" w:rsidR="00000000" w:rsidRPr="00000000">
        <w:rPr>
          <w:rtl w:val="0"/>
        </w:rPr>
      </w:r>
    </w:p>
    <w:p w:rsidR="00000000" w:rsidDel="00000000" w:rsidP="00000000" w:rsidRDefault="00000000" w:rsidRPr="00000000" w14:paraId="0000001E">
      <w:pPr>
        <w:widowControl w:val="0"/>
        <w:numPr>
          <w:ilvl w:val="0"/>
          <w:numId w:val="1"/>
        </w:numPr>
        <w:spacing w:after="0" w:line="240" w:lineRule="auto"/>
        <w:ind w:left="720" w:right="30" w:hanging="360"/>
        <w:rPr>
          <w:sz w:val="24"/>
          <w:szCs w:val="24"/>
        </w:rPr>
      </w:pPr>
      <w:r w:rsidDel="00000000" w:rsidR="00000000" w:rsidRPr="00000000">
        <w:rPr>
          <w:sz w:val="24"/>
          <w:szCs w:val="24"/>
          <w:rtl w:val="0"/>
        </w:rPr>
        <w:t xml:space="preserve">High cleaning standards</w:t>
      </w:r>
    </w:p>
    <w:p w:rsidR="00000000" w:rsidDel="00000000" w:rsidP="00000000" w:rsidRDefault="00000000" w:rsidRPr="00000000" w14:paraId="0000001F">
      <w:pPr>
        <w:widowControl w:val="0"/>
        <w:numPr>
          <w:ilvl w:val="0"/>
          <w:numId w:val="1"/>
        </w:numPr>
        <w:spacing w:after="0" w:line="240" w:lineRule="auto"/>
        <w:ind w:left="720" w:right="30" w:hanging="360"/>
        <w:rPr>
          <w:sz w:val="24"/>
          <w:szCs w:val="24"/>
        </w:rPr>
      </w:pPr>
      <w:r w:rsidDel="00000000" w:rsidR="00000000" w:rsidRPr="00000000">
        <w:rPr>
          <w:sz w:val="24"/>
          <w:szCs w:val="24"/>
          <w:rtl w:val="0"/>
        </w:rPr>
        <w:t xml:space="preserve">Ability to move light furniture </w:t>
      </w:r>
    </w:p>
    <w:p w:rsidR="00000000" w:rsidDel="00000000" w:rsidP="00000000" w:rsidRDefault="00000000" w:rsidRPr="00000000" w14:paraId="00000020">
      <w:pPr>
        <w:widowControl w:val="0"/>
        <w:numPr>
          <w:ilvl w:val="0"/>
          <w:numId w:val="1"/>
        </w:numPr>
        <w:spacing w:after="0" w:line="240" w:lineRule="auto"/>
        <w:ind w:left="720" w:right="30" w:hanging="360"/>
        <w:rPr>
          <w:sz w:val="24"/>
          <w:szCs w:val="24"/>
        </w:rPr>
      </w:pPr>
      <w:r w:rsidDel="00000000" w:rsidR="00000000" w:rsidRPr="00000000">
        <w:rPr>
          <w:sz w:val="24"/>
          <w:szCs w:val="24"/>
          <w:rtl w:val="0"/>
        </w:rPr>
        <w:t xml:space="preserve">Ability to clean large areas</w:t>
      </w:r>
    </w:p>
    <w:p w:rsidR="00000000" w:rsidDel="00000000" w:rsidP="00000000" w:rsidRDefault="00000000" w:rsidRPr="00000000" w14:paraId="00000021">
      <w:pPr>
        <w:widowControl w:val="0"/>
        <w:numPr>
          <w:ilvl w:val="0"/>
          <w:numId w:val="1"/>
        </w:numPr>
        <w:spacing w:after="0" w:line="240" w:lineRule="auto"/>
        <w:ind w:left="720" w:right="30" w:hanging="360"/>
        <w:rPr>
          <w:sz w:val="24"/>
          <w:szCs w:val="24"/>
          <w:u w:val="none"/>
        </w:rPr>
      </w:pPr>
      <w:r w:rsidDel="00000000" w:rsidR="00000000" w:rsidRPr="00000000">
        <w:rPr>
          <w:sz w:val="24"/>
          <w:szCs w:val="24"/>
          <w:rtl w:val="0"/>
        </w:rPr>
        <w:t xml:space="preserve">Experience of managing and maintaining  a garden.</w:t>
      </w:r>
    </w:p>
    <w:p w:rsidR="00000000" w:rsidDel="00000000" w:rsidP="00000000" w:rsidRDefault="00000000" w:rsidRPr="00000000" w14:paraId="00000022">
      <w:pPr>
        <w:widowControl w:val="0"/>
        <w:numPr>
          <w:ilvl w:val="0"/>
          <w:numId w:val="1"/>
        </w:numPr>
        <w:spacing w:after="0" w:line="240" w:lineRule="auto"/>
        <w:ind w:left="720" w:right="30" w:hanging="360"/>
        <w:rPr>
          <w:sz w:val="24"/>
          <w:szCs w:val="24"/>
        </w:rPr>
      </w:pPr>
      <w:r w:rsidDel="00000000" w:rsidR="00000000" w:rsidRPr="00000000">
        <w:rPr>
          <w:sz w:val="24"/>
          <w:szCs w:val="24"/>
          <w:rtl w:val="0"/>
        </w:rPr>
        <w:t xml:space="preserve">Sympathetic to the aims of the church and centre</w:t>
      </w:r>
    </w:p>
    <w:p w:rsidR="00000000" w:rsidDel="00000000" w:rsidP="00000000" w:rsidRDefault="00000000" w:rsidRPr="00000000" w14:paraId="00000023">
      <w:pPr>
        <w:widowControl w:val="0"/>
        <w:numPr>
          <w:ilvl w:val="0"/>
          <w:numId w:val="1"/>
        </w:numPr>
        <w:spacing w:after="0" w:afterAutospacing="0" w:line="240" w:lineRule="auto"/>
        <w:ind w:left="720" w:hanging="360"/>
        <w:rPr>
          <w:sz w:val="24"/>
          <w:szCs w:val="24"/>
        </w:rPr>
      </w:pPr>
      <w:r w:rsidDel="00000000" w:rsidR="00000000" w:rsidRPr="00000000">
        <w:rPr>
          <w:sz w:val="24"/>
          <w:szCs w:val="24"/>
          <w:rtl w:val="0"/>
        </w:rPr>
        <w:t xml:space="preserve">Strong interpersonal and problem-solving abilities</w:t>
      </w:r>
      <w:r w:rsidDel="00000000" w:rsidR="00000000" w:rsidRPr="00000000">
        <w:rPr>
          <w:rtl w:val="0"/>
        </w:rPr>
      </w:r>
    </w:p>
    <w:p w:rsidR="00000000" w:rsidDel="00000000" w:rsidP="00000000" w:rsidRDefault="00000000" w:rsidRPr="00000000" w14:paraId="00000024">
      <w:pPr>
        <w:widowControl w:val="0"/>
        <w:numPr>
          <w:ilvl w:val="0"/>
          <w:numId w:val="1"/>
        </w:numPr>
        <w:spacing w:after="0" w:line="240" w:lineRule="auto"/>
        <w:ind w:left="720" w:right="30" w:hanging="360"/>
        <w:rPr>
          <w:sz w:val="24"/>
          <w:szCs w:val="24"/>
        </w:rPr>
      </w:pPr>
      <w:r w:rsidDel="00000000" w:rsidR="00000000" w:rsidRPr="00000000">
        <w:rPr>
          <w:sz w:val="24"/>
          <w:szCs w:val="24"/>
          <w:rtl w:val="0"/>
        </w:rPr>
        <w:t xml:space="preserve">Ability to relate to a range of people and situations. </w:t>
      </w:r>
    </w:p>
    <w:p w:rsidR="00000000" w:rsidDel="00000000" w:rsidP="00000000" w:rsidRDefault="00000000" w:rsidRPr="00000000" w14:paraId="00000025">
      <w:pPr>
        <w:widowControl w:val="0"/>
        <w:numPr>
          <w:ilvl w:val="0"/>
          <w:numId w:val="1"/>
        </w:numPr>
        <w:spacing w:after="0" w:line="240" w:lineRule="auto"/>
        <w:ind w:left="720" w:right="30" w:hanging="360"/>
        <w:rPr>
          <w:sz w:val="24"/>
          <w:szCs w:val="24"/>
        </w:rPr>
      </w:pPr>
      <w:r w:rsidDel="00000000" w:rsidR="00000000" w:rsidRPr="00000000">
        <w:rPr>
          <w:sz w:val="24"/>
          <w:szCs w:val="24"/>
          <w:rtl w:val="0"/>
        </w:rPr>
        <w:t xml:space="preserve">Ability to communicate well both verbally and in writing. </w:t>
      </w:r>
    </w:p>
    <w:p w:rsidR="00000000" w:rsidDel="00000000" w:rsidP="00000000" w:rsidRDefault="00000000" w:rsidRPr="00000000" w14:paraId="00000026">
      <w:pPr>
        <w:widowControl w:val="0"/>
        <w:numPr>
          <w:ilvl w:val="0"/>
          <w:numId w:val="1"/>
        </w:numPr>
        <w:spacing w:after="0" w:line="240" w:lineRule="auto"/>
        <w:ind w:left="720" w:right="30" w:hanging="360"/>
        <w:rPr>
          <w:sz w:val="24"/>
          <w:szCs w:val="24"/>
        </w:rPr>
      </w:pPr>
      <w:r w:rsidDel="00000000" w:rsidR="00000000" w:rsidRPr="00000000">
        <w:rPr>
          <w:sz w:val="24"/>
          <w:szCs w:val="24"/>
          <w:rtl w:val="0"/>
        </w:rPr>
        <w:t xml:space="preserve">Ability to work on own initiative including managing workload priorities. </w:t>
      </w:r>
    </w:p>
    <w:p w:rsidR="00000000" w:rsidDel="00000000" w:rsidP="00000000" w:rsidRDefault="00000000" w:rsidRPr="00000000" w14:paraId="00000027">
      <w:pPr>
        <w:widowControl w:val="0"/>
        <w:numPr>
          <w:ilvl w:val="0"/>
          <w:numId w:val="1"/>
        </w:numPr>
        <w:spacing w:after="0" w:line="240" w:lineRule="auto"/>
        <w:ind w:left="720" w:right="30" w:hanging="360"/>
        <w:rPr>
          <w:sz w:val="24"/>
          <w:szCs w:val="24"/>
        </w:rPr>
      </w:pPr>
      <w:r w:rsidDel="00000000" w:rsidR="00000000" w:rsidRPr="00000000">
        <w:rPr>
          <w:sz w:val="24"/>
          <w:szCs w:val="24"/>
          <w:rtl w:val="0"/>
        </w:rPr>
        <w:t xml:space="preserve">Ability to work effectively and flexibly within a team.</w:t>
      </w:r>
    </w:p>
    <w:p w:rsidR="00000000" w:rsidDel="00000000" w:rsidP="00000000" w:rsidRDefault="00000000" w:rsidRPr="00000000" w14:paraId="00000028">
      <w:pPr>
        <w:widowControl w:val="0"/>
        <w:numPr>
          <w:ilvl w:val="0"/>
          <w:numId w:val="1"/>
        </w:numPr>
        <w:spacing w:after="0" w:line="240" w:lineRule="auto"/>
        <w:ind w:left="720" w:right="30" w:hanging="360"/>
        <w:rPr>
          <w:sz w:val="24"/>
          <w:szCs w:val="24"/>
        </w:rPr>
      </w:pPr>
      <w:r w:rsidDel="00000000" w:rsidR="00000000" w:rsidRPr="00000000">
        <w:rPr>
          <w:sz w:val="24"/>
          <w:szCs w:val="24"/>
          <w:rtl w:val="0"/>
        </w:rPr>
        <w:t xml:space="preserve">Ability to adapt flexibly within a fast-paced working environment.</w:t>
      </w:r>
    </w:p>
    <w:p w:rsidR="00000000" w:rsidDel="00000000" w:rsidP="00000000" w:rsidRDefault="00000000" w:rsidRPr="00000000" w14:paraId="00000029">
      <w:pPr>
        <w:widowControl w:val="0"/>
        <w:spacing w:after="0" w:line="240" w:lineRule="auto"/>
        <w:ind w:left="720" w:right="30" w:firstLine="0"/>
        <w:rPr>
          <w:sz w:val="24"/>
          <w:szCs w:val="24"/>
        </w:rPr>
      </w:pPr>
      <w:r w:rsidDel="00000000" w:rsidR="00000000" w:rsidRPr="00000000">
        <w:rPr>
          <w:rtl w:val="0"/>
        </w:rPr>
      </w:r>
    </w:p>
    <w:p w:rsidR="00000000" w:rsidDel="00000000" w:rsidP="00000000" w:rsidRDefault="00000000" w:rsidRPr="00000000" w14:paraId="0000002A">
      <w:pPr>
        <w:widowControl w:val="0"/>
        <w:spacing w:after="0" w:line="240" w:lineRule="auto"/>
        <w:ind w:right="30"/>
        <w:rPr>
          <w:sz w:val="24"/>
          <w:szCs w:val="24"/>
        </w:rPr>
      </w:pPr>
      <w:r w:rsidDel="00000000" w:rsidR="00000000" w:rsidRPr="00000000">
        <w:rPr>
          <w:b w:val="1"/>
          <w:sz w:val="24"/>
          <w:szCs w:val="24"/>
          <w:rtl w:val="0"/>
        </w:rPr>
        <w:t xml:space="preserve">Desirable</w:t>
      </w:r>
      <w:r w:rsidDel="00000000" w:rsidR="00000000" w:rsidRPr="00000000">
        <w:rPr>
          <w:rtl w:val="0"/>
        </w:rPr>
      </w:r>
    </w:p>
    <w:p w:rsidR="00000000" w:rsidDel="00000000" w:rsidP="00000000" w:rsidRDefault="00000000" w:rsidRPr="00000000" w14:paraId="0000002B">
      <w:pPr>
        <w:widowControl w:val="0"/>
        <w:spacing w:after="0" w:line="240" w:lineRule="auto"/>
        <w:ind w:left="0" w:right="30" w:firstLine="0"/>
        <w:rPr>
          <w:sz w:val="24"/>
          <w:szCs w:val="24"/>
        </w:rPr>
      </w:pPr>
      <w:r w:rsidDel="00000000" w:rsidR="00000000" w:rsidRPr="00000000">
        <w:rPr>
          <w:rtl w:val="0"/>
        </w:rPr>
      </w:r>
    </w:p>
    <w:p w:rsidR="00000000" w:rsidDel="00000000" w:rsidP="00000000" w:rsidRDefault="00000000" w:rsidRPr="00000000" w14:paraId="0000002C">
      <w:pPr>
        <w:widowControl w:val="0"/>
        <w:numPr>
          <w:ilvl w:val="0"/>
          <w:numId w:val="3"/>
        </w:numPr>
        <w:spacing w:after="0" w:line="240" w:lineRule="auto"/>
        <w:ind w:left="721" w:right="30" w:hanging="360.00000000000006"/>
        <w:rPr>
          <w:sz w:val="24"/>
          <w:szCs w:val="24"/>
        </w:rPr>
      </w:pPr>
      <w:r w:rsidDel="00000000" w:rsidR="00000000" w:rsidRPr="00000000">
        <w:rPr>
          <w:sz w:val="24"/>
          <w:szCs w:val="24"/>
          <w:rtl w:val="0"/>
        </w:rPr>
        <w:t xml:space="preserve">Experience working in a community centre</w:t>
      </w:r>
    </w:p>
    <w:p w:rsidR="00000000" w:rsidDel="00000000" w:rsidP="00000000" w:rsidRDefault="00000000" w:rsidRPr="00000000" w14:paraId="0000002D">
      <w:pPr>
        <w:widowControl w:val="0"/>
        <w:numPr>
          <w:ilvl w:val="0"/>
          <w:numId w:val="3"/>
        </w:numPr>
        <w:spacing w:after="0" w:line="240" w:lineRule="auto"/>
        <w:ind w:left="721" w:right="30" w:hanging="360.00000000000006"/>
        <w:rPr>
          <w:sz w:val="24"/>
          <w:szCs w:val="24"/>
        </w:rPr>
      </w:pPr>
      <w:r w:rsidDel="00000000" w:rsidR="00000000" w:rsidRPr="00000000">
        <w:rPr>
          <w:sz w:val="24"/>
          <w:szCs w:val="24"/>
          <w:rtl w:val="0"/>
        </w:rPr>
        <w:t xml:space="preserve">Experience working on a community garden</w:t>
      </w:r>
    </w:p>
    <w:p w:rsidR="00000000" w:rsidDel="00000000" w:rsidP="00000000" w:rsidRDefault="00000000" w:rsidRPr="00000000" w14:paraId="0000002E">
      <w:pPr>
        <w:widowControl w:val="0"/>
        <w:numPr>
          <w:ilvl w:val="0"/>
          <w:numId w:val="3"/>
        </w:numPr>
        <w:spacing w:after="0" w:line="240" w:lineRule="auto"/>
        <w:ind w:left="721" w:right="30" w:hanging="360"/>
        <w:rPr>
          <w:sz w:val="24"/>
          <w:szCs w:val="24"/>
          <w:u w:val="none"/>
        </w:rPr>
      </w:pPr>
      <w:r w:rsidDel="00000000" w:rsidR="00000000" w:rsidRPr="00000000">
        <w:rPr>
          <w:sz w:val="24"/>
          <w:szCs w:val="24"/>
          <w:rtl w:val="0"/>
        </w:rPr>
        <w:t xml:space="preserve">Previous management of maintaining stock levels</w:t>
      </w:r>
    </w:p>
    <w:p w:rsidR="00000000" w:rsidDel="00000000" w:rsidP="00000000" w:rsidRDefault="00000000" w:rsidRPr="00000000" w14:paraId="0000002F">
      <w:pPr>
        <w:widowControl w:val="0"/>
        <w:numPr>
          <w:ilvl w:val="0"/>
          <w:numId w:val="3"/>
        </w:numPr>
        <w:spacing w:after="0" w:line="240" w:lineRule="auto"/>
        <w:ind w:left="721" w:right="30" w:hanging="360"/>
        <w:rPr>
          <w:sz w:val="24"/>
          <w:szCs w:val="24"/>
          <w:u w:val="none"/>
        </w:rPr>
      </w:pPr>
      <w:r w:rsidDel="00000000" w:rsidR="00000000" w:rsidRPr="00000000">
        <w:rPr>
          <w:sz w:val="24"/>
          <w:szCs w:val="24"/>
          <w:rtl w:val="0"/>
        </w:rPr>
        <w:t xml:space="preserve">Understanding of the issues that affect disenfranchised communities</w:t>
      </w:r>
    </w:p>
    <w:p w:rsidR="00000000" w:rsidDel="00000000" w:rsidP="00000000" w:rsidRDefault="00000000" w:rsidRPr="00000000" w14:paraId="00000030">
      <w:pPr>
        <w:widowControl w:val="0"/>
        <w:numPr>
          <w:ilvl w:val="0"/>
          <w:numId w:val="3"/>
        </w:numPr>
        <w:spacing w:after="0" w:line="240" w:lineRule="auto"/>
        <w:ind w:left="721" w:right="30" w:hanging="360"/>
        <w:rPr>
          <w:sz w:val="24"/>
          <w:szCs w:val="24"/>
          <w:u w:val="none"/>
        </w:rPr>
      </w:pPr>
      <w:r w:rsidDel="00000000" w:rsidR="00000000" w:rsidRPr="00000000">
        <w:rPr>
          <w:sz w:val="24"/>
          <w:szCs w:val="24"/>
          <w:rtl w:val="0"/>
        </w:rPr>
        <w:t xml:space="preserve">Experience of supporting and training volunteers</w:t>
      </w:r>
    </w:p>
    <w:p w:rsidR="00000000" w:rsidDel="00000000" w:rsidP="00000000" w:rsidRDefault="00000000" w:rsidRPr="00000000" w14:paraId="00000031">
      <w:pPr>
        <w:widowControl w:val="0"/>
        <w:numPr>
          <w:ilvl w:val="0"/>
          <w:numId w:val="3"/>
        </w:numPr>
        <w:spacing w:after="0" w:line="240" w:lineRule="auto"/>
        <w:ind w:left="721" w:right="30" w:hanging="360"/>
        <w:rPr>
          <w:sz w:val="24"/>
          <w:szCs w:val="24"/>
          <w:u w:val="none"/>
        </w:rPr>
      </w:pPr>
      <w:r w:rsidDel="00000000" w:rsidR="00000000" w:rsidRPr="00000000">
        <w:rPr>
          <w:sz w:val="24"/>
          <w:szCs w:val="24"/>
          <w:rtl w:val="0"/>
        </w:rPr>
        <w:t xml:space="preserve">Experience of monitoring and evaluating community work</w:t>
      </w:r>
    </w:p>
    <w:p w:rsidR="00000000" w:rsidDel="00000000" w:rsidP="00000000" w:rsidRDefault="00000000" w:rsidRPr="00000000" w14:paraId="00000032">
      <w:pPr>
        <w:widowControl w:val="0"/>
        <w:numPr>
          <w:ilvl w:val="0"/>
          <w:numId w:val="3"/>
        </w:numPr>
        <w:spacing w:after="0" w:line="240" w:lineRule="auto"/>
        <w:ind w:left="721" w:right="30" w:hanging="360"/>
        <w:rPr>
          <w:sz w:val="24"/>
          <w:szCs w:val="24"/>
          <w:u w:val="none"/>
        </w:rPr>
      </w:pPr>
      <w:r w:rsidDel="00000000" w:rsidR="00000000" w:rsidRPr="00000000">
        <w:rPr>
          <w:sz w:val="24"/>
          <w:szCs w:val="24"/>
          <w:rtl w:val="0"/>
        </w:rPr>
        <w:t xml:space="preserve">Experience of partnership working</w:t>
      </w:r>
    </w:p>
    <w:p w:rsidR="00000000" w:rsidDel="00000000" w:rsidP="00000000" w:rsidRDefault="00000000" w:rsidRPr="00000000" w14:paraId="00000033">
      <w:pPr>
        <w:widowControl w:val="0"/>
        <w:numPr>
          <w:ilvl w:val="0"/>
          <w:numId w:val="3"/>
        </w:numPr>
        <w:spacing w:after="0" w:line="240" w:lineRule="auto"/>
        <w:ind w:left="721" w:right="30" w:hanging="360"/>
        <w:rPr>
          <w:sz w:val="24"/>
          <w:szCs w:val="24"/>
          <w:u w:val="none"/>
        </w:rPr>
      </w:pPr>
      <w:r w:rsidDel="00000000" w:rsidR="00000000" w:rsidRPr="00000000">
        <w:rPr>
          <w:sz w:val="24"/>
          <w:szCs w:val="24"/>
          <w:rtl w:val="0"/>
        </w:rPr>
        <w:t xml:space="preserve">Experience and understanding of working with an asset-based community development model</w:t>
      </w:r>
    </w:p>
    <w:p w:rsidR="00000000" w:rsidDel="00000000" w:rsidP="00000000" w:rsidRDefault="00000000" w:rsidRPr="00000000" w14:paraId="00000034">
      <w:pPr>
        <w:widowControl w:val="0"/>
        <w:numPr>
          <w:ilvl w:val="0"/>
          <w:numId w:val="3"/>
        </w:numPr>
        <w:spacing w:after="0" w:line="240" w:lineRule="auto"/>
        <w:ind w:left="721" w:right="30" w:hanging="360"/>
        <w:rPr>
          <w:sz w:val="24"/>
          <w:szCs w:val="24"/>
          <w:u w:val="none"/>
        </w:rPr>
      </w:pPr>
      <w:r w:rsidDel="00000000" w:rsidR="00000000" w:rsidRPr="00000000">
        <w:rPr>
          <w:sz w:val="24"/>
          <w:szCs w:val="24"/>
          <w:rtl w:val="0"/>
        </w:rPr>
        <w:t xml:space="preserve">Holder of a full valid driving licence</w:t>
      </w:r>
    </w:p>
    <w:p w:rsidR="00000000" w:rsidDel="00000000" w:rsidP="00000000" w:rsidRDefault="00000000" w:rsidRPr="00000000" w14:paraId="00000035">
      <w:pPr>
        <w:widowControl w:val="0"/>
        <w:spacing w:after="0" w:line="240" w:lineRule="auto"/>
        <w:ind w:left="0" w:right="30" w:firstLine="0"/>
        <w:rPr>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8">
      <w:pPr>
        <w:spacing w:after="0" w:before="6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sectPr>
      <w:headerReference r:id="rId7" w:type="default"/>
      <w:footerReference r:id="rId8"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10210800</wp:posOffset>
              </wp:positionV>
              <wp:extent cx="7575550" cy="292100"/>
              <wp:effectExtent b="0" l="0" r="0" t="0"/>
              <wp:wrapNone/>
              <wp:docPr descr="{&quot;HashCode&quot;:1231056682,&quot;Height&quot;:842.0,&quot;Width&quot;:595.0,&quot;Placement&quot;:&quot;Footer&quot;,&quot;Index&quot;:&quot;Primary&quot;,&quot;Section&quot;:1,&quot;Top&quot;:0.0,&quot;Left&quot;:0.0}" id="3" name=""/>
              <a:graphic>
                <a:graphicData uri="http://schemas.microsoft.com/office/word/2010/wordprocessingShape">
                  <wps:wsp>
                    <wps:cNvSpPr/>
                    <wps:cNvPr id="2" name="Shape 2"/>
                    <wps:spPr>
                      <a:xfrm>
                        <a:off x="1567750" y="3643475"/>
                        <a:ext cx="7556500" cy="273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10210800</wp:posOffset>
              </wp:positionV>
              <wp:extent cx="7575550" cy="292100"/>
              <wp:effectExtent b="0" l="0" r="0" t="0"/>
              <wp:wrapNone/>
              <wp:docPr descr="{&quot;HashCode&quot;:1231056682,&quot;Height&quot;:842.0,&quot;Width&quot;:595.0,&quot;Placement&quot;:&quot;Footer&quot;,&quot;Index&quot;:&quot;Primary&quot;,&quot;Section&quot;:1,&quot;Top&quot;:0.0,&quot;Left&quot;:0.0}" id="3" name="image1.png"/>
              <a:graphic>
                <a:graphicData uri="http://schemas.openxmlformats.org/drawingml/2006/picture">
                  <pic:pic>
                    <pic:nvPicPr>
                      <pic:cNvPr descr="{&quot;HashCode&quot;:1231056682,&quot;Height&quot;:842.0,&quot;Width&quot;:595.0,&quot;Placement&quot;:&quot;Footer&quot;,&quot;Index&quot;:&quot;Primary&quot;,&quot;Section&quot;:1,&quot;Top&quot;:0.0,&quot;Left&quot;:0.0}" id="0" name="image1.png"/>
                      <pic:cNvPicPr preferRelativeResize="0"/>
                    </pic:nvPicPr>
                    <pic:blipFill>
                      <a:blip r:embed="rId1"/>
                      <a:srcRect/>
                      <a:stretch>
                        <a:fillRect/>
                      </a:stretch>
                    </pic:blipFill>
                    <pic:spPr>
                      <a:xfrm>
                        <a:off x="0" y="0"/>
                        <a:ext cx="7575550" cy="2921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1" w:hanging="360.0000000000001"/>
      </w:pPr>
      <w:rPr>
        <w:rFonts w:ascii="Noto Sans Symbols" w:cs="Noto Sans Symbols" w:eastAsia="Noto Sans Symbols" w:hAnsi="Noto Sans Symbols"/>
      </w:rPr>
    </w:lvl>
    <w:lvl w:ilvl="1">
      <w:start w:val="1"/>
      <w:numFmt w:val="bullet"/>
      <w:lvlText w:val="o"/>
      <w:lvlJc w:val="left"/>
      <w:pPr>
        <w:ind w:left="1441" w:hanging="360"/>
      </w:pPr>
      <w:rPr>
        <w:rFonts w:ascii="Courier New" w:cs="Courier New" w:eastAsia="Courier New" w:hAnsi="Courier New"/>
      </w:rPr>
    </w:lvl>
    <w:lvl w:ilvl="2">
      <w:start w:val="1"/>
      <w:numFmt w:val="bullet"/>
      <w:lvlText w:val="▪"/>
      <w:lvlJc w:val="left"/>
      <w:pPr>
        <w:ind w:left="2161" w:hanging="360"/>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2A01"/>
    <w:pPr>
      <w:spacing w:after="200" w:line="276" w:lineRule="auto"/>
    </w:pPr>
    <w:rPr>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42A01"/>
    <w:pPr>
      <w:spacing w:after="120" w:before="120" w:line="240" w:lineRule="auto"/>
      <w:ind w:left="720"/>
      <w:contextualSpacing w:val="1"/>
    </w:pPr>
    <w:rPr>
      <w:rFonts w:ascii="Arial" w:hAnsi="Arial"/>
    </w:rPr>
  </w:style>
  <w:style w:type="table" w:styleId="TableGrid">
    <w:name w:val="Table Grid"/>
    <w:basedOn w:val="TableNormal"/>
    <w:uiPriority w:val="39"/>
    <w:rsid w:val="00242A01"/>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554923"/>
    <w:rPr>
      <w:rFonts w:ascii="Calibri" w:cs="Times New Roman" w:eastAsia="Calibri" w:hAnsi="Calibri"/>
      <w:sz w:val="22"/>
      <w:szCs w:val="22"/>
    </w:rPr>
  </w:style>
  <w:style w:type="paragraph" w:styleId="NormalArial" w:customStyle="1">
    <w:name w:val="Normal + Arial"/>
    <w:basedOn w:val="Normal"/>
    <w:rsid w:val="00F866B8"/>
    <w:pPr>
      <w:spacing w:after="0" w:line="240" w:lineRule="auto"/>
    </w:pPr>
    <w:rPr>
      <w:rFonts w:ascii="Arial" w:cs="Arial" w:eastAsia="Times New Roman" w:hAnsi="Arial"/>
      <w:sz w:val="24"/>
      <w:szCs w:val="24"/>
    </w:rPr>
  </w:style>
  <w:style w:type="paragraph" w:styleId="Header">
    <w:name w:val="header"/>
    <w:basedOn w:val="Normal"/>
    <w:link w:val="HeaderChar"/>
    <w:uiPriority w:val="99"/>
    <w:unhideWhenUsed w:val="1"/>
    <w:rsid w:val="004A6557"/>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6557"/>
    <w:rPr>
      <w:sz w:val="22"/>
      <w:szCs w:val="22"/>
    </w:rPr>
  </w:style>
  <w:style w:type="paragraph" w:styleId="Footer">
    <w:name w:val="footer"/>
    <w:basedOn w:val="Normal"/>
    <w:link w:val="FooterChar"/>
    <w:uiPriority w:val="99"/>
    <w:unhideWhenUsed w:val="1"/>
    <w:rsid w:val="004A6557"/>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6557"/>
    <w:rPr>
      <w:sz w:val="22"/>
      <w:szCs w:val="22"/>
    </w:rPr>
  </w:style>
  <w:style w:type="paragraph" w:styleId="Default" w:customStyle="1">
    <w:name w:val="Default"/>
    <w:rsid w:val="005E0413"/>
    <w:pPr>
      <w:autoSpaceDE w:val="0"/>
      <w:autoSpaceDN w:val="0"/>
      <w:adjustRightInd w:val="0"/>
    </w:pPr>
    <w:rPr>
      <w:rFonts w:ascii="Arial" w:cs="Arial" w:hAnsi="Arial"/>
      <w:color w:val="000000"/>
    </w:rPr>
  </w:style>
  <w:style w:type="character" w:styleId="CommentReference">
    <w:name w:val="annotation reference"/>
    <w:basedOn w:val="DefaultParagraphFont"/>
    <w:uiPriority w:val="99"/>
    <w:semiHidden w:val="1"/>
    <w:unhideWhenUsed w:val="1"/>
    <w:rsid w:val="00CE0AC2"/>
    <w:rPr>
      <w:sz w:val="16"/>
      <w:szCs w:val="16"/>
    </w:rPr>
  </w:style>
  <w:style w:type="paragraph" w:styleId="CommentText">
    <w:name w:val="annotation text"/>
    <w:basedOn w:val="Normal"/>
    <w:link w:val="CommentTextChar"/>
    <w:uiPriority w:val="99"/>
    <w:semiHidden w:val="1"/>
    <w:unhideWhenUsed w:val="1"/>
    <w:rsid w:val="00CE0AC2"/>
    <w:pPr>
      <w:spacing w:line="240" w:lineRule="auto"/>
    </w:pPr>
    <w:rPr>
      <w:sz w:val="20"/>
      <w:szCs w:val="20"/>
    </w:rPr>
  </w:style>
  <w:style w:type="character" w:styleId="CommentTextChar" w:customStyle="1">
    <w:name w:val="Comment Text Char"/>
    <w:basedOn w:val="DefaultParagraphFont"/>
    <w:link w:val="CommentText"/>
    <w:uiPriority w:val="99"/>
    <w:semiHidden w:val="1"/>
    <w:rsid w:val="00CE0AC2"/>
    <w:rPr>
      <w:sz w:val="20"/>
      <w:szCs w:val="20"/>
    </w:rPr>
  </w:style>
  <w:style w:type="paragraph" w:styleId="CommentSubject">
    <w:name w:val="annotation subject"/>
    <w:basedOn w:val="CommentText"/>
    <w:next w:val="CommentText"/>
    <w:link w:val="CommentSubjectChar"/>
    <w:uiPriority w:val="99"/>
    <w:semiHidden w:val="1"/>
    <w:unhideWhenUsed w:val="1"/>
    <w:rsid w:val="00CE0AC2"/>
    <w:rPr>
      <w:b w:val="1"/>
      <w:bCs w:val="1"/>
    </w:rPr>
  </w:style>
  <w:style w:type="character" w:styleId="CommentSubjectChar" w:customStyle="1">
    <w:name w:val="Comment Subject Char"/>
    <w:basedOn w:val="CommentTextChar"/>
    <w:link w:val="CommentSubject"/>
    <w:uiPriority w:val="99"/>
    <w:semiHidden w:val="1"/>
    <w:rsid w:val="00CE0AC2"/>
    <w:rPr>
      <w:b w:val="1"/>
      <w:bCs w:val="1"/>
      <w:sz w:val="20"/>
      <w:szCs w:val="20"/>
    </w:rPr>
  </w:style>
  <w:style w:type="character" w:styleId="UnresolvedMention1" w:customStyle="1">
    <w:name w:val="Unresolved Mention1"/>
    <w:basedOn w:val="DefaultParagraphFont"/>
    <w:uiPriority w:val="99"/>
    <w:semiHidden w:val="1"/>
    <w:unhideWhenUsed w:val="1"/>
    <w:rsid w:val="00836924"/>
    <w:rPr>
      <w:color w:val="605e5c"/>
      <w:shd w:color="auto" w:fill="e1dfdd" w:val="clear"/>
    </w:rPr>
  </w:style>
  <w:style w:type="paragraph" w:styleId="BalloonText">
    <w:name w:val="Balloon Text"/>
    <w:basedOn w:val="Normal"/>
    <w:link w:val="BalloonTextChar"/>
    <w:uiPriority w:val="99"/>
    <w:semiHidden w:val="1"/>
    <w:unhideWhenUsed w:val="1"/>
    <w:rsid w:val="0095416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5416F"/>
    <w:rPr>
      <w:rFonts w:ascii="Segoe UI" w:cs="Segoe UI" w:hAnsi="Segoe UI"/>
      <w:sz w:val="18"/>
      <w:szCs w:val="18"/>
    </w:rPr>
  </w:style>
  <w:style w:type="paragraph" w:styleId="NormalWeb">
    <w:name w:val="Normal (Web)"/>
    <w:basedOn w:val="Normal"/>
    <w:uiPriority w:val="99"/>
    <w:semiHidden w:val="1"/>
    <w:unhideWhenUsed w:val="1"/>
    <w:rsid w:val="00037CE8"/>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497C34"/>
    <w:rPr>
      <w:color w:val="0563c1" w:themeColor="hyperlink"/>
      <w:u w:val="single"/>
    </w:rPr>
  </w:style>
  <w:style w:type="paragraph" w:styleId="Revision">
    <w:name w:val="Revision"/>
    <w:hidden w:val="1"/>
    <w:uiPriority w:val="99"/>
    <w:semiHidden w:val="1"/>
    <w:rsid w:val="006C480E"/>
    <w:rPr>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zo1F/qmOKL6eZ9Xgdacp7a/rQ==">CgMxLjA4AHIhMUlzcmhGeUwzQmhYMkdPclRFbDUyR3NwOVpvTnR2c0sx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2023-10-14T15:01:00Z</dcterms:created>
  <dc:creator>Errin Anderson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0x010100484026B2BC6539488ABC48BFD38E30BC</vt:lpwstr>
  </property>
  <property fmtid="{D5CDD505-2E9C-101B-9397-08002B2CF9AE}" pid="3" name="GrammarlyDocumentId">
    <vt:lpwstr>f05ddce2fa5c1b597cf7079411f5308c94e41206765385854ba08b3c8c8c1000</vt:lpwstr>
  </property>
  <property fmtid="{D5CDD505-2E9C-101B-9397-08002B2CF9AE}" pid="4" name="MediaServiceImageTags">
    <vt:lpwstr>MediaServiceImageTags</vt:lpwstr>
  </property>
  <property fmtid="{D5CDD505-2E9C-101B-9397-08002B2CF9AE}" pid="5" name="MSIP_Label_019c027e-33b7-45fc-a572-8ffa5d09ec36_Enabled">
    <vt:lpwstr>true</vt:lpwstr>
  </property>
  <property fmtid="{D5CDD505-2E9C-101B-9397-08002B2CF9AE}" pid="6" name="MSIP_Label_019c027e-33b7-45fc-a572-8ffa5d09ec36_SetDate">
    <vt:lpwstr>2023-08-20T19:02:38Z</vt:lpwstr>
  </property>
  <property fmtid="{D5CDD505-2E9C-101B-9397-08002B2CF9AE}" pid="7" name="MSIP_Label_019c027e-33b7-45fc-a572-8ffa5d09ec36_Method">
    <vt:lpwstr>Standard</vt:lpwstr>
  </property>
  <property fmtid="{D5CDD505-2E9C-101B-9397-08002B2CF9AE}" pid="8" name="MSIP_Label_019c027e-33b7-45fc-a572-8ffa5d09ec36_Name">
    <vt:lpwstr>Internal Use</vt:lpwstr>
  </property>
  <property fmtid="{D5CDD505-2E9C-101B-9397-08002B2CF9AE}" pid="9" name="MSIP_Label_019c027e-33b7-45fc-a572-8ffa5d09ec36_SiteId">
    <vt:lpwstr>031a09bc-a2bf-44df-888e-4e09355b7a24</vt:lpwstr>
  </property>
  <property fmtid="{D5CDD505-2E9C-101B-9397-08002B2CF9AE}" pid="10" name="MSIP_Label_019c027e-33b7-45fc-a572-8ffa5d09ec36_ActionId">
    <vt:lpwstr>963fe4dd-741b-47fd-b00f-f74f2110d5e7</vt:lpwstr>
  </property>
  <property fmtid="{D5CDD505-2E9C-101B-9397-08002B2CF9AE}" pid="11" name="MSIP_Label_019c027e-33b7-45fc-a572-8ffa5d09ec36_ContentBits">
    <vt:lpwstr>2</vt:lpwstr>
  </property>
</Properties>
</file>