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81336" w14:textId="19522618" w:rsidR="00295B47" w:rsidRDefault="008822C3">
      <w:r>
        <w:rPr>
          <w:rFonts w:eastAsiaTheme="majorEastAsia" w:cstheme="majorBidi"/>
          <w:b/>
          <w:noProof/>
          <w:color w:val="004B64"/>
          <w:sz w:val="44"/>
          <w:szCs w:val="32"/>
        </w:rPr>
        <w:drawing>
          <wp:anchor distT="0" distB="0" distL="114300" distR="114300" simplePos="0" relativeHeight="251658752" behindDoc="1" locked="0" layoutInCell="1" allowOverlap="1" wp14:anchorId="368A3F8F" wp14:editId="33E6BBE2">
            <wp:simplePos x="0" y="0"/>
            <wp:positionH relativeFrom="column">
              <wp:posOffset>1905</wp:posOffset>
            </wp:positionH>
            <wp:positionV relativeFrom="paragraph">
              <wp:posOffset>80010</wp:posOffset>
            </wp:positionV>
            <wp:extent cx="2865755" cy="1244600"/>
            <wp:effectExtent l="0" t="0" r="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 Logo Landscap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4111"/>
      </w:tblGrid>
      <w:tr w:rsidR="006B3BAD" w:rsidRPr="00D32FB9" w14:paraId="1D4A2723" w14:textId="77777777" w:rsidTr="00D91886">
        <w:tc>
          <w:tcPr>
            <w:tcW w:w="11165" w:type="dxa"/>
            <w:vAlign w:val="center"/>
          </w:tcPr>
          <w:p w14:paraId="1853AB52" w14:textId="12607416" w:rsidR="006B3BAD" w:rsidRPr="005614A4" w:rsidRDefault="006B3BAD" w:rsidP="00B80BA4">
            <w:pPr>
              <w:pStyle w:val="Header"/>
              <w:tabs>
                <w:tab w:val="clear" w:pos="4513"/>
              </w:tabs>
              <w:spacing w:after="120"/>
              <w:rPr>
                <w:color w:val="004B64"/>
              </w:rPr>
            </w:pPr>
            <w:r>
              <w:rPr>
                <w:rStyle w:val="Heading1Char"/>
              </w:rPr>
              <w:t xml:space="preserve"> </w:t>
            </w:r>
          </w:p>
        </w:tc>
        <w:tc>
          <w:tcPr>
            <w:tcW w:w="4111" w:type="dxa"/>
          </w:tcPr>
          <w:p w14:paraId="5CE02076" w14:textId="77777777" w:rsidR="006B3BAD" w:rsidRPr="00D32FB9" w:rsidRDefault="006B3BAD" w:rsidP="00B80BA4">
            <w:pPr>
              <w:pStyle w:val="Header"/>
              <w:tabs>
                <w:tab w:val="clear" w:pos="4513"/>
              </w:tabs>
              <w:spacing w:after="120"/>
              <w:jc w:val="right"/>
              <w:rPr>
                <w:sz w:val="64"/>
                <w:szCs w:val="64"/>
              </w:rPr>
            </w:pPr>
            <w:r w:rsidRPr="00D32FB9">
              <w:rPr>
                <w:rStyle w:val="Heading1Char"/>
                <w:b w:val="0"/>
                <w:sz w:val="64"/>
                <w:szCs w:val="64"/>
              </w:rPr>
              <w:t>Role Profile</w:t>
            </w:r>
          </w:p>
        </w:tc>
      </w:tr>
    </w:tbl>
    <w:tbl>
      <w:tblPr>
        <w:tblpPr w:leftFromText="180" w:rightFromText="180" w:vertAnchor="text" w:horzAnchor="margin" w:tblpY="37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14"/>
        <w:gridCol w:w="1122"/>
        <w:gridCol w:w="2126"/>
        <w:gridCol w:w="283"/>
        <w:gridCol w:w="7371"/>
      </w:tblGrid>
      <w:tr w:rsidR="006B3BAD" w:rsidRPr="00165308" w14:paraId="30499DF4" w14:textId="77777777" w:rsidTr="6EF3B504">
        <w:tc>
          <w:tcPr>
            <w:tcW w:w="7763" w:type="dxa"/>
            <w:gridSpan w:val="4"/>
            <w:shd w:val="clear" w:color="auto" w:fill="E5EDEF"/>
          </w:tcPr>
          <w:p w14:paraId="46325D6F" w14:textId="500C0556" w:rsidR="006B3BAD" w:rsidRPr="004D1398" w:rsidRDefault="009975F8" w:rsidP="2D0F54D3">
            <w:pPr>
              <w:rPr>
                <w:rFonts w:cs="Arial"/>
                <w:b/>
                <w:bCs/>
                <w:sz w:val="48"/>
                <w:szCs w:val="48"/>
              </w:rPr>
            </w:pPr>
            <w:r>
              <w:rPr>
                <w:rFonts w:cs="Arial"/>
                <w:b/>
                <w:bCs/>
                <w:sz w:val="48"/>
                <w:szCs w:val="48"/>
              </w:rPr>
              <w:t>H</w:t>
            </w:r>
            <w:r>
              <w:rPr>
                <w:b/>
                <w:bCs/>
                <w:sz w:val="48"/>
                <w:szCs w:val="48"/>
              </w:rPr>
              <w:t xml:space="preserve">R </w:t>
            </w:r>
            <w:r w:rsidR="00C67B27">
              <w:rPr>
                <w:b/>
                <w:bCs/>
                <w:sz w:val="48"/>
                <w:szCs w:val="48"/>
              </w:rPr>
              <w:t>Administrator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5375799" w14:textId="77777777" w:rsidR="006B3BAD" w:rsidRPr="00165308" w:rsidRDefault="006B3BAD" w:rsidP="006B3BA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E5EDEF"/>
          </w:tcPr>
          <w:p w14:paraId="07284E1F" w14:textId="77777777" w:rsidR="006B3BAD" w:rsidRPr="00165308" w:rsidRDefault="006B3BAD" w:rsidP="006B3BAD">
            <w:pPr>
              <w:rPr>
                <w:rFonts w:cs="Arial"/>
                <w:b/>
                <w:sz w:val="24"/>
                <w:szCs w:val="24"/>
              </w:rPr>
            </w:pPr>
            <w:r w:rsidRPr="00165308">
              <w:rPr>
                <w:rFonts w:cs="Arial"/>
                <w:b/>
                <w:sz w:val="24"/>
                <w:szCs w:val="24"/>
              </w:rPr>
              <w:t>Purpose</w:t>
            </w:r>
          </w:p>
        </w:tc>
      </w:tr>
      <w:tr w:rsidR="006B3BAD" w:rsidRPr="00165308" w14:paraId="02B08723" w14:textId="77777777" w:rsidTr="6EF3B504">
        <w:trPr>
          <w:trHeight w:val="482"/>
        </w:trPr>
        <w:tc>
          <w:tcPr>
            <w:tcW w:w="1901" w:type="dxa"/>
            <w:shd w:val="clear" w:color="auto" w:fill="auto"/>
          </w:tcPr>
          <w:p w14:paraId="133D774E" w14:textId="77777777" w:rsidR="006B3BAD" w:rsidRPr="001C233B" w:rsidRDefault="006B3BAD" w:rsidP="006B3BAD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C233B">
              <w:rPr>
                <w:rFonts w:cs="Arial"/>
                <w:b/>
                <w:bCs/>
                <w:sz w:val="24"/>
                <w:szCs w:val="24"/>
              </w:rPr>
              <w:t>Reference No.</w:t>
            </w:r>
          </w:p>
        </w:tc>
        <w:tc>
          <w:tcPr>
            <w:tcW w:w="2614" w:type="dxa"/>
            <w:shd w:val="clear" w:color="auto" w:fill="auto"/>
          </w:tcPr>
          <w:p w14:paraId="3816A0C3" w14:textId="3CBEF540" w:rsidR="006B3BAD" w:rsidRPr="00B5263A" w:rsidRDefault="00B55C7D" w:rsidP="006B3BAD">
            <w:pPr>
              <w:spacing w:before="6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FCCT/</w:t>
            </w:r>
            <w:r w:rsidR="00CB75EC">
              <w:rPr>
                <w:rFonts w:cs="Arial"/>
                <w:sz w:val="24"/>
                <w:szCs w:val="24"/>
              </w:rPr>
              <w:t>H</w:t>
            </w:r>
            <w:r w:rsidR="009975F8">
              <w:rPr>
                <w:rFonts w:cs="Arial"/>
                <w:sz w:val="24"/>
                <w:szCs w:val="24"/>
              </w:rPr>
              <w:t>R</w:t>
            </w:r>
            <w:r w:rsidR="00C67B27">
              <w:rPr>
                <w:rFonts w:cs="Arial"/>
                <w:sz w:val="24"/>
                <w:szCs w:val="24"/>
              </w:rPr>
              <w:t>A</w:t>
            </w:r>
            <w:r w:rsidR="00CB75EC">
              <w:rPr>
                <w:rFonts w:cs="Arial"/>
                <w:sz w:val="24"/>
                <w:szCs w:val="24"/>
              </w:rPr>
              <w:t>/202</w:t>
            </w:r>
            <w:r w:rsidR="00D276CD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22" w:type="dxa"/>
            <w:shd w:val="clear" w:color="auto" w:fill="auto"/>
          </w:tcPr>
          <w:p w14:paraId="57221FDF" w14:textId="77777777" w:rsidR="006B3BAD" w:rsidRPr="001C233B" w:rsidRDefault="006B3BAD" w:rsidP="006B3BAD">
            <w:pPr>
              <w:spacing w:after="0"/>
              <w:ind w:left="758" w:hanging="758"/>
              <w:rPr>
                <w:rFonts w:cs="Arial"/>
                <w:b/>
                <w:bCs/>
                <w:sz w:val="24"/>
                <w:szCs w:val="24"/>
              </w:rPr>
            </w:pPr>
            <w:r w:rsidRPr="001C233B">
              <w:rPr>
                <w:rFonts w:cs="Arial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126" w:type="dxa"/>
            <w:shd w:val="clear" w:color="auto" w:fill="auto"/>
          </w:tcPr>
          <w:p w14:paraId="532D8F58" w14:textId="01C762B0" w:rsidR="006B3BAD" w:rsidRPr="00B5263A" w:rsidRDefault="00CB75EC" w:rsidP="006B3BAD">
            <w:pPr>
              <w:spacing w:before="6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Individual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5E0FAF0" w14:textId="77777777" w:rsidR="006B3BAD" w:rsidRPr="00165308" w:rsidRDefault="006B3BAD" w:rsidP="006B3BA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14:paraId="7307861A" w14:textId="7BDB7136" w:rsidR="00E13142" w:rsidRPr="007D5DED" w:rsidRDefault="009975F8" w:rsidP="00D276CD">
            <w:pPr>
              <w:spacing w:before="0" w:after="100" w:afterAutospacing="1"/>
              <w:jc w:val="both"/>
              <w:rPr>
                <w:rFonts w:eastAsia="Times New Roman" w:cs="Arial"/>
                <w:color w:val="000000"/>
                <w:lang w:eastAsia="en-GB"/>
              </w:rPr>
            </w:pPr>
            <w:r w:rsidRPr="007D5DED">
              <w:rPr>
                <w:rFonts w:eastAsia="Times New Roman" w:cs="Arial"/>
                <w:color w:val="000000"/>
                <w:lang w:eastAsia="en-GB"/>
              </w:rPr>
              <w:t xml:space="preserve">As </w:t>
            </w:r>
            <w:r w:rsidR="00D276CD">
              <w:rPr>
                <w:rFonts w:eastAsia="Times New Roman" w:cs="Arial"/>
                <w:color w:val="000000"/>
                <w:lang w:eastAsia="en-GB"/>
              </w:rPr>
              <w:t xml:space="preserve">HR </w:t>
            </w:r>
            <w:r w:rsidR="00090AAF">
              <w:rPr>
                <w:rFonts w:eastAsia="Times New Roman" w:cs="Arial"/>
                <w:color w:val="000000"/>
                <w:lang w:eastAsia="en-GB"/>
              </w:rPr>
              <w:t>Administrator</w:t>
            </w:r>
            <w:r w:rsidR="00D276CD">
              <w:rPr>
                <w:rFonts w:eastAsia="Times New Roman" w:cs="Arial"/>
                <w:color w:val="000000"/>
                <w:lang w:eastAsia="en-GB"/>
              </w:rPr>
              <w:t xml:space="preserve"> you will p</w:t>
            </w:r>
            <w:r w:rsidR="00D276CD" w:rsidRPr="00D276CD">
              <w:rPr>
                <w:rFonts w:eastAsia="Times New Roman" w:cs="Arial"/>
                <w:color w:val="000000"/>
                <w:lang w:eastAsia="en-GB"/>
              </w:rPr>
              <w:t>rovide efficient</w:t>
            </w:r>
            <w:r w:rsidR="00D276CD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D276CD" w:rsidRPr="00D276CD">
              <w:rPr>
                <w:rFonts w:eastAsia="Times New Roman" w:cs="Arial"/>
                <w:color w:val="000000"/>
                <w:lang w:eastAsia="en-GB"/>
              </w:rPr>
              <w:t xml:space="preserve">and proactive HR </w:t>
            </w:r>
            <w:r w:rsidR="00090AAF">
              <w:rPr>
                <w:rFonts w:eastAsia="Times New Roman" w:cs="Arial"/>
                <w:color w:val="000000"/>
                <w:lang w:eastAsia="en-GB"/>
              </w:rPr>
              <w:t>support</w:t>
            </w:r>
            <w:r w:rsidR="00D276CD" w:rsidRPr="00D276CD">
              <w:rPr>
                <w:rFonts w:eastAsia="Times New Roman" w:cs="Arial"/>
                <w:color w:val="000000"/>
                <w:lang w:eastAsia="en-GB"/>
              </w:rPr>
              <w:t xml:space="preserve"> to our people and management teams across FCCT. Supporting the Senior Management Team to deliver their strategic objectives and ensuring compliance with all employment law matters</w:t>
            </w:r>
            <w:r w:rsidR="00DA00DD">
              <w:rPr>
                <w:rFonts w:eastAsia="Times New Roman" w:cs="Arial"/>
                <w:color w:val="000000"/>
                <w:lang w:eastAsia="en-GB"/>
              </w:rPr>
              <w:t>,</w:t>
            </w:r>
            <w:r w:rsidR="00D276CD" w:rsidRPr="00D276CD">
              <w:rPr>
                <w:rFonts w:eastAsia="Times New Roman" w:cs="Arial"/>
                <w:color w:val="000000"/>
                <w:lang w:eastAsia="en-GB"/>
              </w:rPr>
              <w:t xml:space="preserve"> whilst champion</w:t>
            </w:r>
            <w:r w:rsidR="00DA00DD">
              <w:rPr>
                <w:rFonts w:eastAsia="Times New Roman" w:cs="Arial"/>
                <w:color w:val="000000"/>
                <w:lang w:eastAsia="en-GB"/>
              </w:rPr>
              <w:t>ing</w:t>
            </w:r>
            <w:r w:rsidR="00D276CD" w:rsidRPr="00D276CD">
              <w:rPr>
                <w:rFonts w:eastAsia="Times New Roman" w:cs="Arial"/>
                <w:color w:val="000000"/>
                <w:lang w:eastAsia="en-GB"/>
              </w:rPr>
              <w:t xml:space="preserve"> FCCT’s values at all times. </w:t>
            </w:r>
            <w:r w:rsidRPr="007D5DED">
              <w:rPr>
                <w:rFonts w:eastAsia="Times New Roman" w:cs="Arial"/>
                <w:color w:val="000000"/>
                <w:lang w:eastAsia="en-GB"/>
              </w:rPr>
              <w:t xml:space="preserve">You will be the first point of contact for </w:t>
            </w:r>
            <w:r w:rsidR="00D276CD">
              <w:rPr>
                <w:rFonts w:eastAsia="Times New Roman" w:cs="Arial"/>
                <w:color w:val="000000"/>
                <w:lang w:eastAsia="en-GB"/>
              </w:rPr>
              <w:t xml:space="preserve">potential and active </w:t>
            </w:r>
            <w:r w:rsidRPr="007D5DED">
              <w:rPr>
                <w:rFonts w:eastAsia="Times New Roman" w:cs="Arial"/>
                <w:color w:val="000000"/>
                <w:lang w:eastAsia="en-GB"/>
              </w:rPr>
              <w:t>employees</w:t>
            </w:r>
            <w:r w:rsidR="00D276CD">
              <w:rPr>
                <w:rFonts w:eastAsia="Times New Roman" w:cs="Arial"/>
                <w:color w:val="000000"/>
                <w:lang w:eastAsia="en-GB"/>
              </w:rPr>
              <w:t xml:space="preserve">, </w:t>
            </w:r>
            <w:r w:rsidRPr="007D5DED">
              <w:rPr>
                <w:rFonts w:eastAsia="Times New Roman" w:cs="Arial"/>
                <w:color w:val="000000"/>
                <w:lang w:eastAsia="en-GB"/>
              </w:rPr>
              <w:t>ensuring our HR department is organised and operates smoothly to attract, hire and retain</w:t>
            </w:r>
            <w:r w:rsidR="00D276CD">
              <w:rPr>
                <w:rFonts w:eastAsia="Times New Roman" w:cs="Arial"/>
                <w:color w:val="000000"/>
                <w:lang w:eastAsia="en-GB"/>
              </w:rPr>
              <w:t xml:space="preserve"> staff</w:t>
            </w:r>
            <w:r w:rsidRPr="007D5DED">
              <w:rPr>
                <w:rFonts w:eastAsia="Times New Roman" w:cs="Arial"/>
                <w:color w:val="000000"/>
                <w:lang w:eastAsia="en-GB"/>
              </w:rPr>
              <w:t xml:space="preserve">.  </w:t>
            </w:r>
            <w:r w:rsidR="00D276CD">
              <w:t xml:space="preserve"> </w:t>
            </w:r>
          </w:p>
        </w:tc>
      </w:tr>
      <w:tr w:rsidR="006B3BAD" w:rsidRPr="00165308" w14:paraId="0BD1E4BF" w14:textId="77777777" w:rsidTr="6EF3B504">
        <w:tc>
          <w:tcPr>
            <w:tcW w:w="1901" w:type="dxa"/>
            <w:shd w:val="clear" w:color="auto" w:fill="auto"/>
          </w:tcPr>
          <w:p w14:paraId="493D0E93" w14:textId="77777777" w:rsidR="006B3BAD" w:rsidRPr="001C233B" w:rsidRDefault="006B3BAD" w:rsidP="006B3BAD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C233B">
              <w:rPr>
                <w:rFonts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5862" w:type="dxa"/>
            <w:gridSpan w:val="3"/>
            <w:shd w:val="clear" w:color="auto" w:fill="auto"/>
          </w:tcPr>
          <w:p w14:paraId="4664F479" w14:textId="59721505" w:rsidR="006B3BAD" w:rsidRPr="00B5263A" w:rsidRDefault="00B55C7D" w:rsidP="00DB7978">
            <w:pPr>
              <w:spacing w:before="6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Support Services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A0392FC" w14:textId="77777777" w:rsidR="006B3BAD" w:rsidRPr="00165308" w:rsidRDefault="006B3BAD" w:rsidP="006B3BA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14:paraId="662A9CE5" w14:textId="77777777" w:rsidR="006B3BAD" w:rsidRPr="00702BE3" w:rsidRDefault="006B3BAD" w:rsidP="006B3BAD">
            <w:pPr>
              <w:rPr>
                <w:rFonts w:cs="Arial"/>
                <w:sz w:val="20"/>
                <w:szCs w:val="20"/>
              </w:rPr>
            </w:pPr>
          </w:p>
        </w:tc>
      </w:tr>
      <w:tr w:rsidR="006B3BAD" w:rsidRPr="00165308" w14:paraId="7949A015" w14:textId="77777777" w:rsidTr="6EF3B504">
        <w:trPr>
          <w:trHeight w:val="482"/>
        </w:trPr>
        <w:tc>
          <w:tcPr>
            <w:tcW w:w="1901" w:type="dxa"/>
            <w:shd w:val="clear" w:color="auto" w:fill="auto"/>
          </w:tcPr>
          <w:p w14:paraId="0E4127EA" w14:textId="77777777" w:rsidR="006B3BAD" w:rsidRPr="001C233B" w:rsidRDefault="006B3BAD" w:rsidP="006B3BAD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C233B">
              <w:rPr>
                <w:rFonts w:cs="Arial"/>
                <w:b/>
                <w:bCs/>
                <w:sz w:val="24"/>
                <w:szCs w:val="24"/>
              </w:rPr>
              <w:t>Job Family</w:t>
            </w:r>
          </w:p>
        </w:tc>
        <w:tc>
          <w:tcPr>
            <w:tcW w:w="2614" w:type="dxa"/>
            <w:shd w:val="clear" w:color="auto" w:fill="auto"/>
          </w:tcPr>
          <w:p w14:paraId="74A4FC25" w14:textId="59C9F86F" w:rsidR="006B3BAD" w:rsidRPr="00B5263A" w:rsidRDefault="003E19C9" w:rsidP="006B3BAD">
            <w:pPr>
              <w:spacing w:before="6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FCCT - Professional </w:t>
            </w:r>
          </w:p>
        </w:tc>
        <w:tc>
          <w:tcPr>
            <w:tcW w:w="1122" w:type="dxa"/>
            <w:shd w:val="clear" w:color="auto" w:fill="auto"/>
          </w:tcPr>
          <w:p w14:paraId="786A03DC" w14:textId="77777777" w:rsidR="006B3BAD" w:rsidRPr="001C233B" w:rsidRDefault="006B3BAD" w:rsidP="006B3BAD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C233B">
              <w:rPr>
                <w:rFonts w:cs="Arial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2126" w:type="dxa"/>
            <w:shd w:val="clear" w:color="auto" w:fill="auto"/>
          </w:tcPr>
          <w:p w14:paraId="162308D5" w14:textId="48D37719" w:rsidR="006B3BAD" w:rsidRPr="00B5263A" w:rsidRDefault="003E19C9" w:rsidP="006B3BAD">
            <w:pPr>
              <w:spacing w:before="60" w:after="0"/>
              <w:rPr>
                <w:rFonts w:cs="Arial"/>
                <w:sz w:val="24"/>
                <w:szCs w:val="24"/>
              </w:rPr>
            </w:pPr>
            <w:r w:rsidRPr="6EF3B504">
              <w:rPr>
                <w:rFonts w:cs="Arial"/>
                <w:sz w:val="24"/>
                <w:szCs w:val="24"/>
              </w:rPr>
              <w:t>FC</w:t>
            </w:r>
            <w:r w:rsidR="00DA0D1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9169B3C" w14:textId="77777777" w:rsidR="006B3BAD" w:rsidRPr="00165308" w:rsidRDefault="006B3BAD" w:rsidP="006B3BA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14:paraId="534E2E0E" w14:textId="77777777" w:rsidR="006B3BAD" w:rsidRPr="00165308" w:rsidRDefault="006B3BAD" w:rsidP="006B3BA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298575E" w14:textId="77777777" w:rsidR="006B3BAD" w:rsidRDefault="006B3BAD" w:rsidP="00A16D04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83"/>
        <w:gridCol w:w="6237"/>
        <w:gridCol w:w="567"/>
        <w:gridCol w:w="567"/>
      </w:tblGrid>
      <w:tr w:rsidR="00A16D04" w:rsidRPr="00B271BC" w14:paraId="4B33F92D" w14:textId="77777777" w:rsidTr="2E7EF9D8">
        <w:trPr>
          <w:trHeight w:val="722"/>
          <w:tblHeader/>
        </w:trPr>
        <w:tc>
          <w:tcPr>
            <w:tcW w:w="7763" w:type="dxa"/>
            <w:tcBorders>
              <w:right w:val="single" w:sz="6" w:space="0" w:color="auto"/>
            </w:tcBorders>
            <w:shd w:val="clear" w:color="auto" w:fill="E5EDEF"/>
          </w:tcPr>
          <w:p w14:paraId="4AA24583" w14:textId="7E372DE8" w:rsidR="00A16D04" w:rsidRPr="004B1E64" w:rsidRDefault="009D50A7" w:rsidP="008E23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4"/>
                <w:szCs w:val="24"/>
              </w:rPr>
              <w:t>Key</w:t>
            </w:r>
            <w:r w:rsidR="00A16D04" w:rsidRPr="00711E02">
              <w:rPr>
                <w:rFonts w:cs="Arial"/>
                <w:b/>
                <w:sz w:val="24"/>
                <w:szCs w:val="24"/>
              </w:rPr>
              <w:t xml:space="preserve"> Responsibilit</w:t>
            </w:r>
            <w:r>
              <w:rPr>
                <w:rFonts w:cs="Arial"/>
                <w:b/>
                <w:sz w:val="24"/>
                <w:szCs w:val="24"/>
              </w:rPr>
              <w:t xml:space="preserve">ies </w:t>
            </w:r>
            <w:r w:rsidR="00A16D04">
              <w:rPr>
                <w:rFonts w:cs="Arial"/>
                <w:b/>
              </w:rPr>
              <w:t xml:space="preserve">- </w:t>
            </w:r>
            <w:r w:rsidR="00A16D04" w:rsidRPr="00711E02">
              <w:rPr>
                <w:rFonts w:cs="Arial"/>
                <w:sz w:val="20"/>
                <w:szCs w:val="20"/>
              </w:rPr>
              <w:t>For this role, there is an expectation that all, or a combination, of the following will be undertaken: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518682" w14:textId="77777777" w:rsidR="00A16D04" w:rsidRDefault="00A16D04" w:rsidP="008E23DB">
            <w:pPr>
              <w:rPr>
                <w:rFonts w:cs="Arial"/>
                <w:sz w:val="18"/>
                <w:szCs w:val="18"/>
              </w:rPr>
            </w:pPr>
          </w:p>
          <w:p w14:paraId="28A213DA" w14:textId="77777777" w:rsidR="00A16D04" w:rsidRPr="004B1E64" w:rsidRDefault="00A16D04" w:rsidP="008E23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6" w:space="0" w:color="auto"/>
              <w:bottom w:val="single" w:sz="4" w:space="0" w:color="auto"/>
            </w:tcBorders>
            <w:shd w:val="clear" w:color="auto" w:fill="E5EDEF"/>
          </w:tcPr>
          <w:p w14:paraId="6CE057E0" w14:textId="77777777" w:rsidR="00A16D04" w:rsidRPr="00FD0F18" w:rsidRDefault="00A16D04" w:rsidP="008E23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Person Specification: </w:t>
            </w:r>
            <w:r w:rsidRPr="00711E02">
              <w:rPr>
                <w:rFonts w:cs="Arial"/>
                <w:b/>
                <w:sz w:val="24"/>
                <w:szCs w:val="24"/>
              </w:rPr>
              <w:t>Skills, Knowledge, Qualifications or Experience</w:t>
            </w:r>
            <w:r>
              <w:rPr>
                <w:rFonts w:cs="Arial"/>
                <w:b/>
              </w:rPr>
              <w:t xml:space="preserve"> - </w:t>
            </w:r>
            <w:r w:rsidRPr="00711E02">
              <w:rPr>
                <w:rFonts w:cs="Arial"/>
                <w:sz w:val="20"/>
                <w:szCs w:val="20"/>
              </w:rPr>
              <w:t>Criteria can apply to more than one task or responsibility</w:t>
            </w:r>
          </w:p>
        </w:tc>
        <w:tc>
          <w:tcPr>
            <w:tcW w:w="567" w:type="dxa"/>
            <w:shd w:val="clear" w:color="auto" w:fill="E5EDEF"/>
          </w:tcPr>
          <w:p w14:paraId="759829BA" w14:textId="77777777" w:rsidR="00A16D04" w:rsidRPr="00B271BC" w:rsidRDefault="00A16D04" w:rsidP="008E23DB">
            <w:pPr>
              <w:jc w:val="center"/>
              <w:rPr>
                <w:rFonts w:cs="Arial"/>
                <w:b/>
              </w:rPr>
            </w:pPr>
            <w:r w:rsidRPr="00B271BC">
              <w:rPr>
                <w:rFonts w:cs="Arial"/>
                <w:b/>
              </w:rPr>
              <w:t>E</w:t>
            </w:r>
          </w:p>
        </w:tc>
        <w:tc>
          <w:tcPr>
            <w:tcW w:w="567" w:type="dxa"/>
            <w:shd w:val="clear" w:color="auto" w:fill="E5EDEF"/>
          </w:tcPr>
          <w:p w14:paraId="6985C06D" w14:textId="77777777" w:rsidR="00A16D04" w:rsidRPr="00B271BC" w:rsidRDefault="00A16D04" w:rsidP="008E23DB">
            <w:pPr>
              <w:jc w:val="center"/>
              <w:rPr>
                <w:rFonts w:cs="Arial"/>
                <w:b/>
              </w:rPr>
            </w:pPr>
            <w:r w:rsidRPr="00B271BC">
              <w:rPr>
                <w:rFonts w:cs="Arial"/>
                <w:b/>
              </w:rPr>
              <w:t>D</w:t>
            </w:r>
          </w:p>
        </w:tc>
      </w:tr>
      <w:tr w:rsidR="00942F8D" w:rsidRPr="00DB25F7" w14:paraId="5C29FE43" w14:textId="77777777" w:rsidTr="2E7EF9D8">
        <w:trPr>
          <w:trHeight w:val="290"/>
        </w:trPr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23EB1C8D" w14:textId="6F08C185" w:rsidR="004A3611" w:rsidRPr="00513906" w:rsidRDefault="4C81AE5F" w:rsidP="6205924E">
            <w:pPr>
              <w:pStyle w:val="NormalWeb"/>
              <w:shd w:val="clear" w:color="auto" w:fill="FFFFFF" w:themeFill="background1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bookmarkStart w:id="0" w:name="_Hlk171978153"/>
            <w:r w:rsidRPr="6205924E">
              <w:rPr>
                <w:rFonts w:ascii="Arial" w:hAnsi="Arial" w:cs="Arial"/>
                <w:sz w:val="22"/>
                <w:szCs w:val="22"/>
              </w:rPr>
              <w:t>As first point of contact, a</w:t>
            </w:r>
            <w:r w:rsidR="00DA0D1B" w:rsidRPr="6205924E">
              <w:rPr>
                <w:rFonts w:ascii="Arial" w:hAnsi="Arial" w:cs="Arial"/>
                <w:sz w:val="22"/>
                <w:szCs w:val="22"/>
              </w:rPr>
              <w:t>dminister and support the employee lifecycle through workforce planning, role evaluation, recruitment, onboarding, upskilling, and offboarding</w:t>
            </w:r>
            <w:r w:rsidR="00912781">
              <w:rPr>
                <w:rFonts w:ascii="Arial" w:hAnsi="Arial" w:cs="Arial"/>
                <w:sz w:val="22"/>
                <w:szCs w:val="22"/>
              </w:rPr>
              <w:t>, includin</w:t>
            </w:r>
            <w:r w:rsidR="00BC502D">
              <w:rPr>
                <w:rFonts w:ascii="Arial" w:hAnsi="Arial" w:cs="Arial"/>
                <w:sz w:val="22"/>
                <w:szCs w:val="22"/>
              </w:rPr>
              <w:t xml:space="preserve">g carrying out </w:t>
            </w:r>
            <w:r w:rsidR="00A10A1A">
              <w:rPr>
                <w:rFonts w:ascii="Arial" w:hAnsi="Arial" w:cs="Arial"/>
                <w:sz w:val="22"/>
                <w:szCs w:val="22"/>
              </w:rPr>
              <w:t>and issuing references for employees and ex-employees on request.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3019A" w14:textId="77777777" w:rsidR="00942F8D" w:rsidRPr="007D5DED" w:rsidRDefault="00942F8D" w:rsidP="008E23DB">
            <w:pPr>
              <w:pStyle w:val="NoSpacing"/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326" w14:textId="00262393" w:rsidR="004A3611" w:rsidRPr="007D5DED" w:rsidRDefault="00975025" w:rsidP="008E23DB">
            <w:pPr>
              <w:pStyle w:val="NoSpacing"/>
              <w:pBdr>
                <w:left w:val="single" w:sz="4" w:space="4" w:color="auto"/>
              </w:pBdr>
              <w:spacing w:before="120" w:line="276" w:lineRule="auto"/>
              <w:rPr>
                <w:rFonts w:ascii="Arial" w:hAnsi="Arial" w:cs="Arial"/>
              </w:rPr>
            </w:pPr>
            <w:r w:rsidRPr="0087305C">
              <w:rPr>
                <w:rFonts w:ascii="Arial" w:hAnsi="Arial" w:cs="Arial"/>
              </w:rPr>
              <w:t>Experience of working within Human Resources.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71A" w14:textId="67716E1C" w:rsidR="004A3611" w:rsidRPr="00872874" w:rsidRDefault="003D1FB3" w:rsidP="008E23DB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D988" w14:textId="1638B31C" w:rsidR="00942F8D" w:rsidRPr="00DB25F7" w:rsidRDefault="00942F8D" w:rsidP="008E23DB">
            <w:pPr>
              <w:pStyle w:val="NoSpacing"/>
              <w:spacing w:before="120" w:line="276" w:lineRule="auto"/>
              <w:jc w:val="center"/>
              <w:rPr>
                <w:rFonts w:ascii="Wingdings" w:hAnsi="Wingdings" w:cs="Arial"/>
                <w:sz w:val="24"/>
                <w:szCs w:val="24"/>
              </w:rPr>
            </w:pPr>
          </w:p>
        </w:tc>
      </w:tr>
      <w:tr w:rsidR="00A10A1A" w:rsidRPr="00DB25F7" w14:paraId="0B984F7E" w14:textId="77777777" w:rsidTr="2E7EF9D8">
        <w:trPr>
          <w:trHeight w:val="290"/>
        </w:trPr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10A802B0" w14:textId="3B71E1E8" w:rsidR="00A10A1A" w:rsidRPr="2E7EF9D8" w:rsidRDefault="00A10A1A" w:rsidP="5DD59258">
            <w:pPr>
              <w:pStyle w:val="NormalWeb"/>
              <w:shd w:val="clear" w:color="auto" w:fill="FFFFFF" w:themeFill="background1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staff data is</w:t>
            </w:r>
            <w:r w:rsidR="00673F9A">
              <w:rPr>
                <w:rFonts w:ascii="Arial" w:hAnsi="Arial" w:cs="Arial"/>
                <w:sz w:val="22"/>
                <w:szCs w:val="22"/>
              </w:rPr>
              <w:t xml:space="preserve"> collated and maintained in accordance with GDPR guidelines</w:t>
            </w:r>
            <w:r w:rsidR="003F6D6C">
              <w:rPr>
                <w:rFonts w:ascii="Arial" w:hAnsi="Arial" w:cs="Arial"/>
                <w:sz w:val="22"/>
                <w:szCs w:val="22"/>
              </w:rPr>
              <w:t>, is accurate, up to date and accessible</w:t>
            </w:r>
            <w:r w:rsidR="008A280B">
              <w:rPr>
                <w:rFonts w:ascii="Arial" w:hAnsi="Arial" w:cs="Arial"/>
                <w:sz w:val="22"/>
                <w:szCs w:val="22"/>
              </w:rPr>
              <w:t xml:space="preserve"> as per relevant permissions.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BD9DB" w14:textId="77777777" w:rsidR="00A10A1A" w:rsidRPr="007D5DED" w:rsidRDefault="00A10A1A" w:rsidP="008E23DB">
            <w:pPr>
              <w:pStyle w:val="NoSpacing"/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7B6" w14:textId="7933175F" w:rsidR="00A10A1A" w:rsidRPr="00975025" w:rsidRDefault="00250328" w:rsidP="00250328">
            <w:pPr>
              <w:pStyle w:val="NoSpacing"/>
              <w:pBdr>
                <w:left w:val="single" w:sz="4" w:space="4" w:color="auto"/>
              </w:pBdr>
              <w:spacing w:line="276" w:lineRule="auto"/>
              <w:rPr>
                <w:rFonts w:ascii="Arial" w:hAnsi="Arial" w:cs="Arial"/>
                <w:color w:val="000000"/>
              </w:rPr>
            </w:pPr>
            <w:r w:rsidRPr="00250328">
              <w:rPr>
                <w:rFonts w:ascii="Arial" w:hAnsi="Arial" w:cs="Arial"/>
                <w:color w:val="000000"/>
              </w:rPr>
              <w:t>Basic knowledge of HR practices e.g., recruitment and selection,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0328">
              <w:rPr>
                <w:rFonts w:ascii="Arial" w:hAnsi="Arial" w:cs="Arial"/>
                <w:color w:val="000000"/>
              </w:rPr>
              <w:t>absence, recording, training and development, employee relations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0F3" w14:textId="61DEE759" w:rsidR="00A10A1A" w:rsidRPr="00975025" w:rsidRDefault="00250328" w:rsidP="008E23DB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0025032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054" w14:textId="77777777" w:rsidR="00A10A1A" w:rsidRPr="00DB25F7" w:rsidRDefault="00A10A1A" w:rsidP="008E23DB">
            <w:pPr>
              <w:spacing w:after="0" w:line="276" w:lineRule="auto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="003D1FB3" w:rsidRPr="00DB25F7" w14:paraId="16883718" w14:textId="77777777" w:rsidTr="2E7EF9D8">
        <w:trPr>
          <w:trHeight w:val="290"/>
        </w:trPr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12607C88" w14:textId="786E21D0" w:rsidR="003D1FB3" w:rsidRPr="00513906" w:rsidRDefault="4CED3372" w:rsidP="5DD59258">
            <w:pPr>
              <w:pStyle w:val="NormalWeb"/>
              <w:shd w:val="clear" w:color="auto" w:fill="FFFFFF" w:themeFill="background1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2E7EF9D8">
              <w:rPr>
                <w:rFonts w:ascii="Arial" w:hAnsi="Arial" w:cs="Arial"/>
                <w:sz w:val="22"/>
                <w:szCs w:val="22"/>
              </w:rPr>
              <w:t>P</w:t>
            </w:r>
            <w:r w:rsidR="00F63372" w:rsidRPr="2E7EF9D8">
              <w:rPr>
                <w:rFonts w:ascii="Arial" w:hAnsi="Arial" w:cs="Arial"/>
                <w:sz w:val="22"/>
                <w:szCs w:val="22"/>
              </w:rPr>
              <w:t xml:space="preserve">rovide guidance and advice relating to HR </w:t>
            </w:r>
            <w:r w:rsidR="00DA0D1B" w:rsidRPr="2E7EF9D8">
              <w:rPr>
                <w:rFonts w:ascii="Arial" w:hAnsi="Arial" w:cs="Arial"/>
                <w:sz w:val="22"/>
                <w:szCs w:val="22"/>
              </w:rPr>
              <w:t>processes</w:t>
            </w:r>
            <w:r w:rsidR="00F63372" w:rsidRPr="2E7EF9D8">
              <w:rPr>
                <w:rFonts w:ascii="Arial" w:hAnsi="Arial" w:cs="Arial"/>
                <w:sz w:val="22"/>
                <w:szCs w:val="22"/>
              </w:rPr>
              <w:t xml:space="preserve"> to managers and colleagues </w:t>
            </w:r>
            <w:r w:rsidR="00DA0D1B" w:rsidRPr="2E7EF9D8">
              <w:rPr>
                <w:rFonts w:ascii="Arial" w:hAnsi="Arial" w:cs="Arial"/>
                <w:sz w:val="22"/>
                <w:szCs w:val="22"/>
              </w:rPr>
              <w:t>to support compliance</w:t>
            </w:r>
            <w:r w:rsidR="00F63372" w:rsidRPr="2E7EF9D8">
              <w:rPr>
                <w:rFonts w:ascii="Arial" w:hAnsi="Arial" w:cs="Arial"/>
                <w:sz w:val="22"/>
                <w:szCs w:val="22"/>
              </w:rPr>
              <w:t xml:space="preserve"> with relevant legislation, policy and procedures.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63B42" w14:textId="77777777" w:rsidR="003D1FB3" w:rsidRPr="007D5DED" w:rsidRDefault="003D1FB3" w:rsidP="008E23DB">
            <w:pPr>
              <w:pStyle w:val="NoSpacing"/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241" w14:textId="571BACA2" w:rsidR="003D1FB3" w:rsidRPr="007D5DED" w:rsidRDefault="00975025" w:rsidP="008E23DB">
            <w:pPr>
              <w:pStyle w:val="NoSpacing"/>
              <w:pBdr>
                <w:left w:val="single" w:sz="4" w:space="4" w:color="auto"/>
              </w:pBdr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975025">
              <w:rPr>
                <w:rFonts w:ascii="Arial" w:hAnsi="Arial" w:cs="Arial"/>
                <w:color w:val="000000"/>
              </w:rPr>
              <w:t xml:space="preserve">Educated to SCQF Level 8 which includes HND or SVQ Level 4 or equivalent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1D6" w14:textId="360AA35F" w:rsidR="003D1FB3" w:rsidRPr="4C695F78" w:rsidRDefault="00975025" w:rsidP="008E23DB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00975025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763" w14:textId="3D1F2C39" w:rsidR="003D1FB3" w:rsidRPr="00DB25F7" w:rsidRDefault="003D1FB3" w:rsidP="008E23DB">
            <w:pPr>
              <w:spacing w:after="0" w:line="276" w:lineRule="auto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="00576C34" w:rsidRPr="00DB25F7" w14:paraId="1860538B" w14:textId="77777777" w:rsidTr="2E7EF9D8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58651AF0" w14:textId="381637DB" w:rsidR="00576C34" w:rsidRPr="007D5DED" w:rsidRDefault="00DA0D1B" w:rsidP="008E23DB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0D1B">
              <w:rPr>
                <w:rFonts w:ascii="Arial" w:hAnsi="Arial" w:cs="Arial"/>
                <w:sz w:val="22"/>
                <w:szCs w:val="22"/>
              </w:rPr>
              <w:t>Support in the development and updating of HR and other key FCCT policies in accordance with current legislation, ensuring they are clearly communicated to staff.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75A68" w14:textId="77777777" w:rsidR="00576C34" w:rsidRPr="007D5DED" w:rsidRDefault="00576C34" w:rsidP="008E23DB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CDE" w14:textId="1E40BC70" w:rsidR="00576C34" w:rsidRPr="007D5DED" w:rsidRDefault="00975025" w:rsidP="008E23DB">
            <w:pPr>
              <w:pStyle w:val="NoSpacing"/>
              <w:numPr>
                <w:ilvl w:val="0"/>
                <w:numId w:val="20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975025">
              <w:rPr>
                <w:rFonts w:ascii="Arial" w:hAnsi="Arial" w:cs="Arial"/>
              </w:rPr>
              <w:t>CIPD Qualification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641" w14:textId="7CB5B601" w:rsidR="00576C34" w:rsidRPr="00DB25F7" w:rsidRDefault="00576C34" w:rsidP="008E23DB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200" w14:textId="0950D2DA" w:rsidR="00576C34" w:rsidRPr="00DB25F7" w:rsidRDefault="00975025" w:rsidP="008E23DB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</w:tr>
      <w:bookmarkEnd w:id="0"/>
      <w:tr w:rsidR="000C3861" w:rsidRPr="00DB25F7" w14:paraId="23E32BC3" w14:textId="77777777" w:rsidTr="2E7EF9D8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748A80CD" w14:textId="48AE8730" w:rsidR="000C3861" w:rsidRPr="007D5DED" w:rsidRDefault="00DA0D1B" w:rsidP="000C3861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13906" w:rsidRPr="00513906">
              <w:rPr>
                <w:rFonts w:ascii="Arial" w:hAnsi="Arial" w:cs="Arial"/>
                <w:sz w:val="22"/>
                <w:szCs w:val="22"/>
              </w:rPr>
              <w:t>rovide support</w:t>
            </w:r>
            <w:r w:rsidR="00513906">
              <w:rPr>
                <w:rFonts w:ascii="Arial" w:hAnsi="Arial" w:cs="Arial"/>
                <w:sz w:val="22"/>
                <w:szCs w:val="22"/>
              </w:rPr>
              <w:t xml:space="preserve"> to managers and employees</w:t>
            </w:r>
            <w:r w:rsidR="00513906" w:rsidRPr="00513906">
              <w:rPr>
                <w:rFonts w:ascii="Arial" w:hAnsi="Arial" w:cs="Arial"/>
                <w:sz w:val="22"/>
                <w:szCs w:val="22"/>
              </w:rPr>
              <w:t xml:space="preserve"> in relation to a variety of HR functions and areas of expertise</w:t>
            </w:r>
            <w:r w:rsidR="00513906">
              <w:rPr>
                <w:rFonts w:ascii="Arial" w:hAnsi="Arial" w:cs="Arial"/>
                <w:sz w:val="22"/>
                <w:szCs w:val="22"/>
              </w:rPr>
              <w:t xml:space="preserve">, including payroll, employee benefits, </w:t>
            </w:r>
            <w:r w:rsidR="00513906" w:rsidRPr="00513906">
              <w:rPr>
                <w:rFonts w:ascii="Arial" w:hAnsi="Arial" w:cs="Arial"/>
                <w:sz w:val="22"/>
                <w:szCs w:val="22"/>
              </w:rPr>
              <w:t>sickness absence</w:t>
            </w:r>
            <w:r w:rsidR="0051390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13906" w:rsidRPr="00513906">
              <w:rPr>
                <w:rFonts w:ascii="Arial" w:hAnsi="Arial" w:cs="Arial"/>
                <w:sz w:val="22"/>
                <w:szCs w:val="22"/>
              </w:rPr>
              <w:t>employee relation issues</w:t>
            </w:r>
            <w:r w:rsidR="005139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C35C2" w14:textId="77777777" w:rsidR="000C3861" w:rsidRPr="007D5DED" w:rsidRDefault="000C3861" w:rsidP="000C3861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B90" w14:textId="2F5D3D9D" w:rsidR="000C3861" w:rsidRPr="007D5DED" w:rsidRDefault="0087305C" w:rsidP="000C3861">
            <w:pPr>
              <w:pStyle w:val="NoSpacing"/>
              <w:numPr>
                <w:ilvl w:val="0"/>
                <w:numId w:val="20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87305C">
              <w:rPr>
                <w:rFonts w:ascii="Arial" w:hAnsi="Arial" w:cs="Arial"/>
              </w:rPr>
              <w:t xml:space="preserve">Knowledge of </w:t>
            </w:r>
            <w:r w:rsidR="00250328">
              <w:rPr>
                <w:rFonts w:ascii="Arial" w:hAnsi="Arial" w:cs="Arial"/>
              </w:rPr>
              <w:t xml:space="preserve">current </w:t>
            </w:r>
            <w:r w:rsidRPr="0087305C">
              <w:rPr>
                <w:rFonts w:ascii="Arial" w:hAnsi="Arial" w:cs="Arial"/>
              </w:rPr>
              <w:t>employment legislation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3F9" w14:textId="0CAF63B1" w:rsidR="000C3861" w:rsidRPr="4C695F78" w:rsidRDefault="000C3861" w:rsidP="000C3861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289" w14:textId="5DC89730" w:rsidR="000C3861" w:rsidRPr="00DB25F7" w:rsidRDefault="00975025" w:rsidP="000C3861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00975025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</w:tr>
      <w:tr w:rsidR="000C3861" w:rsidRPr="00DB25F7" w14:paraId="6E1EEBDB" w14:textId="77777777" w:rsidTr="2E7EF9D8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577F495D" w14:textId="154E7534" w:rsidR="000C3861" w:rsidRPr="007D5DED" w:rsidRDefault="4EE1119B" w:rsidP="0F4E64F7">
            <w:pPr>
              <w:pStyle w:val="NormalWeb"/>
              <w:shd w:val="clear" w:color="auto" w:fill="FFFFFF" w:themeFill="background1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F4E64F7">
              <w:rPr>
                <w:rFonts w:ascii="Arial" w:hAnsi="Arial" w:cs="Arial"/>
                <w:sz w:val="22"/>
                <w:szCs w:val="22"/>
              </w:rPr>
              <w:lastRenderedPageBreak/>
              <w:t xml:space="preserve">Learning &amp; development administration </w:t>
            </w:r>
            <w:r w:rsidR="00AA0286">
              <w:rPr>
                <w:rFonts w:ascii="Arial" w:hAnsi="Arial" w:cs="Arial"/>
                <w:sz w:val="22"/>
                <w:szCs w:val="22"/>
              </w:rPr>
              <w:t>involv</w:t>
            </w:r>
            <w:r w:rsidR="00514213" w:rsidRPr="0F4E64F7">
              <w:rPr>
                <w:rFonts w:ascii="Arial" w:hAnsi="Arial" w:cs="Arial"/>
                <w:sz w:val="22"/>
                <w:szCs w:val="22"/>
              </w:rPr>
              <w:t>ing</w:t>
            </w:r>
            <w:r w:rsidR="00DA0D1B" w:rsidRPr="0F4E64F7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DB5C7E" w:rsidRPr="0F4E64F7">
              <w:rPr>
                <w:rFonts w:ascii="Arial" w:hAnsi="Arial" w:cs="Arial"/>
                <w:sz w:val="22"/>
                <w:szCs w:val="22"/>
              </w:rPr>
              <w:t>ourc</w:t>
            </w:r>
            <w:r w:rsidR="00DA0D1B" w:rsidRPr="0F4E64F7">
              <w:rPr>
                <w:rFonts w:ascii="Arial" w:hAnsi="Arial" w:cs="Arial"/>
                <w:sz w:val="22"/>
                <w:szCs w:val="22"/>
              </w:rPr>
              <w:t>ing</w:t>
            </w:r>
            <w:r w:rsidR="00DB5C7E" w:rsidRPr="0F4E64F7">
              <w:rPr>
                <w:rFonts w:ascii="Arial" w:hAnsi="Arial" w:cs="Arial"/>
                <w:sz w:val="22"/>
                <w:szCs w:val="22"/>
              </w:rPr>
              <w:t>, coordinat</w:t>
            </w:r>
            <w:r w:rsidR="00DA0D1B" w:rsidRPr="0F4E64F7">
              <w:rPr>
                <w:rFonts w:ascii="Arial" w:hAnsi="Arial" w:cs="Arial"/>
                <w:sz w:val="22"/>
                <w:szCs w:val="22"/>
              </w:rPr>
              <w:t>ing</w:t>
            </w:r>
            <w:r w:rsidR="00DB5C7E" w:rsidRPr="0F4E64F7">
              <w:rPr>
                <w:rFonts w:ascii="Arial" w:hAnsi="Arial" w:cs="Arial"/>
                <w:sz w:val="22"/>
                <w:szCs w:val="22"/>
              </w:rPr>
              <w:t xml:space="preserve"> and monitor</w:t>
            </w:r>
            <w:r w:rsidR="00DA0D1B" w:rsidRPr="0F4E64F7">
              <w:rPr>
                <w:rFonts w:ascii="Arial" w:hAnsi="Arial" w:cs="Arial"/>
                <w:sz w:val="22"/>
                <w:szCs w:val="22"/>
              </w:rPr>
              <w:t>ing</w:t>
            </w:r>
            <w:r w:rsidR="00DB5C7E" w:rsidRPr="0F4E64F7">
              <w:rPr>
                <w:rFonts w:ascii="Arial" w:hAnsi="Arial" w:cs="Arial"/>
                <w:sz w:val="22"/>
                <w:szCs w:val="22"/>
              </w:rPr>
              <w:t xml:space="preserve"> Learning &amp; Development activities across FCCT </w:t>
            </w:r>
            <w:r w:rsidR="00AA0286">
              <w:rPr>
                <w:rFonts w:ascii="Arial" w:hAnsi="Arial" w:cs="Arial"/>
                <w:sz w:val="22"/>
                <w:szCs w:val="22"/>
              </w:rPr>
              <w:t>i</w:t>
            </w:r>
            <w:r w:rsidR="00DB5C7E" w:rsidRPr="0F4E64F7">
              <w:rPr>
                <w:rFonts w:ascii="Arial" w:hAnsi="Arial" w:cs="Arial"/>
                <w:sz w:val="22"/>
                <w:szCs w:val="22"/>
              </w:rPr>
              <w:t xml:space="preserve">ncluding training and coaching </w:t>
            </w:r>
            <w:r w:rsidR="00DA0D1B" w:rsidRPr="0F4E64F7">
              <w:rPr>
                <w:rFonts w:ascii="Arial" w:hAnsi="Arial" w:cs="Arial"/>
                <w:sz w:val="22"/>
                <w:szCs w:val="22"/>
              </w:rPr>
              <w:t>for</w:t>
            </w:r>
            <w:r w:rsidR="00DB5C7E" w:rsidRPr="0F4E64F7">
              <w:rPr>
                <w:rFonts w:ascii="Arial" w:hAnsi="Arial" w:cs="Arial"/>
                <w:sz w:val="22"/>
                <w:szCs w:val="22"/>
              </w:rPr>
              <w:t xml:space="preserve"> managers and first line supervisors on a variety of HR issues</w:t>
            </w:r>
            <w:r w:rsidR="00223B1D" w:rsidRPr="0F4E64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E53CB" w14:textId="77777777" w:rsidR="000C3861" w:rsidRPr="007D5DED" w:rsidRDefault="000C3861" w:rsidP="000C3861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8E0" w14:textId="73B1B689" w:rsidR="000C3861" w:rsidRPr="007D5DED" w:rsidRDefault="007F665E" w:rsidP="000C3861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  <w:r w:rsidRPr="007F665E">
              <w:rPr>
                <w:rFonts w:ascii="Arial" w:hAnsi="Arial" w:cs="Arial"/>
              </w:rPr>
              <w:t>Ability to recognise when a matter requires escalated to senior team members, or external HR support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2F3" w14:textId="26403918" w:rsidR="000C3861" w:rsidRPr="006F066D" w:rsidRDefault="000C3861" w:rsidP="000C3861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2B8" w14:textId="1B299DEF" w:rsidR="000C3861" w:rsidRPr="00DB25F7" w:rsidRDefault="000C3861" w:rsidP="000C3861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="0087305C" w:rsidRPr="00DB25F7" w14:paraId="624D9D97" w14:textId="77777777" w:rsidTr="2E7EF9D8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7424E42B" w14:textId="5CD712EC" w:rsidR="0087305C" w:rsidRPr="007D5DED" w:rsidRDefault="00DA0D1B" w:rsidP="0087305C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Support</w:t>
            </w:r>
            <w:r w:rsidR="0087305C">
              <w:rPr>
                <w:rFonts w:ascii="Arial" w:eastAsiaTheme="minorEastAsia" w:hAnsi="Arial" w:cs="Arial"/>
                <w:sz w:val="22"/>
                <w:szCs w:val="22"/>
              </w:rPr>
              <w:t xml:space="preserve"> staff welfare by co-ordinating wellbeing initiatives, </w:t>
            </w:r>
            <w:r w:rsidR="00C67B27">
              <w:rPr>
                <w:rFonts w:ascii="Arial" w:eastAsiaTheme="minorEastAsia" w:hAnsi="Arial" w:cs="Arial"/>
                <w:sz w:val="22"/>
                <w:szCs w:val="22"/>
              </w:rPr>
              <w:t xml:space="preserve">being first point of service for occupational health related issues, </w:t>
            </w:r>
            <w:r w:rsidR="0087305C">
              <w:rPr>
                <w:rFonts w:ascii="Arial" w:eastAsiaTheme="minorEastAsia" w:hAnsi="Arial" w:cs="Arial"/>
                <w:sz w:val="22"/>
                <w:szCs w:val="22"/>
              </w:rPr>
              <w:t xml:space="preserve">and monitoring &amp; maintaining </w:t>
            </w:r>
            <w:r w:rsidR="004D5E40">
              <w:rPr>
                <w:rFonts w:ascii="Arial" w:eastAsiaTheme="minorEastAsia" w:hAnsi="Arial" w:cs="Arial"/>
                <w:sz w:val="22"/>
                <w:szCs w:val="22"/>
              </w:rPr>
              <w:t>records of</w:t>
            </w:r>
            <w:r w:rsidR="005B4831">
              <w:rPr>
                <w:rFonts w:ascii="Arial" w:eastAsiaTheme="minorEastAsia" w:hAnsi="Arial" w:cs="Arial"/>
                <w:sz w:val="22"/>
                <w:szCs w:val="22"/>
              </w:rPr>
              <w:t xml:space="preserve"> sickness absence, performance management and </w:t>
            </w:r>
            <w:r w:rsidR="0087305C">
              <w:rPr>
                <w:rFonts w:ascii="Arial" w:eastAsiaTheme="minorEastAsia" w:hAnsi="Arial" w:cs="Arial"/>
                <w:sz w:val="22"/>
                <w:szCs w:val="22"/>
              </w:rPr>
              <w:t>any necessary registers such as PVG etc.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246B9" w14:textId="77777777" w:rsidR="0087305C" w:rsidRPr="007D5DED" w:rsidRDefault="0087305C" w:rsidP="0087305C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FFD9" w14:textId="48C4318A" w:rsidR="0087305C" w:rsidRPr="007D5DED" w:rsidRDefault="007F665E" w:rsidP="0087305C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  <w:r w:rsidRPr="007F665E">
              <w:rPr>
                <w:rFonts w:ascii="Arial" w:hAnsi="Arial" w:cs="Arial"/>
              </w:rPr>
              <w:t>Proficient with Microsoft office applications and experience with a range of CRMs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FD1A" w14:textId="59C02E16" w:rsidR="0087305C" w:rsidRPr="00187277" w:rsidRDefault="0087305C" w:rsidP="0087305C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D0D" w14:textId="645216CF" w:rsidR="0087305C" w:rsidRPr="00DB25F7" w:rsidRDefault="0087305C" w:rsidP="0087305C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="0087305C" w:rsidRPr="00DB25F7" w14:paraId="55E299A3" w14:textId="77777777" w:rsidTr="2E7EF9D8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696FCD00" w14:textId="79C0C062" w:rsidR="0087305C" w:rsidRPr="007D5DED" w:rsidRDefault="0087305C" w:rsidP="0087305C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Utilise r</w:t>
            </w:r>
            <w:r w:rsidRPr="00223B1D">
              <w:rPr>
                <w:rFonts w:ascii="Arial" w:hAnsi="Arial" w:cs="Arial"/>
                <w:color w:val="212529"/>
                <w:sz w:val="22"/>
                <w:szCs w:val="22"/>
              </w:rPr>
              <w:t>esearch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, </w:t>
            </w:r>
            <w:r w:rsidRPr="00223B1D">
              <w:rPr>
                <w:rFonts w:ascii="Arial" w:hAnsi="Arial" w:cs="Arial"/>
                <w:color w:val="212529"/>
                <w:sz w:val="22"/>
                <w:szCs w:val="22"/>
              </w:rPr>
              <w:t>benchmarking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, consultation and analysis of written and statistical data to </w:t>
            </w:r>
            <w:r w:rsidR="00DA0D1B">
              <w:rPr>
                <w:rFonts w:ascii="Arial" w:hAnsi="Arial" w:cs="Arial"/>
                <w:color w:val="212529"/>
                <w:sz w:val="22"/>
                <w:szCs w:val="22"/>
              </w:rPr>
              <w:t>support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 informed decision making across all HR functions and wider FCCT functions</w:t>
            </w:r>
            <w:r w:rsidR="00912781">
              <w:rPr>
                <w:rFonts w:ascii="Arial" w:hAnsi="Arial" w:cs="Arial"/>
                <w:color w:val="212529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185EAF" w14:textId="77777777" w:rsidR="0087305C" w:rsidRPr="007D5DED" w:rsidRDefault="0087305C" w:rsidP="0087305C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F59" w14:textId="7FDB291D" w:rsidR="0087305C" w:rsidRPr="007D5DED" w:rsidRDefault="007F665E" w:rsidP="0087305C">
            <w:pPr>
              <w:pStyle w:val="NoSpacing"/>
              <w:numPr>
                <w:ilvl w:val="0"/>
                <w:numId w:val="23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7F665E">
              <w:rPr>
                <w:rFonts w:ascii="Arial" w:hAnsi="Arial" w:cs="Arial"/>
              </w:rPr>
              <w:t>Experience of data gathering and analysis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D69" w14:textId="4B8DA571" w:rsidR="0087305C" w:rsidRPr="00A962F6" w:rsidRDefault="0087305C" w:rsidP="0087305C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D57" w14:textId="1E9839BC" w:rsidR="0087305C" w:rsidRPr="00DB25F7" w:rsidRDefault="007F665E" w:rsidP="0087305C">
            <w:pPr>
              <w:pStyle w:val="NoSpacing"/>
              <w:spacing w:before="120" w:line="276" w:lineRule="auto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007F665E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</w:tr>
      <w:tr w:rsidR="0087305C" w:rsidRPr="00DB25F7" w14:paraId="79AC779F" w14:textId="77777777" w:rsidTr="2E7EF9D8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6B6FBE98" w14:textId="426FED5F" w:rsidR="0087305C" w:rsidRPr="007D5DED" w:rsidRDefault="00C67B27" w:rsidP="0087305C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67B27">
              <w:rPr>
                <w:rFonts w:ascii="Arial" w:hAnsi="Arial" w:cs="Arial"/>
                <w:sz w:val="22"/>
                <w:szCs w:val="22"/>
              </w:rPr>
              <w:t xml:space="preserve">Support the SMT and wider team with change projects and consultations </w:t>
            </w:r>
            <w:r w:rsidR="000B29BD">
              <w:rPr>
                <w:rFonts w:ascii="Arial" w:hAnsi="Arial" w:cs="Arial"/>
                <w:sz w:val="22"/>
                <w:szCs w:val="22"/>
              </w:rPr>
              <w:t>assis</w:t>
            </w:r>
            <w:r w:rsidR="00436917">
              <w:rPr>
                <w:rFonts w:ascii="Arial" w:hAnsi="Arial" w:cs="Arial"/>
                <w:sz w:val="22"/>
                <w:szCs w:val="22"/>
              </w:rPr>
              <w:t>ting</w:t>
            </w:r>
            <w:r w:rsidRPr="00C67B27">
              <w:rPr>
                <w:rFonts w:ascii="Arial" w:hAnsi="Arial" w:cs="Arial"/>
                <w:sz w:val="22"/>
                <w:szCs w:val="22"/>
              </w:rPr>
              <w:t xml:space="preserve"> engagement with Trade Unions as necessary</w:t>
            </w:r>
            <w:r w:rsidR="000B29BD">
              <w:rPr>
                <w:rFonts w:ascii="Arial" w:hAnsi="Arial" w:cs="Arial"/>
                <w:sz w:val="22"/>
                <w:szCs w:val="22"/>
              </w:rPr>
              <w:t xml:space="preserve"> including </w:t>
            </w:r>
            <w:r w:rsidR="004840F1">
              <w:rPr>
                <w:rFonts w:ascii="Arial" w:hAnsi="Arial" w:cs="Arial"/>
                <w:sz w:val="22"/>
                <w:szCs w:val="22"/>
              </w:rPr>
              <w:t>note taking at meetings</w:t>
            </w:r>
            <w:r w:rsidR="009127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FC8B4" w14:textId="77777777" w:rsidR="0087305C" w:rsidRPr="007D5DED" w:rsidRDefault="0087305C" w:rsidP="0087305C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20D" w14:textId="662DC198" w:rsidR="0087305C" w:rsidRPr="007D5DED" w:rsidRDefault="0087305C" w:rsidP="0087305C">
            <w:pPr>
              <w:pStyle w:val="NoSpacing"/>
              <w:numPr>
                <w:ilvl w:val="0"/>
                <w:numId w:val="23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7D5DED">
              <w:rPr>
                <w:rFonts w:ascii="Arial" w:hAnsi="Arial" w:cs="Arial"/>
              </w:rPr>
              <w:t>Ability to use own initiative</w:t>
            </w:r>
            <w:r w:rsidR="00D6361C">
              <w:rPr>
                <w:rFonts w:ascii="Arial" w:hAnsi="Arial" w:cs="Arial"/>
              </w:rPr>
              <w:t>, and a willingness to learn new skills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38F" w14:textId="208C09FB" w:rsidR="0087305C" w:rsidRPr="00A962F6" w:rsidRDefault="0087305C" w:rsidP="0087305C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E1EF" w14:textId="02CA28CE" w:rsidR="0087305C" w:rsidRPr="00DB25F7" w:rsidRDefault="0087305C" w:rsidP="0087305C">
            <w:pPr>
              <w:pStyle w:val="NoSpacing"/>
              <w:spacing w:before="120" w:line="276" w:lineRule="auto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="0087305C" w:rsidRPr="00DB25F7" w14:paraId="714E0DAB" w14:textId="77777777" w:rsidTr="2E7EF9D8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5968A44E" w14:textId="5AF23E2F" w:rsidR="0087305C" w:rsidRPr="007D5DED" w:rsidRDefault="0087305C" w:rsidP="0087305C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F724B">
              <w:rPr>
                <w:rFonts w:ascii="Arial" w:hAnsi="Arial" w:cs="Arial"/>
                <w:sz w:val="22"/>
                <w:szCs w:val="22"/>
              </w:rPr>
              <w:t xml:space="preserve">Act as point of contact between FCCT and Fife Councils HR &amp; Payroll teams to </w:t>
            </w:r>
            <w:r w:rsidR="00806BF5">
              <w:rPr>
                <w:rFonts w:ascii="Arial" w:hAnsi="Arial" w:cs="Arial"/>
                <w:sz w:val="22"/>
                <w:szCs w:val="22"/>
              </w:rPr>
              <w:t>support</w:t>
            </w:r>
            <w:r w:rsidRPr="006F724B">
              <w:rPr>
                <w:rFonts w:ascii="Arial" w:hAnsi="Arial" w:cs="Arial"/>
                <w:sz w:val="22"/>
                <w:szCs w:val="22"/>
              </w:rPr>
              <w:t xml:space="preserve"> effective service delivery</w:t>
            </w:r>
            <w:r w:rsidR="009127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435C8" w14:textId="77777777" w:rsidR="0087305C" w:rsidRPr="007D5DED" w:rsidRDefault="0087305C" w:rsidP="0087305C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D48" w14:textId="37D9C82E" w:rsidR="0087305C" w:rsidRPr="007D5DED" w:rsidRDefault="0087305C" w:rsidP="0087305C">
            <w:pPr>
              <w:pStyle w:val="NoSpacing"/>
              <w:numPr>
                <w:ilvl w:val="0"/>
                <w:numId w:val="23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7D5DED">
              <w:rPr>
                <w:rFonts w:ascii="Arial" w:hAnsi="Arial" w:cs="Arial"/>
              </w:rPr>
              <w:t xml:space="preserve">Ability to communicate effectively with people at all levels, both internal and external.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C2C5" w14:textId="2B50234F" w:rsidR="0087305C" w:rsidRPr="00DB25F7" w:rsidRDefault="0087305C" w:rsidP="0087305C">
            <w:pPr>
              <w:spacing w:after="0" w:line="276" w:lineRule="auto"/>
              <w:jc w:val="center"/>
              <w:rPr>
                <w:rFonts w:ascii="Wingdings" w:eastAsia="Wingdings" w:hAnsi="Wingdings" w:cs="Wingdings"/>
                <w:sz w:val="24"/>
                <w:szCs w:val="24"/>
                <w:u w:val="single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A5A" w14:textId="4E4E423E" w:rsidR="0087305C" w:rsidRPr="00DB25F7" w:rsidRDefault="0087305C" w:rsidP="0087305C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="0087305C" w:rsidRPr="00DB25F7" w14:paraId="30950012" w14:textId="77777777" w:rsidTr="2E7EF9D8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63817458" w14:textId="0635F451" w:rsidR="0087305C" w:rsidRPr="007D5DED" w:rsidRDefault="0087305C" w:rsidP="0087305C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0FCA">
              <w:rPr>
                <w:rFonts w:ascii="Arial" w:hAnsi="Arial" w:cs="Arial"/>
                <w:sz w:val="22"/>
                <w:szCs w:val="22"/>
              </w:rPr>
              <w:t>Creat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40FCA">
              <w:rPr>
                <w:rFonts w:ascii="Arial" w:hAnsi="Arial" w:cs="Arial"/>
                <w:sz w:val="22"/>
                <w:szCs w:val="22"/>
              </w:rPr>
              <w:t xml:space="preserve"> and maintain a range of documentation including HR reports, news items, HR guides, standard templates, etc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95212" w14:textId="77777777" w:rsidR="0087305C" w:rsidRPr="007D5DED" w:rsidRDefault="0087305C" w:rsidP="0087305C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148" w14:textId="38E15BB0" w:rsidR="0087305C" w:rsidRPr="007D5DED" w:rsidRDefault="0087305C" w:rsidP="0087305C">
            <w:pPr>
              <w:pStyle w:val="NoSpacing"/>
              <w:numPr>
                <w:ilvl w:val="0"/>
                <w:numId w:val="23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 w:rsidRPr="007D5DED">
              <w:rPr>
                <w:rFonts w:ascii="Arial" w:hAnsi="Arial" w:cs="Arial"/>
              </w:rPr>
              <w:t xml:space="preserve"> communication skills.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AA1" w14:textId="01597606" w:rsidR="0087305C" w:rsidRPr="00C67B27" w:rsidRDefault="0087305C" w:rsidP="0087305C">
            <w:pPr>
              <w:spacing w:after="0" w:line="276" w:lineRule="auto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C67B27"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A87" w14:textId="266D52F8" w:rsidR="0087305C" w:rsidRPr="00DB25F7" w:rsidRDefault="0087305C" w:rsidP="0087305C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="0087305C" w:rsidRPr="00DB25F7" w14:paraId="063F78A8" w14:textId="77777777" w:rsidTr="2E7EF9D8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1DAA7B20" w14:textId="0EF5C93D" w:rsidR="0087305C" w:rsidRPr="007D5DED" w:rsidRDefault="0087305C" w:rsidP="0087305C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0FCA">
              <w:rPr>
                <w:rFonts w:ascii="Arial" w:hAnsi="Arial" w:cs="Arial"/>
                <w:sz w:val="22"/>
                <w:szCs w:val="22"/>
              </w:rPr>
              <w:t xml:space="preserve">Support the </w:t>
            </w:r>
            <w:r>
              <w:rPr>
                <w:rFonts w:ascii="Arial" w:hAnsi="Arial" w:cs="Arial"/>
                <w:sz w:val="22"/>
                <w:szCs w:val="22"/>
              </w:rPr>
              <w:t>HMH office</w:t>
            </w:r>
            <w:r w:rsidRPr="00D40FCA">
              <w:rPr>
                <w:rFonts w:ascii="Arial" w:hAnsi="Arial" w:cs="Arial"/>
                <w:sz w:val="22"/>
                <w:szCs w:val="22"/>
              </w:rPr>
              <w:t xml:space="preserve"> by providing administrative cover during periods of annual leave as may be required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22FE6" w14:textId="77777777" w:rsidR="0087305C" w:rsidRPr="007D5DED" w:rsidRDefault="0087305C" w:rsidP="0087305C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A03" w14:textId="388733A6" w:rsidR="0087305C" w:rsidRPr="007D5DED" w:rsidRDefault="0087305C" w:rsidP="0087305C">
            <w:pPr>
              <w:pStyle w:val="NoSpacing"/>
              <w:numPr>
                <w:ilvl w:val="0"/>
                <w:numId w:val="23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7D5DED">
              <w:rPr>
                <w:rFonts w:ascii="Arial" w:hAnsi="Arial" w:cs="Arial"/>
              </w:rPr>
              <w:t xml:space="preserve">Ability to </w:t>
            </w:r>
            <w:r>
              <w:rPr>
                <w:rFonts w:ascii="Arial" w:hAnsi="Arial" w:cs="Arial"/>
              </w:rPr>
              <w:t>produce high quality, accurate work to deadlines</w:t>
            </w:r>
            <w:r w:rsidRPr="007D5D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EAA" w14:textId="31E0B92F" w:rsidR="0087305C" w:rsidRPr="4C695F78" w:rsidRDefault="0087305C" w:rsidP="0087305C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70E" w14:textId="027A88DA" w:rsidR="0087305C" w:rsidRPr="00DB25F7" w:rsidRDefault="0087305C" w:rsidP="0087305C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="0087305C" w:rsidRPr="00735D7D" w14:paraId="38C89B2E" w14:textId="77777777" w:rsidTr="2E7EF9D8">
        <w:tc>
          <w:tcPr>
            <w:tcW w:w="15417" w:type="dxa"/>
            <w:gridSpan w:val="5"/>
            <w:tcBorders>
              <w:bottom w:val="single" w:sz="4" w:space="0" w:color="auto"/>
            </w:tcBorders>
            <w:shd w:val="clear" w:color="auto" w:fill="E5EDEF"/>
          </w:tcPr>
          <w:p w14:paraId="68164100" w14:textId="77777777" w:rsidR="0087305C" w:rsidRPr="00735D7D" w:rsidRDefault="0087305C" w:rsidP="0087305C">
            <w:pPr>
              <w:pStyle w:val="NoSpacing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B6337">
              <w:rPr>
                <w:rFonts w:ascii="Arial" w:hAnsi="Arial" w:cs="Arial"/>
                <w:sz w:val="24"/>
                <w:szCs w:val="24"/>
              </w:rPr>
              <w:t>Undertaking all other duties as required for the role. Duties will be in line with the grade.</w:t>
            </w:r>
          </w:p>
        </w:tc>
      </w:tr>
    </w:tbl>
    <w:p w14:paraId="1AF477FA" w14:textId="76E9C01E" w:rsidR="002B4D99" w:rsidRDefault="002B4D99">
      <w:pPr>
        <w:spacing w:before="0" w:after="160" w:line="259" w:lineRule="auto"/>
      </w:pPr>
    </w:p>
    <w:p w14:paraId="375299F9" w14:textId="4DEA9372" w:rsidR="003D1FB3" w:rsidRDefault="003D1FB3">
      <w:pPr>
        <w:spacing w:before="0" w:after="160" w:line="259" w:lineRule="auto"/>
      </w:pPr>
      <w:r>
        <w:br w:type="page"/>
      </w:r>
    </w:p>
    <w:p w14:paraId="3B276B62" w14:textId="77777777" w:rsidR="00416463" w:rsidRDefault="00416463">
      <w:pPr>
        <w:spacing w:before="0" w:after="160" w:line="259" w:lineRule="auto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1"/>
        <w:gridCol w:w="658"/>
        <w:gridCol w:w="284"/>
        <w:gridCol w:w="283"/>
        <w:gridCol w:w="851"/>
        <w:gridCol w:w="2551"/>
        <w:gridCol w:w="2552"/>
        <w:gridCol w:w="283"/>
        <w:gridCol w:w="567"/>
        <w:gridCol w:w="567"/>
      </w:tblGrid>
      <w:tr w:rsidR="00A16D04" w14:paraId="55B87824" w14:textId="77777777" w:rsidTr="3182E071">
        <w:tc>
          <w:tcPr>
            <w:tcW w:w="15417" w:type="dxa"/>
            <w:gridSpan w:val="10"/>
            <w:tcBorders>
              <w:bottom w:val="single" w:sz="4" w:space="0" w:color="auto"/>
            </w:tcBorders>
            <w:shd w:val="clear" w:color="auto" w:fill="E5EDEF"/>
          </w:tcPr>
          <w:p w14:paraId="33C633A8" w14:textId="4DFD376A" w:rsidR="00A16D04" w:rsidRPr="00B271BC" w:rsidRDefault="00A16D04" w:rsidP="00E74BCB">
            <w:pPr>
              <w:rPr>
                <w:rFonts w:cs="Arial"/>
              </w:rPr>
            </w:pPr>
            <w:r w:rsidRPr="00711E02">
              <w:rPr>
                <w:rFonts w:cs="Arial"/>
                <w:b/>
                <w:sz w:val="24"/>
                <w:szCs w:val="24"/>
              </w:rPr>
              <w:t>Additional tasks or responsibilities</w:t>
            </w:r>
            <w:r w:rsidRPr="00B271BC">
              <w:rPr>
                <w:rFonts w:cs="Arial"/>
                <w:b/>
              </w:rPr>
              <w:t xml:space="preserve"> – </w:t>
            </w:r>
            <w:r w:rsidRPr="00711E02">
              <w:rPr>
                <w:rFonts w:cs="Arial"/>
                <w:sz w:val="20"/>
                <w:szCs w:val="20"/>
              </w:rPr>
              <w:t>this is a generic role, however this particular job may also require you to undertake the following:</w:t>
            </w:r>
          </w:p>
        </w:tc>
      </w:tr>
      <w:tr w:rsidR="00A16D04" w14:paraId="0E7C2D6C" w14:textId="77777777" w:rsidTr="007F2516">
        <w:tc>
          <w:tcPr>
            <w:tcW w:w="7763" w:type="dxa"/>
            <w:gridSpan w:val="3"/>
            <w:tcBorders>
              <w:right w:val="single" w:sz="6" w:space="0" w:color="auto"/>
            </w:tcBorders>
            <w:shd w:val="clear" w:color="auto" w:fill="E5EDEF"/>
          </w:tcPr>
          <w:p w14:paraId="20E5F231" w14:textId="77777777" w:rsidR="00A16D04" w:rsidRPr="004B1E64" w:rsidRDefault="00A16D04" w:rsidP="00E74BCB">
            <w:pPr>
              <w:rPr>
                <w:rFonts w:cs="Arial"/>
                <w:sz w:val="18"/>
                <w:szCs w:val="18"/>
              </w:rPr>
            </w:pPr>
            <w:r w:rsidRPr="00711E02">
              <w:rPr>
                <w:rFonts w:cs="Arial"/>
                <w:b/>
                <w:sz w:val="24"/>
                <w:szCs w:val="24"/>
              </w:rPr>
              <w:t>Task or Responsibility</w:t>
            </w:r>
            <w:r>
              <w:rPr>
                <w:rFonts w:cs="Arial"/>
                <w:b/>
              </w:rPr>
              <w:t xml:space="preserve"> - </w:t>
            </w:r>
            <w:r w:rsidRPr="00711E02">
              <w:rPr>
                <w:rFonts w:cs="Arial"/>
                <w:sz w:val="20"/>
                <w:szCs w:val="20"/>
              </w:rPr>
              <w:t>For this role, there is an expectation that all, or a combination, of the following will be undertaken:</w:t>
            </w:r>
          </w:p>
        </w:tc>
        <w:tc>
          <w:tcPr>
            <w:tcW w:w="28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8917F8" w14:textId="77777777" w:rsidR="00A16D04" w:rsidRDefault="00A16D04" w:rsidP="00E74BCB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16695A97" w14:textId="77777777" w:rsidR="00A16D04" w:rsidRPr="004B1E64" w:rsidRDefault="00A16D04" w:rsidP="00E74B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E5EDEF"/>
          </w:tcPr>
          <w:p w14:paraId="62C50FFF" w14:textId="77777777" w:rsidR="00A16D04" w:rsidRPr="00FD0F18" w:rsidRDefault="00A16D04" w:rsidP="00E74BC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Person Specification: </w:t>
            </w:r>
            <w:r w:rsidRPr="00711E02">
              <w:rPr>
                <w:rFonts w:cs="Arial"/>
                <w:b/>
                <w:sz w:val="24"/>
                <w:szCs w:val="24"/>
              </w:rPr>
              <w:t>Skills, Knowledge, Qualifications or Experience</w:t>
            </w:r>
            <w:r>
              <w:rPr>
                <w:rFonts w:cs="Arial"/>
                <w:b/>
              </w:rPr>
              <w:t xml:space="preserve"> - </w:t>
            </w:r>
            <w:r w:rsidRPr="00711E02">
              <w:rPr>
                <w:rFonts w:cs="Arial"/>
                <w:sz w:val="20"/>
                <w:szCs w:val="20"/>
              </w:rPr>
              <w:t>Criteria can apply to more than one task or responsibility</w:t>
            </w:r>
          </w:p>
        </w:tc>
        <w:tc>
          <w:tcPr>
            <w:tcW w:w="567" w:type="dxa"/>
            <w:shd w:val="clear" w:color="auto" w:fill="E5EDEF"/>
          </w:tcPr>
          <w:p w14:paraId="3D038BDE" w14:textId="77777777" w:rsidR="00A16D04" w:rsidRPr="00B271BC" w:rsidRDefault="00A16D04" w:rsidP="00E74BCB">
            <w:pPr>
              <w:jc w:val="center"/>
              <w:rPr>
                <w:rFonts w:cs="Arial"/>
                <w:b/>
              </w:rPr>
            </w:pPr>
            <w:r w:rsidRPr="00B271BC">
              <w:rPr>
                <w:rFonts w:cs="Arial"/>
                <w:b/>
              </w:rPr>
              <w:t>E</w:t>
            </w:r>
          </w:p>
        </w:tc>
        <w:tc>
          <w:tcPr>
            <w:tcW w:w="567" w:type="dxa"/>
            <w:shd w:val="clear" w:color="auto" w:fill="E5EDEF"/>
          </w:tcPr>
          <w:p w14:paraId="4C19A282" w14:textId="77777777" w:rsidR="00A16D04" w:rsidRPr="00B271BC" w:rsidRDefault="00A16D04" w:rsidP="00E74BCB">
            <w:pPr>
              <w:jc w:val="center"/>
              <w:rPr>
                <w:rFonts w:cs="Arial"/>
                <w:b/>
              </w:rPr>
            </w:pPr>
            <w:r w:rsidRPr="00B271BC">
              <w:rPr>
                <w:rFonts w:cs="Arial"/>
                <w:b/>
              </w:rPr>
              <w:t>D</w:t>
            </w:r>
          </w:p>
        </w:tc>
      </w:tr>
      <w:tr w:rsidR="00A16D04" w:rsidRPr="00702BE3" w14:paraId="291446C5" w14:textId="77777777" w:rsidTr="3182E071">
        <w:tc>
          <w:tcPr>
            <w:tcW w:w="7763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71D38A78" w14:textId="774195A9" w:rsidR="00A16D04" w:rsidRPr="007D5DED" w:rsidRDefault="00A81992" w:rsidP="3182E071">
            <w:pPr>
              <w:pStyle w:val="NoSpacing"/>
              <w:rPr>
                <w:rFonts w:ascii="Arial" w:eastAsia="Arial" w:hAnsi="Arial" w:cs="Arial"/>
              </w:rPr>
            </w:pPr>
            <w:r w:rsidRPr="007D5DED">
              <w:rPr>
                <w:rFonts w:ascii="Arial" w:eastAsia="Arial" w:hAnsi="Arial" w:cs="Arial"/>
              </w:rPr>
              <w:t>Travel</w:t>
            </w:r>
            <w:r w:rsidR="13027D1C" w:rsidRPr="007D5DED">
              <w:rPr>
                <w:rFonts w:ascii="Arial" w:eastAsia="Arial" w:hAnsi="Arial" w:cs="Arial"/>
              </w:rPr>
              <w:t xml:space="preserve"> to</w:t>
            </w:r>
            <w:r w:rsidRPr="007D5DED">
              <w:rPr>
                <w:rFonts w:ascii="Arial" w:eastAsia="Arial" w:hAnsi="Arial" w:cs="Arial"/>
              </w:rPr>
              <w:t xml:space="preserve"> other</w:t>
            </w:r>
            <w:r w:rsidR="13027D1C" w:rsidRPr="007D5DED">
              <w:rPr>
                <w:rFonts w:ascii="Arial" w:eastAsia="Arial" w:hAnsi="Arial" w:cs="Arial"/>
              </w:rPr>
              <w:t xml:space="preserve"> FCCT sites</w:t>
            </w:r>
            <w:r w:rsidRPr="007D5DED">
              <w:rPr>
                <w:rFonts w:ascii="Arial" w:eastAsia="Arial" w:hAnsi="Arial" w:cs="Arial"/>
              </w:rPr>
              <w:t xml:space="preserve"> as required. 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741075" w14:textId="77777777" w:rsidR="00A16D04" w:rsidRPr="007D5DED" w:rsidRDefault="00A16D04" w:rsidP="00E74BCB">
            <w:pPr>
              <w:pStyle w:val="NoSpacing"/>
              <w:spacing w:before="60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4"/>
            <w:tcBorders>
              <w:left w:val="single" w:sz="6" w:space="0" w:color="auto"/>
            </w:tcBorders>
            <w:shd w:val="clear" w:color="auto" w:fill="auto"/>
          </w:tcPr>
          <w:p w14:paraId="0EA843E1" w14:textId="3F91BA0A" w:rsidR="00A16D04" w:rsidRPr="007D5DED" w:rsidRDefault="13027D1C" w:rsidP="00184330">
            <w:pPr>
              <w:pStyle w:val="NoSpacing"/>
              <w:spacing w:before="60"/>
              <w:rPr>
                <w:rFonts w:ascii="Arial" w:hAnsi="Arial" w:cs="Arial"/>
              </w:rPr>
            </w:pPr>
            <w:r w:rsidRPr="007D5DED">
              <w:rPr>
                <w:rFonts w:ascii="Arial" w:eastAsia="Arial" w:hAnsi="Arial" w:cs="Arial"/>
              </w:rPr>
              <w:t>Driving License</w:t>
            </w:r>
          </w:p>
        </w:tc>
        <w:tc>
          <w:tcPr>
            <w:tcW w:w="567" w:type="dxa"/>
            <w:shd w:val="clear" w:color="auto" w:fill="auto"/>
          </w:tcPr>
          <w:p w14:paraId="6840CD60" w14:textId="25301EC5" w:rsidR="00A16D04" w:rsidRPr="00B5263A" w:rsidRDefault="13027D1C" w:rsidP="003D1FB3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7F2516"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567" w:type="dxa"/>
            <w:shd w:val="clear" w:color="auto" w:fill="auto"/>
          </w:tcPr>
          <w:p w14:paraId="1913D663" w14:textId="77777777" w:rsidR="00A16D04" w:rsidRPr="00B5263A" w:rsidRDefault="00A16D04" w:rsidP="003D1FB3">
            <w:pPr>
              <w:pStyle w:val="NoSpacing"/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374" w:rsidRPr="00702BE3" w14:paraId="31144983" w14:textId="77777777" w:rsidTr="3182E071">
        <w:tc>
          <w:tcPr>
            <w:tcW w:w="7763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49D4B747" w14:textId="5A1C6DFF" w:rsidR="001A6374" w:rsidRPr="007D5DED" w:rsidRDefault="001A6374" w:rsidP="003D1FB3">
            <w:pPr>
              <w:pStyle w:val="NoSpacing"/>
              <w:spacing w:before="6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87F544" w14:textId="77777777" w:rsidR="001A6374" w:rsidRPr="007D5DED" w:rsidRDefault="001A6374" w:rsidP="00E74BCB">
            <w:pPr>
              <w:pStyle w:val="NoSpacing"/>
              <w:spacing w:before="60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4"/>
            <w:tcBorders>
              <w:left w:val="single" w:sz="6" w:space="0" w:color="auto"/>
            </w:tcBorders>
            <w:shd w:val="clear" w:color="auto" w:fill="auto"/>
          </w:tcPr>
          <w:p w14:paraId="7AD8D657" w14:textId="43B7FF32" w:rsidR="001A6374" w:rsidRPr="007D5DED" w:rsidRDefault="13027D1C" w:rsidP="00E74BCB">
            <w:pPr>
              <w:pStyle w:val="NoSpacing"/>
              <w:spacing w:before="60"/>
              <w:rPr>
                <w:rFonts w:ascii="Arial" w:hAnsi="Arial" w:cs="Arial"/>
              </w:rPr>
            </w:pPr>
            <w:r w:rsidRPr="007D5DED">
              <w:rPr>
                <w:rFonts w:ascii="Arial" w:hAnsi="Arial" w:cs="Arial"/>
              </w:rPr>
              <w:t>Flexible mindset.</w:t>
            </w:r>
          </w:p>
        </w:tc>
        <w:tc>
          <w:tcPr>
            <w:tcW w:w="567" w:type="dxa"/>
            <w:shd w:val="clear" w:color="auto" w:fill="auto"/>
          </w:tcPr>
          <w:p w14:paraId="6BA3C0FD" w14:textId="7E28DBC7" w:rsidR="001A6374" w:rsidRPr="003D1FB3" w:rsidRDefault="13027D1C" w:rsidP="003D1FB3">
            <w:pPr>
              <w:spacing w:before="0" w:after="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7F2516"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567" w:type="dxa"/>
            <w:shd w:val="clear" w:color="auto" w:fill="auto"/>
          </w:tcPr>
          <w:p w14:paraId="042F992F" w14:textId="77777777" w:rsidR="001A6374" w:rsidRPr="00B5263A" w:rsidRDefault="001A6374" w:rsidP="003D1FB3">
            <w:pPr>
              <w:pStyle w:val="NoSpacing"/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E44" w:rsidRPr="00D73EB2" w14:paraId="0F9AC4F8" w14:textId="77777777" w:rsidTr="1574BE96">
        <w:tc>
          <w:tcPr>
            <w:tcW w:w="15417" w:type="dxa"/>
            <w:gridSpan w:val="10"/>
            <w:tcBorders>
              <w:bottom w:val="single" w:sz="4" w:space="0" w:color="auto"/>
            </w:tcBorders>
            <w:shd w:val="clear" w:color="auto" w:fill="E5EDEF"/>
          </w:tcPr>
          <w:p w14:paraId="55D60C17" w14:textId="77777777" w:rsidR="007C7E44" w:rsidRPr="00D73EB2" w:rsidRDefault="007C7E44" w:rsidP="00C44B58">
            <w:pPr>
              <w:keepNext/>
              <w:rPr>
                <w:rFonts w:cs="Arial"/>
                <w:sz w:val="24"/>
                <w:szCs w:val="24"/>
              </w:rPr>
            </w:pPr>
            <w:r w:rsidRPr="00D73EB2">
              <w:rPr>
                <w:rFonts w:cs="Arial"/>
                <w:b/>
                <w:sz w:val="24"/>
                <w:szCs w:val="24"/>
              </w:rPr>
              <w:t xml:space="preserve">Type of Protection of Vulnerable Groups Scheme (PVG Scheme) </w:t>
            </w:r>
            <w:r>
              <w:rPr>
                <w:rFonts w:cs="Arial"/>
                <w:b/>
                <w:sz w:val="24"/>
                <w:szCs w:val="24"/>
              </w:rPr>
              <w:t xml:space="preserve">or Disclosure Check required </w:t>
            </w:r>
          </w:p>
        </w:tc>
      </w:tr>
      <w:tr w:rsidR="007C7E44" w:rsidRPr="00D73EB2" w14:paraId="33B05071" w14:textId="77777777" w:rsidTr="1574BE9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3262D" w14:textId="77777777" w:rsidR="007C7E44" w:rsidRPr="00D73EB2" w:rsidRDefault="007C7E44" w:rsidP="00C44B58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>Type of Protection of Vulnerable Groups (PVG) or other Disclosure check (choose only one).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26" w14:textId="77777777" w:rsidR="007C7E44" w:rsidRPr="00D73EB2" w:rsidRDefault="007C7E44" w:rsidP="00C44B58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PVG Children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85755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E270" w14:textId="77777777" w:rsidR="007C7E44" w:rsidRPr="00D73EB2" w:rsidRDefault="007C7E44" w:rsidP="00C44B58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PVG Protected Adults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-127192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CB36" w14:textId="77777777" w:rsidR="007C7E44" w:rsidRPr="00D73EB2" w:rsidRDefault="007C7E44" w:rsidP="00C44B58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PVG Both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-83622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EBF5F" w14:textId="53F26D87" w:rsidR="007C7E44" w:rsidRPr="00D73EB2" w:rsidRDefault="2E8DF804" w:rsidP="00C44B58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None</w:t>
            </w:r>
            <w:r w:rsidRPr="001442E6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1919053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30"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☒</w:t>
                </w:r>
              </w:sdtContent>
            </w:sdt>
          </w:p>
        </w:tc>
      </w:tr>
      <w:tr w:rsidR="007C7E44" w:rsidRPr="00D73EB2" w14:paraId="1E7BDBA4" w14:textId="77777777" w:rsidTr="1574BE96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6821" w:type="dxa"/>
            <w:vMerge/>
            <w:vAlign w:val="center"/>
          </w:tcPr>
          <w:p w14:paraId="0E0AC9FC" w14:textId="77777777" w:rsidR="007C7E44" w:rsidRPr="00D73EB2" w:rsidRDefault="007C7E44" w:rsidP="00C44B58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79BD" w14:textId="77777777" w:rsidR="007C7E44" w:rsidRPr="00D73EB2" w:rsidRDefault="007C7E44" w:rsidP="00C44B58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Basic Disclosure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-8246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17CB" w14:textId="17E432CA" w:rsidR="007C7E44" w:rsidRPr="00D73EB2" w:rsidRDefault="007C7E44" w:rsidP="00C44B58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Standard Disclosure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4748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30"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BDE3" w14:textId="77777777" w:rsidR="007C7E44" w:rsidRPr="00D73EB2" w:rsidRDefault="007C7E44" w:rsidP="00C44B58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Enhanced Disclosure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-189002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vMerge/>
            <w:vAlign w:val="center"/>
          </w:tcPr>
          <w:p w14:paraId="762C59BF" w14:textId="77777777" w:rsidR="007C7E44" w:rsidRPr="00D73EB2" w:rsidRDefault="007C7E44" w:rsidP="00C44B58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A16D04" w:rsidRPr="00890F27" w14:paraId="1D41B099" w14:textId="77777777" w:rsidTr="1574BE96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DEF"/>
          </w:tcPr>
          <w:p w14:paraId="2D703F83" w14:textId="2F5C7CF9" w:rsidR="00A16D04" w:rsidRPr="00890F27" w:rsidRDefault="00A16D04" w:rsidP="00AC1BD5">
            <w:pPr>
              <w:keepNext/>
              <w:rPr>
                <w:rFonts w:cs="Arial"/>
                <w:sz w:val="24"/>
                <w:szCs w:val="24"/>
              </w:rPr>
            </w:pPr>
            <w:r w:rsidRPr="00890F27">
              <w:rPr>
                <w:rFonts w:cs="Arial"/>
                <w:b/>
                <w:sz w:val="24"/>
                <w:szCs w:val="24"/>
              </w:rPr>
              <w:t xml:space="preserve">Additional Information – </w:t>
            </w:r>
            <w:r w:rsidRPr="00890F27">
              <w:rPr>
                <w:rFonts w:cs="Arial"/>
                <w:sz w:val="24"/>
                <w:szCs w:val="24"/>
              </w:rPr>
              <w:t xml:space="preserve">the following information is </w:t>
            </w:r>
            <w:r w:rsidR="00AC1BD5">
              <w:rPr>
                <w:rFonts w:cs="Arial"/>
                <w:sz w:val="24"/>
                <w:szCs w:val="24"/>
              </w:rPr>
              <w:t>available</w:t>
            </w:r>
            <w:r w:rsidRPr="00890F27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1512B" w14:textId="77777777" w:rsidR="00A16D04" w:rsidRPr="00890F27" w:rsidRDefault="00A16D04" w:rsidP="00E74BCB">
            <w:pPr>
              <w:keepNext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DEF"/>
          </w:tcPr>
          <w:p w14:paraId="52D3AA86" w14:textId="77777777" w:rsidR="00A16D04" w:rsidRPr="00890F27" w:rsidRDefault="00A16D04" w:rsidP="00E74BCB">
            <w:pPr>
              <w:keepNext/>
              <w:rPr>
                <w:rFonts w:cs="Arial"/>
                <w:sz w:val="24"/>
                <w:szCs w:val="24"/>
              </w:rPr>
            </w:pPr>
            <w:r w:rsidRPr="00890F27">
              <w:rPr>
                <w:rFonts w:cs="Arial"/>
                <w:b/>
                <w:sz w:val="24"/>
                <w:szCs w:val="24"/>
              </w:rPr>
              <w:t xml:space="preserve">Expected Behaviours – </w:t>
            </w:r>
            <w:r w:rsidRPr="00890F27">
              <w:rPr>
                <w:rFonts w:cs="Arial"/>
                <w:sz w:val="24"/>
                <w:szCs w:val="24"/>
              </w:rPr>
              <w:t>It is essential that you display the following behaviours as they are expected of all our employees:</w:t>
            </w:r>
          </w:p>
        </w:tc>
      </w:tr>
      <w:tr w:rsidR="00A16D04" w:rsidRPr="00890F27" w14:paraId="0B82420D" w14:textId="77777777" w:rsidTr="00D276CD">
        <w:trPr>
          <w:trHeight w:val="206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758A" w14:textId="1A5FE0B1" w:rsidR="00A16D04" w:rsidRPr="007D5DED" w:rsidRDefault="00A16D04" w:rsidP="00D276CD">
            <w:pPr>
              <w:spacing w:before="0" w:after="200"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AE2C2" w14:textId="77777777" w:rsidR="00A16D04" w:rsidRPr="00890F27" w:rsidRDefault="00A16D04" w:rsidP="00E74BCB">
            <w:pPr>
              <w:keepNext/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B3F" w14:textId="77777777" w:rsidR="00D276CD" w:rsidRPr="00D276CD" w:rsidRDefault="00D276CD" w:rsidP="00D276CD">
            <w:pPr>
              <w:numPr>
                <w:ilvl w:val="0"/>
                <w:numId w:val="18"/>
              </w:numPr>
              <w:spacing w:before="0" w:after="200" w:line="276" w:lineRule="auto"/>
              <w:rPr>
                <w:rFonts w:cs="Arial"/>
                <w:sz w:val="24"/>
                <w:szCs w:val="24"/>
              </w:rPr>
            </w:pPr>
            <w:r w:rsidRPr="00D276CD">
              <w:rPr>
                <w:rFonts w:cs="Arial"/>
                <w:sz w:val="24"/>
                <w:szCs w:val="24"/>
              </w:rPr>
              <w:t>Inclusive, Caring, &amp; Generous</w:t>
            </w:r>
          </w:p>
          <w:p w14:paraId="6020B06D" w14:textId="77777777" w:rsidR="00D276CD" w:rsidRPr="00D276CD" w:rsidRDefault="00D276CD" w:rsidP="00D276CD">
            <w:pPr>
              <w:numPr>
                <w:ilvl w:val="0"/>
                <w:numId w:val="18"/>
              </w:numPr>
              <w:spacing w:before="0" w:after="200" w:line="276" w:lineRule="auto"/>
              <w:rPr>
                <w:rFonts w:cs="Arial"/>
                <w:sz w:val="24"/>
                <w:szCs w:val="24"/>
              </w:rPr>
            </w:pPr>
            <w:r w:rsidRPr="00D276CD">
              <w:rPr>
                <w:rFonts w:cs="Arial"/>
                <w:sz w:val="24"/>
                <w:szCs w:val="24"/>
              </w:rPr>
              <w:t>Fair, Respectful, &amp; Charitable</w:t>
            </w:r>
          </w:p>
          <w:p w14:paraId="611D3F0E" w14:textId="77777777" w:rsidR="00D276CD" w:rsidRPr="00D276CD" w:rsidRDefault="00D276CD" w:rsidP="00D276CD">
            <w:pPr>
              <w:numPr>
                <w:ilvl w:val="0"/>
                <w:numId w:val="18"/>
              </w:numPr>
              <w:spacing w:before="0" w:after="200" w:line="276" w:lineRule="auto"/>
              <w:rPr>
                <w:rFonts w:cs="Arial"/>
                <w:sz w:val="24"/>
                <w:szCs w:val="24"/>
              </w:rPr>
            </w:pPr>
            <w:r w:rsidRPr="00D276CD">
              <w:rPr>
                <w:rFonts w:cs="Arial"/>
                <w:sz w:val="24"/>
                <w:szCs w:val="24"/>
              </w:rPr>
              <w:t>Agile, Proactive, &amp; Aspirational</w:t>
            </w:r>
          </w:p>
          <w:p w14:paraId="435769CA" w14:textId="3A08E6C9" w:rsidR="00A16D04" w:rsidRPr="00A16D04" w:rsidRDefault="00D276CD" w:rsidP="00D276CD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276CD">
              <w:rPr>
                <w:rFonts w:cs="Arial"/>
                <w:sz w:val="24"/>
                <w:szCs w:val="24"/>
              </w:rPr>
              <w:t>Knowledgeable &amp; Information led</w:t>
            </w:r>
          </w:p>
        </w:tc>
      </w:tr>
    </w:tbl>
    <w:p w14:paraId="1E97F846" w14:textId="5A04E710" w:rsidR="00E121C3" w:rsidRPr="00D22470" w:rsidRDefault="00E121C3" w:rsidP="00333041"/>
    <w:sectPr w:rsidR="00E121C3" w:rsidRPr="00D22470" w:rsidSect="00295B47">
      <w:headerReference w:type="default" r:id="rId13"/>
      <w:footerReference w:type="default" r:id="rId14"/>
      <w:footerReference w:type="first" r:id="rId15"/>
      <w:pgSz w:w="16838" w:h="11906" w:orient="landscape"/>
      <w:pgMar w:top="426" w:right="851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62F4B" w14:textId="77777777" w:rsidR="007C65EF" w:rsidRDefault="007C65EF" w:rsidP="00C97467">
      <w:pPr>
        <w:spacing w:after="0"/>
      </w:pPr>
      <w:r>
        <w:separator/>
      </w:r>
    </w:p>
  </w:endnote>
  <w:endnote w:type="continuationSeparator" w:id="0">
    <w:p w14:paraId="223A2A13" w14:textId="77777777" w:rsidR="007C65EF" w:rsidRDefault="007C65EF" w:rsidP="00C97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DCD6" w14:textId="6EC3D307" w:rsidR="008E5E3B" w:rsidRDefault="008E5E3B" w:rsidP="00C47321">
    <w:pPr>
      <w:pStyle w:val="Footer"/>
      <w:tabs>
        <w:tab w:val="clear" w:pos="4513"/>
        <w:tab w:val="clear" w:pos="9026"/>
        <w:tab w:val="left" w:pos="11775"/>
      </w:tabs>
      <w:ind w:firstLine="10490"/>
    </w:pPr>
    <w:r w:rsidRPr="008E5E3B">
      <w:rPr>
        <w:noProof/>
      </w:rPr>
      <w:t>E = Essential Criteria    D = Desirable Criteria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0628" w14:textId="02FDD266" w:rsidR="007F7939" w:rsidRDefault="008E5E3B" w:rsidP="008E5E3B">
    <w:pPr>
      <w:ind w:left="10080"/>
    </w:pPr>
    <w:r w:rsidRPr="008E5E3B">
      <w:t>E = Essential Criteria    D = Desirable Criteria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19391" w14:textId="77777777" w:rsidR="007C65EF" w:rsidRDefault="007C65EF" w:rsidP="00C97467">
      <w:pPr>
        <w:spacing w:after="0"/>
      </w:pPr>
      <w:r>
        <w:separator/>
      </w:r>
    </w:p>
  </w:footnote>
  <w:footnote w:type="continuationSeparator" w:id="0">
    <w:p w14:paraId="5B286C60" w14:textId="77777777" w:rsidR="007C65EF" w:rsidRDefault="007C65EF" w:rsidP="00C97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C020" w14:textId="5C78B361" w:rsidR="007F7939" w:rsidRPr="003D61A9" w:rsidRDefault="003D61A9" w:rsidP="003D61A9">
    <w:pPr>
      <w:jc w:val="right"/>
      <w:rPr>
        <w:sz w:val="36"/>
        <w:szCs w:val="36"/>
      </w:rPr>
    </w:pPr>
    <w:r>
      <w:rPr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66642" wp14:editId="79EDB13D">
              <wp:simplePos x="0" y="0"/>
              <wp:positionH relativeFrom="column">
                <wp:posOffset>-91811</wp:posOffset>
              </wp:positionH>
              <wp:positionV relativeFrom="paragraph">
                <wp:posOffset>328283</wp:posOffset>
              </wp:positionV>
              <wp:extent cx="980688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06881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C718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25.85pt" to="764.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" stroked="f" strokeweight=".5pt">
              <v:stroke joinstyle="miter"/>
            </v:line>
          </w:pict>
        </mc:Fallback>
      </mc:AlternateContent>
    </w:r>
    <w:r>
      <w:rPr>
        <w:sz w:val="36"/>
        <w:szCs w:val="36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F88"/>
    <w:multiLevelType w:val="hybridMultilevel"/>
    <w:tmpl w:val="B93E2554"/>
    <w:lvl w:ilvl="0" w:tplc="8F149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C8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E2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82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29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2D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01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44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C1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7A31"/>
    <w:multiLevelType w:val="hybridMultilevel"/>
    <w:tmpl w:val="E24A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53AAB"/>
    <w:multiLevelType w:val="hybridMultilevel"/>
    <w:tmpl w:val="0972ADFA"/>
    <w:lvl w:ilvl="0" w:tplc="C22E0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C9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6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5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E7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41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EF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41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85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13CF"/>
    <w:multiLevelType w:val="hybridMultilevel"/>
    <w:tmpl w:val="60F2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6480"/>
    <w:multiLevelType w:val="hybridMultilevel"/>
    <w:tmpl w:val="BB9E4E02"/>
    <w:lvl w:ilvl="0" w:tplc="5D54CA8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6B0A"/>
    <w:multiLevelType w:val="hybridMultilevel"/>
    <w:tmpl w:val="5922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220"/>
    <w:multiLevelType w:val="hybridMultilevel"/>
    <w:tmpl w:val="DADCD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011"/>
    <w:multiLevelType w:val="hybridMultilevel"/>
    <w:tmpl w:val="2CEC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00834"/>
    <w:multiLevelType w:val="hybridMultilevel"/>
    <w:tmpl w:val="DAFED4CC"/>
    <w:lvl w:ilvl="0" w:tplc="5D54CA8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F5D"/>
    <w:multiLevelType w:val="hybridMultilevel"/>
    <w:tmpl w:val="710A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F6520"/>
    <w:multiLevelType w:val="hybridMultilevel"/>
    <w:tmpl w:val="88189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0611D9"/>
    <w:multiLevelType w:val="hybridMultilevel"/>
    <w:tmpl w:val="DC8C9F90"/>
    <w:lvl w:ilvl="0" w:tplc="C654F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8C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64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B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AD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CF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6D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AF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E4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C2757"/>
    <w:multiLevelType w:val="hybridMultilevel"/>
    <w:tmpl w:val="AA3C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46D69"/>
    <w:multiLevelType w:val="hybridMultilevel"/>
    <w:tmpl w:val="41E4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3161"/>
    <w:multiLevelType w:val="hybridMultilevel"/>
    <w:tmpl w:val="08587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12C96"/>
    <w:multiLevelType w:val="hybridMultilevel"/>
    <w:tmpl w:val="65947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884561"/>
    <w:multiLevelType w:val="hybridMultilevel"/>
    <w:tmpl w:val="BB92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48C3"/>
    <w:multiLevelType w:val="hybridMultilevel"/>
    <w:tmpl w:val="4DA055BC"/>
    <w:lvl w:ilvl="0" w:tplc="602CD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08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6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86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2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22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E5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67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0D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C0D"/>
    <w:multiLevelType w:val="hybridMultilevel"/>
    <w:tmpl w:val="9532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01E04"/>
    <w:multiLevelType w:val="hybridMultilevel"/>
    <w:tmpl w:val="0F105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829A2"/>
    <w:multiLevelType w:val="hybridMultilevel"/>
    <w:tmpl w:val="B728F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074F6"/>
    <w:multiLevelType w:val="hybridMultilevel"/>
    <w:tmpl w:val="4A3AE660"/>
    <w:lvl w:ilvl="0" w:tplc="5D54CA8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D5D3D"/>
    <w:multiLevelType w:val="hybridMultilevel"/>
    <w:tmpl w:val="885C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25797"/>
    <w:multiLevelType w:val="hybridMultilevel"/>
    <w:tmpl w:val="FC16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50F7E"/>
    <w:multiLevelType w:val="hybridMultilevel"/>
    <w:tmpl w:val="28D4A57E"/>
    <w:lvl w:ilvl="0" w:tplc="7772E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68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EF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61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0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C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88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28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24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05DEB"/>
    <w:multiLevelType w:val="hybridMultilevel"/>
    <w:tmpl w:val="AA7495F0"/>
    <w:lvl w:ilvl="0" w:tplc="C0B09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4D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2C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2C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84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09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80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0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2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54C13"/>
    <w:multiLevelType w:val="hybridMultilevel"/>
    <w:tmpl w:val="4E48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4511">
    <w:abstractNumId w:val="2"/>
  </w:num>
  <w:num w:numId="2" w16cid:durableId="2094427073">
    <w:abstractNumId w:val="0"/>
  </w:num>
  <w:num w:numId="3" w16cid:durableId="1382635793">
    <w:abstractNumId w:val="25"/>
  </w:num>
  <w:num w:numId="4" w16cid:durableId="1943030511">
    <w:abstractNumId w:val="17"/>
  </w:num>
  <w:num w:numId="5" w16cid:durableId="718821818">
    <w:abstractNumId w:val="11"/>
  </w:num>
  <w:num w:numId="6" w16cid:durableId="112529296">
    <w:abstractNumId w:val="24"/>
  </w:num>
  <w:num w:numId="7" w16cid:durableId="1689287686">
    <w:abstractNumId w:val="1"/>
  </w:num>
  <w:num w:numId="8" w16cid:durableId="978875772">
    <w:abstractNumId w:val="13"/>
  </w:num>
  <w:num w:numId="9" w16cid:durableId="1818917697">
    <w:abstractNumId w:val="21"/>
  </w:num>
  <w:num w:numId="10" w16cid:durableId="1131561280">
    <w:abstractNumId w:val="3"/>
  </w:num>
  <w:num w:numId="11" w16cid:durableId="1440679605">
    <w:abstractNumId w:val="8"/>
  </w:num>
  <w:num w:numId="12" w16cid:durableId="1826774208">
    <w:abstractNumId w:val="4"/>
  </w:num>
  <w:num w:numId="13" w16cid:durableId="334265868">
    <w:abstractNumId w:val="12"/>
  </w:num>
  <w:num w:numId="14" w16cid:durableId="295373218">
    <w:abstractNumId w:val="20"/>
  </w:num>
  <w:num w:numId="15" w16cid:durableId="1616475906">
    <w:abstractNumId w:val="14"/>
  </w:num>
  <w:num w:numId="16" w16cid:durableId="1765685804">
    <w:abstractNumId w:val="10"/>
  </w:num>
  <w:num w:numId="17" w16cid:durableId="1874491412">
    <w:abstractNumId w:val="5"/>
  </w:num>
  <w:num w:numId="18" w16cid:durableId="2056848436">
    <w:abstractNumId w:val="15"/>
  </w:num>
  <w:num w:numId="19" w16cid:durableId="792405469">
    <w:abstractNumId w:val="6"/>
  </w:num>
  <w:num w:numId="20" w16cid:durableId="936060377">
    <w:abstractNumId w:val="16"/>
  </w:num>
  <w:num w:numId="21" w16cid:durableId="677120287">
    <w:abstractNumId w:val="23"/>
  </w:num>
  <w:num w:numId="22" w16cid:durableId="889421186">
    <w:abstractNumId w:val="22"/>
  </w:num>
  <w:num w:numId="23" w16cid:durableId="1707098446">
    <w:abstractNumId w:val="26"/>
  </w:num>
  <w:num w:numId="24" w16cid:durableId="331105079">
    <w:abstractNumId w:val="7"/>
  </w:num>
  <w:num w:numId="25" w16cid:durableId="1887835197">
    <w:abstractNumId w:val="9"/>
  </w:num>
  <w:num w:numId="26" w16cid:durableId="484318607">
    <w:abstractNumId w:val="19"/>
  </w:num>
  <w:num w:numId="27" w16cid:durableId="366292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C3"/>
    <w:rsid w:val="000223D6"/>
    <w:rsid w:val="0002622D"/>
    <w:rsid w:val="00044FED"/>
    <w:rsid w:val="00056748"/>
    <w:rsid w:val="00061F8C"/>
    <w:rsid w:val="00066ADB"/>
    <w:rsid w:val="000906BA"/>
    <w:rsid w:val="00090AAF"/>
    <w:rsid w:val="000B29BD"/>
    <w:rsid w:val="000B4742"/>
    <w:rsid w:val="000C0255"/>
    <w:rsid w:val="000C3861"/>
    <w:rsid w:val="000C68C3"/>
    <w:rsid w:val="000E4AC6"/>
    <w:rsid w:val="000F36EE"/>
    <w:rsid w:val="001176BF"/>
    <w:rsid w:val="00123606"/>
    <w:rsid w:val="00126EE5"/>
    <w:rsid w:val="0015501D"/>
    <w:rsid w:val="001605A3"/>
    <w:rsid w:val="00163274"/>
    <w:rsid w:val="00164E60"/>
    <w:rsid w:val="00183660"/>
    <w:rsid w:val="00184330"/>
    <w:rsid w:val="001856BC"/>
    <w:rsid w:val="00187277"/>
    <w:rsid w:val="00194098"/>
    <w:rsid w:val="001A6374"/>
    <w:rsid w:val="001B79F5"/>
    <w:rsid w:val="001C233B"/>
    <w:rsid w:val="001C3F64"/>
    <w:rsid w:val="001C44DF"/>
    <w:rsid w:val="001D1C6A"/>
    <w:rsid w:val="001D70B6"/>
    <w:rsid w:val="001F2F31"/>
    <w:rsid w:val="00201FF1"/>
    <w:rsid w:val="00215948"/>
    <w:rsid w:val="00217A59"/>
    <w:rsid w:val="00223B1D"/>
    <w:rsid w:val="0022750A"/>
    <w:rsid w:val="002316D6"/>
    <w:rsid w:val="00232A24"/>
    <w:rsid w:val="00235010"/>
    <w:rsid w:val="00250328"/>
    <w:rsid w:val="00261EFA"/>
    <w:rsid w:val="002651E2"/>
    <w:rsid w:val="00271B53"/>
    <w:rsid w:val="002723E4"/>
    <w:rsid w:val="0027321B"/>
    <w:rsid w:val="00295B47"/>
    <w:rsid w:val="002A13A3"/>
    <w:rsid w:val="002B4D99"/>
    <w:rsid w:val="002B56FF"/>
    <w:rsid w:val="002C2413"/>
    <w:rsid w:val="002E3C96"/>
    <w:rsid w:val="002E41F1"/>
    <w:rsid w:val="002F2310"/>
    <w:rsid w:val="002F760D"/>
    <w:rsid w:val="0031214A"/>
    <w:rsid w:val="0032057F"/>
    <w:rsid w:val="00320F07"/>
    <w:rsid w:val="00333041"/>
    <w:rsid w:val="00350B7D"/>
    <w:rsid w:val="00387523"/>
    <w:rsid w:val="003A6D2F"/>
    <w:rsid w:val="003B3420"/>
    <w:rsid w:val="003D1FB3"/>
    <w:rsid w:val="003D61A9"/>
    <w:rsid w:val="003E19C9"/>
    <w:rsid w:val="003E440C"/>
    <w:rsid w:val="003F6D6C"/>
    <w:rsid w:val="00416463"/>
    <w:rsid w:val="0043292F"/>
    <w:rsid w:val="004355F8"/>
    <w:rsid w:val="00436917"/>
    <w:rsid w:val="00443A89"/>
    <w:rsid w:val="004477C4"/>
    <w:rsid w:val="00452011"/>
    <w:rsid w:val="00454EE8"/>
    <w:rsid w:val="004673C9"/>
    <w:rsid w:val="00481C25"/>
    <w:rsid w:val="004840F1"/>
    <w:rsid w:val="00487343"/>
    <w:rsid w:val="00497DE6"/>
    <w:rsid w:val="004A214B"/>
    <w:rsid w:val="004A3611"/>
    <w:rsid w:val="004A6722"/>
    <w:rsid w:val="004A7779"/>
    <w:rsid w:val="004B17E7"/>
    <w:rsid w:val="004B39A1"/>
    <w:rsid w:val="004D5E40"/>
    <w:rsid w:val="004E2E89"/>
    <w:rsid w:val="00505963"/>
    <w:rsid w:val="00505F58"/>
    <w:rsid w:val="00513906"/>
    <w:rsid w:val="00514213"/>
    <w:rsid w:val="005275F8"/>
    <w:rsid w:val="0053708C"/>
    <w:rsid w:val="00541A7E"/>
    <w:rsid w:val="00544270"/>
    <w:rsid w:val="0054C337"/>
    <w:rsid w:val="0055188A"/>
    <w:rsid w:val="0055359E"/>
    <w:rsid w:val="00557125"/>
    <w:rsid w:val="00560445"/>
    <w:rsid w:val="005614A4"/>
    <w:rsid w:val="00566D7A"/>
    <w:rsid w:val="00576BF0"/>
    <w:rsid w:val="00576C34"/>
    <w:rsid w:val="005A2418"/>
    <w:rsid w:val="005B4831"/>
    <w:rsid w:val="005C2A42"/>
    <w:rsid w:val="005D3548"/>
    <w:rsid w:val="005E5538"/>
    <w:rsid w:val="005E5C06"/>
    <w:rsid w:val="006352BC"/>
    <w:rsid w:val="006504A8"/>
    <w:rsid w:val="00661E6C"/>
    <w:rsid w:val="00673F9A"/>
    <w:rsid w:val="006A4F2B"/>
    <w:rsid w:val="006B3BAD"/>
    <w:rsid w:val="006F066D"/>
    <w:rsid w:val="006F724B"/>
    <w:rsid w:val="00701C49"/>
    <w:rsid w:val="007110AE"/>
    <w:rsid w:val="0071177D"/>
    <w:rsid w:val="00725D9A"/>
    <w:rsid w:val="00733D4B"/>
    <w:rsid w:val="00760ED2"/>
    <w:rsid w:val="00770C8B"/>
    <w:rsid w:val="007725E4"/>
    <w:rsid w:val="007766C3"/>
    <w:rsid w:val="00777A3A"/>
    <w:rsid w:val="007A0B33"/>
    <w:rsid w:val="007A1B76"/>
    <w:rsid w:val="007B2D4C"/>
    <w:rsid w:val="007C65EF"/>
    <w:rsid w:val="007C7E44"/>
    <w:rsid w:val="007C7E46"/>
    <w:rsid w:val="007D5DED"/>
    <w:rsid w:val="007E7C44"/>
    <w:rsid w:val="007F18C6"/>
    <w:rsid w:val="007F2516"/>
    <w:rsid w:val="007F6085"/>
    <w:rsid w:val="007F665E"/>
    <w:rsid w:val="007F7939"/>
    <w:rsid w:val="00806BF5"/>
    <w:rsid w:val="00847A46"/>
    <w:rsid w:val="00872874"/>
    <w:rsid w:val="0087305C"/>
    <w:rsid w:val="00880AB6"/>
    <w:rsid w:val="008822C3"/>
    <w:rsid w:val="008901BE"/>
    <w:rsid w:val="008A280B"/>
    <w:rsid w:val="008C4B3B"/>
    <w:rsid w:val="008E23DB"/>
    <w:rsid w:val="008E5E3B"/>
    <w:rsid w:val="00906C9D"/>
    <w:rsid w:val="00912781"/>
    <w:rsid w:val="009341B2"/>
    <w:rsid w:val="00942F8D"/>
    <w:rsid w:val="00951C26"/>
    <w:rsid w:val="00975025"/>
    <w:rsid w:val="0098011C"/>
    <w:rsid w:val="00984998"/>
    <w:rsid w:val="009975F8"/>
    <w:rsid w:val="009C37C3"/>
    <w:rsid w:val="009D50A7"/>
    <w:rsid w:val="009F62F8"/>
    <w:rsid w:val="00A07811"/>
    <w:rsid w:val="00A10A1A"/>
    <w:rsid w:val="00A10E6C"/>
    <w:rsid w:val="00A16D04"/>
    <w:rsid w:val="00A24B76"/>
    <w:rsid w:val="00A339C2"/>
    <w:rsid w:val="00A70756"/>
    <w:rsid w:val="00A81992"/>
    <w:rsid w:val="00A9349E"/>
    <w:rsid w:val="00A962F6"/>
    <w:rsid w:val="00AA0286"/>
    <w:rsid w:val="00AA43E7"/>
    <w:rsid w:val="00AA73CD"/>
    <w:rsid w:val="00AB5F79"/>
    <w:rsid w:val="00AB6FC1"/>
    <w:rsid w:val="00AC0DCD"/>
    <w:rsid w:val="00AC1BD5"/>
    <w:rsid w:val="00AF4F2A"/>
    <w:rsid w:val="00B55C7D"/>
    <w:rsid w:val="00B61887"/>
    <w:rsid w:val="00B61F60"/>
    <w:rsid w:val="00B64B3D"/>
    <w:rsid w:val="00B878C9"/>
    <w:rsid w:val="00B94094"/>
    <w:rsid w:val="00BA3C1C"/>
    <w:rsid w:val="00BA7A8D"/>
    <w:rsid w:val="00BC0594"/>
    <w:rsid w:val="00BC502D"/>
    <w:rsid w:val="00BD251C"/>
    <w:rsid w:val="00BD330E"/>
    <w:rsid w:val="00BE276A"/>
    <w:rsid w:val="00C1547C"/>
    <w:rsid w:val="00C17D1E"/>
    <w:rsid w:val="00C24AC0"/>
    <w:rsid w:val="00C47321"/>
    <w:rsid w:val="00C60F12"/>
    <w:rsid w:val="00C615C6"/>
    <w:rsid w:val="00C63F54"/>
    <w:rsid w:val="00C676ED"/>
    <w:rsid w:val="00C67B27"/>
    <w:rsid w:val="00C90E18"/>
    <w:rsid w:val="00C91B9F"/>
    <w:rsid w:val="00C97467"/>
    <w:rsid w:val="00CB614D"/>
    <w:rsid w:val="00CB75EC"/>
    <w:rsid w:val="00CB798E"/>
    <w:rsid w:val="00CC637D"/>
    <w:rsid w:val="00CC6658"/>
    <w:rsid w:val="00CD781F"/>
    <w:rsid w:val="00CE1B04"/>
    <w:rsid w:val="00CE1D02"/>
    <w:rsid w:val="00D00F4E"/>
    <w:rsid w:val="00D0210E"/>
    <w:rsid w:val="00D22470"/>
    <w:rsid w:val="00D276CD"/>
    <w:rsid w:val="00D3254B"/>
    <w:rsid w:val="00D32FB9"/>
    <w:rsid w:val="00D40FCA"/>
    <w:rsid w:val="00D43910"/>
    <w:rsid w:val="00D52B56"/>
    <w:rsid w:val="00D6361C"/>
    <w:rsid w:val="00D91886"/>
    <w:rsid w:val="00D977B7"/>
    <w:rsid w:val="00DA00DD"/>
    <w:rsid w:val="00DA0D1B"/>
    <w:rsid w:val="00DA7D96"/>
    <w:rsid w:val="00DB0BFD"/>
    <w:rsid w:val="00DB25F7"/>
    <w:rsid w:val="00DB5C7E"/>
    <w:rsid w:val="00DB7978"/>
    <w:rsid w:val="00DE31B3"/>
    <w:rsid w:val="00E06F1F"/>
    <w:rsid w:val="00E10C27"/>
    <w:rsid w:val="00E121C3"/>
    <w:rsid w:val="00E13142"/>
    <w:rsid w:val="00E241D8"/>
    <w:rsid w:val="00E305D1"/>
    <w:rsid w:val="00E46151"/>
    <w:rsid w:val="00E650C4"/>
    <w:rsid w:val="00E66393"/>
    <w:rsid w:val="00E74BDA"/>
    <w:rsid w:val="00E92DBE"/>
    <w:rsid w:val="00EA6CC6"/>
    <w:rsid w:val="00EB353F"/>
    <w:rsid w:val="00EF5C71"/>
    <w:rsid w:val="00F22FEE"/>
    <w:rsid w:val="00F23A3E"/>
    <w:rsid w:val="00F33483"/>
    <w:rsid w:val="00F34D52"/>
    <w:rsid w:val="00F52EA1"/>
    <w:rsid w:val="00F540F8"/>
    <w:rsid w:val="00F63372"/>
    <w:rsid w:val="00F83967"/>
    <w:rsid w:val="00F84EA1"/>
    <w:rsid w:val="00FB1989"/>
    <w:rsid w:val="00FB5DDF"/>
    <w:rsid w:val="00FB77A6"/>
    <w:rsid w:val="00FE0DEF"/>
    <w:rsid w:val="00FE4B09"/>
    <w:rsid w:val="01DE66DB"/>
    <w:rsid w:val="021ABEBF"/>
    <w:rsid w:val="0225C486"/>
    <w:rsid w:val="02FE66DE"/>
    <w:rsid w:val="03F688B7"/>
    <w:rsid w:val="04682F9A"/>
    <w:rsid w:val="0482C5E2"/>
    <w:rsid w:val="0488F1D0"/>
    <w:rsid w:val="04959A92"/>
    <w:rsid w:val="049F894F"/>
    <w:rsid w:val="05A3C7E0"/>
    <w:rsid w:val="05E3640C"/>
    <w:rsid w:val="0642A951"/>
    <w:rsid w:val="064E3266"/>
    <w:rsid w:val="07C368FA"/>
    <w:rsid w:val="08051BBE"/>
    <w:rsid w:val="0844FD3F"/>
    <w:rsid w:val="08C6F56E"/>
    <w:rsid w:val="0912880B"/>
    <w:rsid w:val="09187839"/>
    <w:rsid w:val="09EC3F53"/>
    <w:rsid w:val="0A19A8B1"/>
    <w:rsid w:val="0A28E7FE"/>
    <w:rsid w:val="0A80BBD8"/>
    <w:rsid w:val="0A9C603D"/>
    <w:rsid w:val="0ACCD8BA"/>
    <w:rsid w:val="0B9A14D4"/>
    <w:rsid w:val="0D03A48A"/>
    <w:rsid w:val="0D4A93B7"/>
    <w:rsid w:val="0E50D967"/>
    <w:rsid w:val="0E9F74EB"/>
    <w:rsid w:val="0EE56948"/>
    <w:rsid w:val="0F1FAFD6"/>
    <w:rsid w:val="0F4E64F7"/>
    <w:rsid w:val="10D448BE"/>
    <w:rsid w:val="10EFCE2B"/>
    <w:rsid w:val="11CED6DD"/>
    <w:rsid w:val="12265DEF"/>
    <w:rsid w:val="13027D1C"/>
    <w:rsid w:val="13F5DFB7"/>
    <w:rsid w:val="13F61D20"/>
    <w:rsid w:val="1535817E"/>
    <w:rsid w:val="1574BE96"/>
    <w:rsid w:val="16E97A5E"/>
    <w:rsid w:val="16F2132D"/>
    <w:rsid w:val="1711995E"/>
    <w:rsid w:val="175756D9"/>
    <w:rsid w:val="176163B8"/>
    <w:rsid w:val="17F974D2"/>
    <w:rsid w:val="182F8838"/>
    <w:rsid w:val="18AD69BF"/>
    <w:rsid w:val="190953B8"/>
    <w:rsid w:val="19199ABF"/>
    <w:rsid w:val="192BDB74"/>
    <w:rsid w:val="197D4AAB"/>
    <w:rsid w:val="19CC6FCC"/>
    <w:rsid w:val="1A0FEE62"/>
    <w:rsid w:val="1A16A852"/>
    <w:rsid w:val="1A638CF1"/>
    <w:rsid w:val="1ABE4C76"/>
    <w:rsid w:val="1B2D09F3"/>
    <w:rsid w:val="1B875A1A"/>
    <w:rsid w:val="1D420E87"/>
    <w:rsid w:val="1E911991"/>
    <w:rsid w:val="1EAD31C5"/>
    <w:rsid w:val="1EC58475"/>
    <w:rsid w:val="1ED2F4A7"/>
    <w:rsid w:val="1F0ACFAB"/>
    <w:rsid w:val="20117240"/>
    <w:rsid w:val="21C75B69"/>
    <w:rsid w:val="225186B0"/>
    <w:rsid w:val="228FAF0F"/>
    <w:rsid w:val="22DB2D80"/>
    <w:rsid w:val="22FEA277"/>
    <w:rsid w:val="2347E33E"/>
    <w:rsid w:val="2377F78E"/>
    <w:rsid w:val="245539B0"/>
    <w:rsid w:val="248E697B"/>
    <w:rsid w:val="249C7B32"/>
    <w:rsid w:val="25AFB8A0"/>
    <w:rsid w:val="26406FAF"/>
    <w:rsid w:val="27386E1C"/>
    <w:rsid w:val="28AA0358"/>
    <w:rsid w:val="28AD147B"/>
    <w:rsid w:val="292ADAB2"/>
    <w:rsid w:val="2931D8EE"/>
    <w:rsid w:val="293B7297"/>
    <w:rsid w:val="294C3397"/>
    <w:rsid w:val="2BDEDBF2"/>
    <w:rsid w:val="2C6F47CF"/>
    <w:rsid w:val="2CACE788"/>
    <w:rsid w:val="2CBE8284"/>
    <w:rsid w:val="2CD2C386"/>
    <w:rsid w:val="2D0F54D3"/>
    <w:rsid w:val="2D33F273"/>
    <w:rsid w:val="2D59E785"/>
    <w:rsid w:val="2DFEDE4E"/>
    <w:rsid w:val="2E5279CA"/>
    <w:rsid w:val="2E7EF9D8"/>
    <w:rsid w:val="2E8DF804"/>
    <w:rsid w:val="2F32BB1B"/>
    <w:rsid w:val="2F730457"/>
    <w:rsid w:val="2FA74DC7"/>
    <w:rsid w:val="303A97F4"/>
    <w:rsid w:val="308FCC3B"/>
    <w:rsid w:val="3182E071"/>
    <w:rsid w:val="322DBF7A"/>
    <w:rsid w:val="3264E178"/>
    <w:rsid w:val="328A7C6B"/>
    <w:rsid w:val="343F817F"/>
    <w:rsid w:val="34774B04"/>
    <w:rsid w:val="347ECB08"/>
    <w:rsid w:val="3497BC73"/>
    <w:rsid w:val="35D9FE78"/>
    <w:rsid w:val="35F54CBB"/>
    <w:rsid w:val="35FA7549"/>
    <w:rsid w:val="36626126"/>
    <w:rsid w:val="374AF9A6"/>
    <w:rsid w:val="377C1002"/>
    <w:rsid w:val="38106D9A"/>
    <w:rsid w:val="3906A16F"/>
    <w:rsid w:val="399DE8F2"/>
    <w:rsid w:val="39AC9676"/>
    <w:rsid w:val="39DAD1A0"/>
    <w:rsid w:val="3A6D08EA"/>
    <w:rsid w:val="3B34E359"/>
    <w:rsid w:val="3BBD6481"/>
    <w:rsid w:val="3BCEC50D"/>
    <w:rsid w:val="3CE6FC47"/>
    <w:rsid w:val="3CEE6381"/>
    <w:rsid w:val="3D30B7E0"/>
    <w:rsid w:val="3D361177"/>
    <w:rsid w:val="3D571D67"/>
    <w:rsid w:val="3EE8708E"/>
    <w:rsid w:val="4009788F"/>
    <w:rsid w:val="40FDC8E3"/>
    <w:rsid w:val="4113A732"/>
    <w:rsid w:val="41D890FC"/>
    <w:rsid w:val="428F740E"/>
    <w:rsid w:val="42B248B6"/>
    <w:rsid w:val="437E1417"/>
    <w:rsid w:val="439B4388"/>
    <w:rsid w:val="44E6FD43"/>
    <w:rsid w:val="4531B8A6"/>
    <w:rsid w:val="458601DE"/>
    <w:rsid w:val="45D0838C"/>
    <w:rsid w:val="45EE99DC"/>
    <w:rsid w:val="46219A85"/>
    <w:rsid w:val="464E7787"/>
    <w:rsid w:val="469957E8"/>
    <w:rsid w:val="471F701E"/>
    <w:rsid w:val="473D4158"/>
    <w:rsid w:val="4798B4F9"/>
    <w:rsid w:val="47B0C80B"/>
    <w:rsid w:val="47D7AC08"/>
    <w:rsid w:val="489771AB"/>
    <w:rsid w:val="48D16C01"/>
    <w:rsid w:val="49059A03"/>
    <w:rsid w:val="49E40DA1"/>
    <w:rsid w:val="4A39A298"/>
    <w:rsid w:val="4AF3F2E3"/>
    <w:rsid w:val="4C4A1876"/>
    <w:rsid w:val="4C695F78"/>
    <w:rsid w:val="4C81AE5F"/>
    <w:rsid w:val="4CED3372"/>
    <w:rsid w:val="4D1A736F"/>
    <w:rsid w:val="4E61E5EE"/>
    <w:rsid w:val="4E770C0C"/>
    <w:rsid w:val="4EE1119B"/>
    <w:rsid w:val="4EFDA7FF"/>
    <w:rsid w:val="4F71E241"/>
    <w:rsid w:val="500E75BA"/>
    <w:rsid w:val="501BD651"/>
    <w:rsid w:val="5054DB2E"/>
    <w:rsid w:val="5088C541"/>
    <w:rsid w:val="50968CB7"/>
    <w:rsid w:val="50B2589B"/>
    <w:rsid w:val="50F8574C"/>
    <w:rsid w:val="51008301"/>
    <w:rsid w:val="519BEF41"/>
    <w:rsid w:val="526279B5"/>
    <w:rsid w:val="52CE4A4B"/>
    <w:rsid w:val="5300E5D8"/>
    <w:rsid w:val="532019B3"/>
    <w:rsid w:val="537A4368"/>
    <w:rsid w:val="53A3F8F9"/>
    <w:rsid w:val="54409224"/>
    <w:rsid w:val="5448ED9A"/>
    <w:rsid w:val="54B575F3"/>
    <w:rsid w:val="54CA5E44"/>
    <w:rsid w:val="550DC186"/>
    <w:rsid w:val="5537F5C8"/>
    <w:rsid w:val="558DDDF0"/>
    <w:rsid w:val="5593B6EE"/>
    <w:rsid w:val="55948082"/>
    <w:rsid w:val="55B95EA8"/>
    <w:rsid w:val="560AA2D8"/>
    <w:rsid w:val="56ABC8F6"/>
    <w:rsid w:val="56E10223"/>
    <w:rsid w:val="574FE1B2"/>
    <w:rsid w:val="5781AD86"/>
    <w:rsid w:val="579A39F5"/>
    <w:rsid w:val="579E146A"/>
    <w:rsid w:val="57E008C7"/>
    <w:rsid w:val="5888F0BD"/>
    <w:rsid w:val="58B29090"/>
    <w:rsid w:val="58F0FF6A"/>
    <w:rsid w:val="595387DD"/>
    <w:rsid w:val="59796B15"/>
    <w:rsid w:val="5A005270"/>
    <w:rsid w:val="5A1532D5"/>
    <w:rsid w:val="5A3D22F3"/>
    <w:rsid w:val="5ADE13FB"/>
    <w:rsid w:val="5B289350"/>
    <w:rsid w:val="5D35FEC2"/>
    <w:rsid w:val="5D7A8170"/>
    <w:rsid w:val="5D947FCD"/>
    <w:rsid w:val="5DD59258"/>
    <w:rsid w:val="5DE0C7E2"/>
    <w:rsid w:val="5DF7BA7D"/>
    <w:rsid w:val="5E188580"/>
    <w:rsid w:val="5E1B4C2D"/>
    <w:rsid w:val="5E7ADB54"/>
    <w:rsid w:val="5E90189D"/>
    <w:rsid w:val="5F257B8A"/>
    <w:rsid w:val="5F3A8B19"/>
    <w:rsid w:val="5FD4B08A"/>
    <w:rsid w:val="604D6359"/>
    <w:rsid w:val="6105213A"/>
    <w:rsid w:val="6205924E"/>
    <w:rsid w:val="62235EAF"/>
    <w:rsid w:val="632C2C84"/>
    <w:rsid w:val="639E6E95"/>
    <w:rsid w:val="64A74130"/>
    <w:rsid w:val="64C9B397"/>
    <w:rsid w:val="64F801B5"/>
    <w:rsid w:val="65208882"/>
    <w:rsid w:val="65360682"/>
    <w:rsid w:val="66CF35E2"/>
    <w:rsid w:val="66D159AD"/>
    <w:rsid w:val="675B21D6"/>
    <w:rsid w:val="67D6BE1F"/>
    <w:rsid w:val="67D71062"/>
    <w:rsid w:val="6831C2D5"/>
    <w:rsid w:val="68576645"/>
    <w:rsid w:val="68B3BB0C"/>
    <w:rsid w:val="6980ADE7"/>
    <w:rsid w:val="6A49CAFF"/>
    <w:rsid w:val="6B02ECC4"/>
    <w:rsid w:val="6C5FB3BB"/>
    <w:rsid w:val="6CF48066"/>
    <w:rsid w:val="6D2BC853"/>
    <w:rsid w:val="6D5A6CC9"/>
    <w:rsid w:val="6D657872"/>
    <w:rsid w:val="6E377608"/>
    <w:rsid w:val="6EBEC26C"/>
    <w:rsid w:val="6EF3B504"/>
    <w:rsid w:val="6F47BE99"/>
    <w:rsid w:val="6F95CC5D"/>
    <w:rsid w:val="6F9BAAC2"/>
    <w:rsid w:val="7050FF4E"/>
    <w:rsid w:val="7061E063"/>
    <w:rsid w:val="707CE2D0"/>
    <w:rsid w:val="70D03382"/>
    <w:rsid w:val="71ACEE30"/>
    <w:rsid w:val="71B207DA"/>
    <w:rsid w:val="71CF2CF0"/>
    <w:rsid w:val="7388A010"/>
    <w:rsid w:val="73E06A7D"/>
    <w:rsid w:val="7489DF34"/>
    <w:rsid w:val="751A8015"/>
    <w:rsid w:val="75247071"/>
    <w:rsid w:val="7575371A"/>
    <w:rsid w:val="75A7049E"/>
    <w:rsid w:val="75B41533"/>
    <w:rsid w:val="75DBC4EE"/>
    <w:rsid w:val="7676C9B9"/>
    <w:rsid w:val="7684B125"/>
    <w:rsid w:val="76A50DF9"/>
    <w:rsid w:val="77946319"/>
    <w:rsid w:val="77B77BB9"/>
    <w:rsid w:val="77C17FF6"/>
    <w:rsid w:val="7847C75C"/>
    <w:rsid w:val="7900E921"/>
    <w:rsid w:val="79046BAA"/>
    <w:rsid w:val="7A0E496C"/>
    <w:rsid w:val="7AB3ADD5"/>
    <w:rsid w:val="7B0BB762"/>
    <w:rsid w:val="7B3F741B"/>
    <w:rsid w:val="7B49C2D8"/>
    <w:rsid w:val="7B660223"/>
    <w:rsid w:val="7BAE0942"/>
    <w:rsid w:val="7BBBA785"/>
    <w:rsid w:val="7C6CAE5C"/>
    <w:rsid w:val="7CFD2F00"/>
    <w:rsid w:val="7D49D9A3"/>
    <w:rsid w:val="7E1880A8"/>
    <w:rsid w:val="7E30C17A"/>
    <w:rsid w:val="7E872B52"/>
    <w:rsid w:val="7F38C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FD6A1"/>
  <w15:docId w15:val="{21D9EA9B-8FCD-4569-805F-C7F7A69F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FF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E6C"/>
    <w:pPr>
      <w:keepNext/>
      <w:keepLines/>
      <w:pBdr>
        <w:bottom w:val="single" w:sz="4" w:space="4" w:color="004B64"/>
      </w:pBdr>
      <w:spacing w:before="360"/>
      <w:outlineLvl w:val="0"/>
    </w:pPr>
    <w:rPr>
      <w:rFonts w:eastAsiaTheme="majorEastAsia" w:cstheme="majorBidi"/>
      <w:b/>
      <w:color w:val="004B64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73CD"/>
    <w:pPr>
      <w:outlineLvl w:val="1"/>
    </w:pPr>
    <w:rPr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E6C"/>
    <w:pPr>
      <w:keepNext/>
      <w:keepLines/>
      <w:spacing w:before="360" w:after="180"/>
      <w:outlineLvl w:val="2"/>
    </w:pPr>
    <w:rPr>
      <w:rFonts w:eastAsiaTheme="majorEastAsia" w:cstheme="majorBidi"/>
      <w:b/>
      <w:bCs/>
      <w:color w:val="004B6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E121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12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E12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E12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E121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61E6C"/>
    <w:rPr>
      <w:rFonts w:ascii="Arial" w:eastAsiaTheme="majorEastAsia" w:hAnsi="Arial" w:cstheme="majorBidi"/>
      <w:b/>
      <w:color w:val="004B64"/>
      <w:sz w:val="44"/>
      <w:szCs w:val="32"/>
    </w:rPr>
  </w:style>
  <w:style w:type="table" w:customStyle="1" w:styleId="TableGridLight1">
    <w:name w:val="Table Grid Light1"/>
    <w:basedOn w:val="TableNormal"/>
    <w:uiPriority w:val="40"/>
    <w:rsid w:val="00164E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974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4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7467"/>
  </w:style>
  <w:style w:type="paragraph" w:styleId="Footer">
    <w:name w:val="footer"/>
    <w:basedOn w:val="Normal"/>
    <w:link w:val="FooterChar"/>
    <w:uiPriority w:val="99"/>
    <w:unhideWhenUsed/>
    <w:rsid w:val="00C974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7467"/>
  </w:style>
  <w:style w:type="paragraph" w:styleId="BalloonText">
    <w:name w:val="Balloon Text"/>
    <w:basedOn w:val="Normal"/>
    <w:link w:val="BalloonTextChar"/>
    <w:uiPriority w:val="99"/>
    <w:semiHidden/>
    <w:unhideWhenUsed/>
    <w:rsid w:val="00E74B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4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B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1E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61E6C"/>
    <w:rPr>
      <w:rFonts w:ascii="Arial" w:eastAsiaTheme="majorEastAsia" w:hAnsi="Arial" w:cstheme="majorBidi"/>
      <w:b/>
      <w:bCs/>
      <w:color w:val="004B64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73CD"/>
    <w:rPr>
      <w:rFonts w:ascii="Arial" w:eastAsiaTheme="majorEastAsia" w:hAnsi="Arial" w:cstheme="majorBidi"/>
      <w:b/>
      <w:bCs/>
      <w:color w:val="004B64"/>
      <w:sz w:val="3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614A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673C9"/>
  </w:style>
  <w:style w:type="paragraph" w:styleId="NoSpacing">
    <w:name w:val="No Spacing"/>
    <w:uiPriority w:val="1"/>
    <w:qFormat/>
    <w:rsid w:val="00D2247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E7C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2E617766D5309F43AA3C52E9A04F7F56" ma:contentTypeVersion="3324" ma:contentTypeDescription="" ma:contentTypeScope="" ma:versionID="9e8d98d7273f43da3eb48ea4b5cc2bfa">
  <xsd:schema xmlns:xsd="http://www.w3.org/2001/XMLSchema" xmlns:xs="http://www.w3.org/2001/XMLSchema" xmlns:p="http://schemas.microsoft.com/office/2006/metadata/properties" xmlns:ns2="264c5323-e590-4694-88b8-b70f18bb79bc" xmlns:ns3="c284b91b-5f5c-4992-8574-6158eef27914" targetNamespace="http://schemas.microsoft.com/office/2006/metadata/properties" ma:root="true" ma:fieldsID="9e007362c023b104db3ee63bf44fedf1" ns2:_="" ns3:_="">
    <xsd:import namespace="264c5323-e590-4694-88b8-b70f18bb79bc"/>
    <xsd:import namespace="c284b91b-5f5c-4992-8574-6158eef27914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RefNoReq"/>
                <xsd:element ref="ns2:b667c1d6f0824fe19f761a3be154e755" minOccurs="0"/>
                <xsd:element ref="ns2:TaxCatchAll" minOccurs="0"/>
                <xsd:element ref="ns2:TaxCatchAllLabel" minOccurs="0"/>
                <xsd:element ref="ns3:SubjectRecReq"/>
                <xsd:element ref="ns3:ItemRecReq"/>
                <xsd:element ref="ns3:EmpTypeFCCTReq"/>
                <xsd:element ref="ns3:FinalisedDate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RefNoReq" ma:index="9" ma:displayName="Ref No*" ma:internalName="RefNoReq">
      <xsd:simpleType>
        <xsd:restriction base="dms:Text">
          <xsd:maxLength value="255"/>
        </xsd:restriction>
      </xsd:simpleType>
    </xsd:element>
    <xsd:element name="b667c1d6f0824fe19f761a3be154e755" ma:index="10" ma:taxonomy="true" ma:internalName="b667c1d6f0824fe19f761a3be154e755" ma:taxonomyFieldName="YearReq" ma:displayName="Year*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0e9148a-7514-4525-9bc8-19d19c181825}" ma:internalName="TaxCatchAll" ma:showField="CatchAllData" ma:web="c284b91b-5f5c-4992-8574-6158eef27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0e9148a-7514-4525-9bc8-19d19c181825}" ma:internalName="TaxCatchAllLabel" ma:readOnly="true" ma:showField="CatchAllDataLabel" ma:web="c284b91b-5f5c-4992-8574-6158eef27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4b91b-5f5c-4992-8574-6158eef27914" elementFormDefault="qualified">
    <xsd:import namespace="http://schemas.microsoft.com/office/2006/documentManagement/types"/>
    <xsd:import namespace="http://schemas.microsoft.com/office/infopath/2007/PartnerControls"/>
    <xsd:element name="SubjectRecReq" ma:index="14" ma:displayName="Subject (Rec)*" ma:internalName="SubjectRecReq">
      <xsd:simpleType>
        <xsd:restriction base="dms:Choice">
          <xsd:enumeration value="Form"/>
          <xsd:enumeration value="Letter"/>
          <xsd:enumeration value="Recruitment"/>
        </xsd:restriction>
      </xsd:simpleType>
    </xsd:element>
    <xsd:element name="ItemRecReq" ma:index="15" ma:displayName="Item (Rec)*" ma:internalName="ItemRecReq">
      <xsd:simpleType>
        <xsd:restriction base="dms:Choice">
          <xsd:enumeration value="Advert"/>
          <xsd:enumeration value="Analysis"/>
          <xsd:enumeration value="Application"/>
          <xsd:enumeration value="Contract of Employement"/>
          <xsd:enumeration value="Employment start"/>
          <xsd:enumeration value="Interview Invite"/>
          <xsd:enumeration value="Interview Questions"/>
          <xsd:enumeration value="Interviewer"/>
          <xsd:enumeration value="Second Interview Invite"/>
          <xsd:enumeration value="Unsuccessful"/>
        </xsd:restriction>
      </xsd:simpleType>
    </xsd:element>
    <xsd:element name="EmpTypeFCCTReq" ma:index="16" ma:displayName="Emp Type (FCCT)*" ma:internalName="EmpTypeFCCTReq">
      <xsd:simpleType>
        <xsd:restriction base="dms:Choice">
          <xsd:enumeration value="All"/>
          <xsd:enumeration value="Seasonal"/>
          <xsd:enumeration value="Standard"/>
        </xsd:restriction>
      </xsd:simpleType>
    </xsd:element>
    <xsd:element name="FinalisedDateOpt" ma:index="17" nillable="true" ma:displayName="Finalised Date" ma:format="DateOnly" ma:internalName="FinalisedDateOp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RecReq xmlns="c284b91b-5f5c-4992-8574-6158eef27914">Advert</ItemRecReq>
    <SubjectRecReq xmlns="c284b91b-5f5c-4992-8574-6158eef27914">Recruitment</SubjectRecReq>
    <FinalisedDateOpt xmlns="c284b91b-5f5c-4992-8574-6158eef27914" xsi:nil="true"/>
    <TaxCatchAll xmlns="264c5323-e590-4694-88b8-b70f18bb79bc">
      <Value>12</Value>
    </TaxCatchAll>
    <EmpTypeFCCTReq xmlns="c284b91b-5f5c-4992-8574-6158eef27914">All</EmpTypeFCCTReq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92a1a2d3-1bfa-4402-9254-5366dea1f99d</TermId>
        </TermInfo>
      </Terms>
    </b667c1d6f0824fe19f761a3be154e755>
    <Protective_x0020_Marking xmlns="264c5323-e590-4694-88b8-b70f18bb79bc">OFFICIAL</Protective_x0020_Marking>
    <RefNoReq xmlns="264c5323-e590-4694-88b8-b70f18bb79bc">FCCT/HRA/2024</RefNoReq>
  </documentManagement>
</p:properties>
</file>

<file path=customXml/itemProps1.xml><?xml version="1.0" encoding="utf-8"?>
<ds:datastoreItem xmlns:ds="http://schemas.openxmlformats.org/officeDocument/2006/customXml" ds:itemID="{5EE2B16A-EDF9-4A3C-B68D-5D1A9783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c284b91b-5f5c-4992-8574-6158eef27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A7442-5C88-489C-953D-9742B7133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FF151-7695-4B7B-860F-E802B36ACB7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2FE9614-509A-4D57-9D45-4821F8E4D6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D41851-2963-4986-A6AB-1143B5C9285E}">
  <ds:schemaRefs>
    <ds:schemaRef ds:uri="http://schemas.microsoft.com/office/2006/metadata/properties"/>
    <ds:schemaRef ds:uri="http://schemas.microsoft.com/office/infopath/2007/PartnerControls"/>
    <ds:schemaRef ds:uri="c284b91b-5f5c-4992-8574-6158eef27914"/>
    <ds:schemaRef ds:uri="264c5323-e590-4694-88b8-b70f18bb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4306</Characters>
  <Application>Microsoft Office Word</Application>
  <DocSecurity>0</DocSecurity>
  <Lines>35</Lines>
  <Paragraphs>10</Paragraphs>
  <ScaleCrop>false</ScaleCrop>
  <Company>Fife Council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Nicholson</dc:creator>
  <cp:lastModifiedBy>Susan Stewart</cp:lastModifiedBy>
  <cp:revision>2</cp:revision>
  <cp:lastPrinted>2017-08-31T12:55:00Z</cp:lastPrinted>
  <dcterms:created xsi:type="dcterms:W3CDTF">2024-09-30T10:31:00Z</dcterms:created>
  <dcterms:modified xsi:type="dcterms:W3CDTF">2024-09-30T10:31:00Z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0x010100A2637EAA83360140BB49E0F830C79BBC01002E617766D5309F43AA3C52E9A04F7F56</vt:lpwstr>
  </property>
  <property fmtid="{D5CDD505-2E9C-101B-9397-08002B2CF9AE}" pid="3" name="Publication Scheme">
    <vt:lpwstr/>
  </property>
  <property fmtid="{D5CDD505-2E9C-101B-9397-08002B2CF9AE}" pid="4" name="Year">
    <vt:lpwstr>66;#2017|4591821c-03d0-4798-8800-3975b47e9cc8</vt:lpwstr>
  </property>
  <property fmtid="{D5CDD505-2E9C-101B-9397-08002B2CF9AE}" pid="5" name="Publication">
    <vt:lpwstr>1;#None|f2fbd403-d8e3-421f-bb35-58d226adf677</vt:lpwstr>
  </property>
  <property fmtid="{D5CDD505-2E9C-101B-9397-08002B2CF9AE}" pid="6" name="Service1">
    <vt:lpwstr>11;#Human Resources|729d933e-41a9-456e-a6cb-7d534c20a170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{11071176-d762-4217-9c14-fdd42ff49dd5}</vt:lpwstr>
  </property>
  <property fmtid="{D5CDD505-2E9C-101B-9397-08002B2CF9AE}" pid="9" name="RecordPoint_ActiveItemListId">
    <vt:lpwstr>{e9abd0bd-76fb-4b54-93eb-5172f7a32d7a}</vt:lpwstr>
  </property>
  <property fmtid="{D5CDD505-2E9C-101B-9397-08002B2CF9AE}" pid="10" name="RecordPoint_ActiveItemUniqueId">
    <vt:lpwstr>{3a2552a8-a8bc-44bc-9cd0-6e7523240d74}</vt:lpwstr>
  </property>
  <property fmtid="{D5CDD505-2E9C-101B-9397-08002B2CF9AE}" pid="11" name="RecordPoint_ActiveItemWebId">
    <vt:lpwstr>{f9040137-05ca-4e5f-b5d0-7e9a80ae37f4}</vt:lpwstr>
  </property>
  <property fmtid="{D5CDD505-2E9C-101B-9397-08002B2CF9AE}" pid="12" name="RecordPoint_RecordNumberSubmitted">
    <vt:lpwstr>R0000144996</vt:lpwstr>
  </property>
  <property fmtid="{D5CDD505-2E9C-101B-9397-08002B2CF9AE}" pid="13" name="RecordPoint_SubmissionCompleted">
    <vt:lpwstr>2018-02-23T11:56:48.1641442+00:00</vt:lpwstr>
  </property>
  <property fmtid="{D5CDD505-2E9C-101B-9397-08002B2CF9AE}" pid="14" name="_spia_type">
    <vt:lpwstr>aging|8c06beca-0777-48f7-91c7-6da68bc07b69</vt:lpwstr>
  </property>
  <property fmtid="{D5CDD505-2E9C-101B-9397-08002B2CF9AE}" pid="15" name="_spia_rule">
    <vt:lpwstr>b17b80d0-0020-43a1-b861-91db6ecb5864</vt:lpwstr>
  </property>
  <property fmtid="{D5CDD505-2E9C-101B-9397-08002B2CF9AE}" pid="16" name="_spia_result">
    <vt:lpwstr>4bbe6adc-2324-4bcd-b364-c20fe09da0d1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docset_NoMedatataSyncRequired">
    <vt:lpwstr>False</vt:lpwstr>
  </property>
  <property fmtid="{D5CDD505-2E9C-101B-9397-08002B2CF9AE}" pid="21" name="Order">
    <vt:r8>58200</vt:r8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YearReq">
    <vt:lpwstr>12;#2024|92a1a2d3-1bfa-4402-9254-5366dea1f99d</vt:lpwstr>
  </property>
  <property fmtid="{D5CDD505-2E9C-101B-9397-08002B2CF9AE}" pid="26" name="_dlc_policyId">
    <vt:lpwstr>/sites/fcct/bs-dc/Recruitment</vt:lpwstr>
  </property>
  <property fmtid="{D5CDD505-2E9C-101B-9397-08002B2CF9AE}" pid="27" name="_dlc_ExpireDate">
    <vt:filetime>2025-09-27T09:58:23Z</vt:filetime>
  </property>
  <property fmtid="{D5CDD505-2E9C-101B-9397-08002B2CF9AE}" pid="28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29" name="MediaServiceImageTags">
    <vt:lpwstr/>
  </property>
  <property fmtid="{D5CDD505-2E9C-101B-9397-08002B2CF9AE}" pid="30" name="lcf76f155ced4ddcb4097134ff3c332f">
    <vt:lpwstr/>
  </property>
</Properties>
</file>