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5F30" w14:textId="263A000D" w:rsidR="00EE077F" w:rsidRDefault="00BF0C48" w:rsidP="00EE077F">
      <w:pPr>
        <w:pStyle w:val="Body"/>
        <w:spacing w:before="120" w:after="120"/>
        <w:rPr>
          <w:rFonts w:ascii="Franklin Gothic Book" w:hAnsi="Franklin Gothic Book"/>
          <w:b/>
          <w:color w:val="404040" w:themeColor="text1" w:themeTint="BF"/>
        </w:rPr>
      </w:pPr>
      <w:bookmarkStart w:id="0" w:name="page1"/>
      <w:bookmarkEnd w:id="0"/>
      <w:r>
        <w:rPr>
          <w:rFonts w:ascii="Franklin Gothic Book" w:hAnsi="Franklin Gothic Book"/>
          <w:b/>
          <w:noProof/>
          <w:color w:val="404040" w:themeColor="text1" w:themeTint="BF"/>
          <w:lang w:val="en-GB"/>
        </w:rPr>
        <w:drawing>
          <wp:anchor distT="0" distB="0" distL="114300" distR="114300" simplePos="0" relativeHeight="251721728" behindDoc="1" locked="0" layoutInCell="1" allowOverlap="1" wp14:anchorId="2F76080A" wp14:editId="0FCA6B03">
            <wp:simplePos x="0" y="0"/>
            <wp:positionH relativeFrom="column">
              <wp:posOffset>58420</wp:posOffset>
            </wp:positionH>
            <wp:positionV relativeFrom="paragraph">
              <wp:posOffset>24765</wp:posOffset>
            </wp:positionV>
            <wp:extent cx="519430" cy="746760"/>
            <wp:effectExtent l="0" t="0" r="0" b="0"/>
            <wp:wrapTight wrapText="bothSides">
              <wp:wrapPolygon edited="0">
                <wp:start x="0" y="0"/>
                <wp:lineTo x="0" y="20939"/>
                <wp:lineTo x="20597" y="20939"/>
                <wp:lineTo x="205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-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996CC" w14:textId="1CC38C8E" w:rsidR="00EE077F" w:rsidRPr="00246965" w:rsidRDefault="002177CB" w:rsidP="00EE077F">
      <w:pPr>
        <w:pStyle w:val="CEHeadingOne"/>
        <w:rPr>
          <w:vertAlign w:val="superscript"/>
        </w:rPr>
      </w:pPr>
      <w:r>
        <w:t>Development Officer</w:t>
      </w:r>
      <w:r w:rsidR="00246965">
        <w:rPr>
          <w:vertAlign w:val="superscript"/>
        </w:rPr>
        <w:t xml:space="preserve"> </w:t>
      </w:r>
      <w:r w:rsidR="00EE077F">
        <w:t xml:space="preserve">Job Description </w:t>
      </w:r>
    </w:p>
    <w:p w14:paraId="298D4386" w14:textId="77777777" w:rsidR="00246965" w:rsidRDefault="00246965" w:rsidP="00EE077F">
      <w:pPr>
        <w:pStyle w:val="Body"/>
        <w:spacing w:before="120" w:after="120"/>
        <w:rPr>
          <w:rFonts w:ascii="Franklin Gothic Book" w:hAnsi="Franklin Gothic Book"/>
          <w:b/>
          <w:color w:val="404040" w:themeColor="text1" w:themeTint="BF"/>
        </w:rPr>
      </w:pPr>
    </w:p>
    <w:p w14:paraId="4FC6748D" w14:textId="77777777" w:rsidR="00E04B63" w:rsidRPr="00CD6888" w:rsidRDefault="00E04B63" w:rsidP="00E04B63">
      <w:pPr>
        <w:pStyle w:val="Body"/>
        <w:spacing w:before="120" w:after="120"/>
        <w:rPr>
          <w:rFonts w:ascii="Franklin Gothic Book" w:hAnsi="Franklin Gothic Book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138"/>
      </w:tblGrid>
      <w:tr w:rsidR="00E04B63" w14:paraId="00B9489C" w14:textId="77777777" w:rsidTr="00B83649">
        <w:tc>
          <w:tcPr>
            <w:tcW w:w="1696" w:type="dxa"/>
          </w:tcPr>
          <w:p w14:paraId="0B721819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Post</w:t>
            </w:r>
          </w:p>
        </w:tc>
        <w:tc>
          <w:tcPr>
            <w:tcW w:w="7138" w:type="dxa"/>
          </w:tcPr>
          <w:p w14:paraId="33132683" w14:textId="5CCC65F2" w:rsidR="00E04B63" w:rsidRPr="003769A1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Social Enterprise Development</w:t>
            </w:r>
            <w:r w:rsidRPr="003769A1">
              <w:rPr>
                <w:rFonts w:ascii="Franklin Gothic Book" w:hAnsi="Franklin Gothic Book"/>
                <w:bCs/>
              </w:rPr>
              <w:t xml:space="preserve"> Officer</w:t>
            </w:r>
          </w:p>
        </w:tc>
      </w:tr>
      <w:tr w:rsidR="00E04B63" w14:paraId="248C33FC" w14:textId="77777777" w:rsidTr="00B83649">
        <w:tc>
          <w:tcPr>
            <w:tcW w:w="1696" w:type="dxa"/>
          </w:tcPr>
          <w:p w14:paraId="5F23340E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Purpose</w:t>
            </w:r>
          </w:p>
        </w:tc>
        <w:tc>
          <w:tcPr>
            <w:tcW w:w="7138" w:type="dxa"/>
          </w:tcPr>
          <w:p w14:paraId="6490DD71" w14:textId="1278B5CF" w:rsidR="00E04B63" w:rsidRPr="003769A1" w:rsidRDefault="00E04B63" w:rsidP="00E04B6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Franklin Gothic Book" w:hAnsi="Franklin Gothic Book"/>
                <w:bCs/>
              </w:rPr>
            </w:pPr>
            <w:r>
              <w:t>To deliver</w:t>
            </w:r>
            <w:r w:rsidRPr="000D3D72">
              <w:t xml:space="preserve"> c</w:t>
            </w:r>
            <w:r>
              <w:t>apacity building and business</w:t>
            </w:r>
            <w:r w:rsidRPr="000D3D72">
              <w:t xml:space="preserve"> support to a wide range of cl</w:t>
            </w:r>
            <w:r>
              <w:t>ients and projects throughout Scotland</w:t>
            </w:r>
            <w:r w:rsidR="00DE64EF">
              <w:t>.</w:t>
            </w:r>
            <w:r w:rsidRPr="000D3D72">
              <w:t xml:space="preserve"> </w:t>
            </w:r>
          </w:p>
        </w:tc>
      </w:tr>
      <w:tr w:rsidR="00E04B63" w14:paraId="46724150" w14:textId="77777777" w:rsidTr="00B83649">
        <w:tc>
          <w:tcPr>
            <w:tcW w:w="1696" w:type="dxa"/>
          </w:tcPr>
          <w:p w14:paraId="31B30EA8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Responsible to</w:t>
            </w:r>
          </w:p>
        </w:tc>
        <w:tc>
          <w:tcPr>
            <w:tcW w:w="7138" w:type="dxa"/>
          </w:tcPr>
          <w:p w14:paraId="3D462124" w14:textId="77777777" w:rsidR="00E04B63" w:rsidRPr="003769A1" w:rsidRDefault="00E04B63" w:rsidP="00B83649">
            <w:pPr>
              <w:pStyle w:val="3CENormal"/>
              <w:spacing w:before="120" w:after="120"/>
              <w:rPr>
                <w:szCs w:val="22"/>
              </w:rPr>
            </w:pPr>
            <w:r w:rsidRPr="003769A1">
              <w:rPr>
                <w:szCs w:val="22"/>
              </w:rPr>
              <w:t>Development Director</w:t>
            </w:r>
          </w:p>
        </w:tc>
      </w:tr>
      <w:tr w:rsidR="00E04B63" w14:paraId="495F8DCA" w14:textId="77777777" w:rsidTr="00B83649">
        <w:tc>
          <w:tcPr>
            <w:tcW w:w="1696" w:type="dxa"/>
          </w:tcPr>
          <w:p w14:paraId="28406EBC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Length of contact</w:t>
            </w:r>
          </w:p>
        </w:tc>
        <w:tc>
          <w:tcPr>
            <w:tcW w:w="7138" w:type="dxa"/>
          </w:tcPr>
          <w:p w14:paraId="4AE4DF83" w14:textId="3BE370D6" w:rsidR="00E04B63" w:rsidRPr="003769A1" w:rsidRDefault="00E04B63" w:rsidP="007A410F">
            <w:pPr>
              <w:pStyle w:val="3CENormal"/>
              <w:spacing w:before="120" w:after="120"/>
              <w:rPr>
                <w:szCs w:val="22"/>
              </w:rPr>
            </w:pPr>
            <w:r w:rsidRPr="006139CE">
              <w:rPr>
                <w:szCs w:val="22"/>
              </w:rPr>
              <w:t xml:space="preserve">Initially </w:t>
            </w:r>
            <w:r w:rsidR="007A410F">
              <w:rPr>
                <w:szCs w:val="22"/>
              </w:rPr>
              <w:t>a 2 year</w:t>
            </w:r>
            <w:r w:rsidRPr="006139CE">
              <w:rPr>
                <w:szCs w:val="22"/>
              </w:rPr>
              <w:t xml:space="preserve"> post with the possibility of extension or permanent contract thereafter</w:t>
            </w:r>
            <w:r w:rsidR="00DE64EF">
              <w:rPr>
                <w:szCs w:val="22"/>
              </w:rPr>
              <w:t>.</w:t>
            </w:r>
          </w:p>
        </w:tc>
      </w:tr>
      <w:tr w:rsidR="00E04B63" w14:paraId="6096DD77" w14:textId="77777777" w:rsidTr="00B83649">
        <w:tc>
          <w:tcPr>
            <w:tcW w:w="1696" w:type="dxa"/>
          </w:tcPr>
          <w:p w14:paraId="71CF591E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Hours</w:t>
            </w:r>
          </w:p>
        </w:tc>
        <w:tc>
          <w:tcPr>
            <w:tcW w:w="7138" w:type="dxa"/>
          </w:tcPr>
          <w:p w14:paraId="3A9AD2D4" w14:textId="4854FFE8" w:rsidR="00E04B63" w:rsidRPr="003769A1" w:rsidRDefault="00E04B63" w:rsidP="00B83649">
            <w:pPr>
              <w:pStyle w:val="3CENormal"/>
              <w:spacing w:before="120" w:after="120"/>
              <w:rPr>
                <w:szCs w:val="22"/>
              </w:rPr>
            </w:pPr>
            <w:r w:rsidRPr="003769A1">
              <w:rPr>
                <w:szCs w:val="22"/>
              </w:rPr>
              <w:t>Our preference is full time (37.5 hrs pw) but will consider part time. Please state your preference in the application form. Working patterns can vary depending on client availability: evening and weekend work is common, for which time off in lieu is arranged</w:t>
            </w:r>
            <w:r w:rsidR="00D404E5">
              <w:rPr>
                <w:szCs w:val="22"/>
              </w:rPr>
              <w:t>.</w:t>
            </w:r>
            <w:r w:rsidRPr="003769A1">
              <w:rPr>
                <w:szCs w:val="22"/>
              </w:rPr>
              <w:t xml:space="preserve"> </w:t>
            </w:r>
          </w:p>
        </w:tc>
      </w:tr>
      <w:tr w:rsidR="00E04B63" w:rsidRPr="000D17B0" w14:paraId="5A3C410E" w14:textId="77777777" w:rsidTr="00B83649">
        <w:tc>
          <w:tcPr>
            <w:tcW w:w="1696" w:type="dxa"/>
          </w:tcPr>
          <w:p w14:paraId="16BAFEE4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Remuneration</w:t>
            </w:r>
          </w:p>
        </w:tc>
        <w:tc>
          <w:tcPr>
            <w:tcW w:w="7138" w:type="dxa"/>
          </w:tcPr>
          <w:p w14:paraId="1ED13072" w14:textId="5B635651" w:rsidR="00E04B63" w:rsidRPr="006139CE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Franklin Gothic Book" w:hAnsi="Franklin Gothic Book"/>
                <w:b/>
                <w:lang w:val="fr-FR"/>
              </w:rPr>
            </w:pPr>
            <w:r w:rsidRPr="006139CE">
              <w:rPr>
                <w:rFonts w:ascii="Franklin Gothic Book" w:hAnsi="Franklin Gothic Book"/>
                <w:lang w:val="fr-FR"/>
              </w:rPr>
              <w:t>£35,500 f/t pa. 7.2% Workplace pension employer contribution</w:t>
            </w:r>
          </w:p>
        </w:tc>
      </w:tr>
      <w:tr w:rsidR="00E04B63" w14:paraId="21369E28" w14:textId="77777777" w:rsidTr="00B83649">
        <w:tc>
          <w:tcPr>
            <w:tcW w:w="1696" w:type="dxa"/>
          </w:tcPr>
          <w:p w14:paraId="5498A667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Annual Leave entitlement</w:t>
            </w:r>
          </w:p>
        </w:tc>
        <w:tc>
          <w:tcPr>
            <w:tcW w:w="7138" w:type="dxa"/>
          </w:tcPr>
          <w:p w14:paraId="7F34A1F8" w14:textId="77777777" w:rsidR="00E04B63" w:rsidRPr="006139CE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Franklin Gothic Book" w:hAnsi="Franklin Gothic Book"/>
                <w:lang w:val="en-GB"/>
              </w:rPr>
            </w:pPr>
            <w:r w:rsidRPr="006139CE">
              <w:rPr>
                <w:rFonts w:ascii="Franklin Gothic Book" w:hAnsi="Franklin Gothic Book"/>
                <w:lang w:val="en-GB"/>
              </w:rPr>
              <w:t>37 days</w:t>
            </w:r>
          </w:p>
        </w:tc>
      </w:tr>
      <w:tr w:rsidR="00E04B63" w14:paraId="7E7E113C" w14:textId="77777777" w:rsidTr="00B83649">
        <w:tc>
          <w:tcPr>
            <w:tcW w:w="1696" w:type="dxa"/>
          </w:tcPr>
          <w:p w14:paraId="475E3022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Location</w:t>
            </w:r>
          </w:p>
        </w:tc>
        <w:tc>
          <w:tcPr>
            <w:tcW w:w="7138" w:type="dxa"/>
          </w:tcPr>
          <w:p w14:paraId="03696CC2" w14:textId="3EC1C32D" w:rsidR="00E04B63" w:rsidRPr="003769A1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Franklin Gothic Book" w:hAnsi="Franklin Gothic Book"/>
                <w:b/>
              </w:rPr>
            </w:pPr>
            <w:r w:rsidRPr="003769A1">
              <w:rPr>
                <w:rFonts w:ascii="Franklin Gothic Book" w:hAnsi="Franklin Gothic Book"/>
              </w:rPr>
              <w:t>Hybrid working model.  Minimum one day per week in West Lothian office. Travel throughout Scotland required. The post holder must hold a clean driving license</w:t>
            </w:r>
            <w:r w:rsidR="004624AD">
              <w:rPr>
                <w:rFonts w:ascii="Franklin Gothic Book" w:hAnsi="Franklin Gothic Book"/>
              </w:rPr>
              <w:t>.</w:t>
            </w:r>
          </w:p>
        </w:tc>
      </w:tr>
      <w:tr w:rsidR="00E04B63" w14:paraId="6D1B8E78" w14:textId="77777777" w:rsidTr="00B83649">
        <w:tc>
          <w:tcPr>
            <w:tcW w:w="1696" w:type="dxa"/>
          </w:tcPr>
          <w:p w14:paraId="456824EE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How to apply</w:t>
            </w:r>
          </w:p>
        </w:tc>
        <w:tc>
          <w:tcPr>
            <w:tcW w:w="7138" w:type="dxa"/>
          </w:tcPr>
          <w:p w14:paraId="475D9B4C" w14:textId="77777777" w:rsidR="00E04B63" w:rsidRPr="00895718" w:rsidRDefault="00E04B63" w:rsidP="00B83649">
            <w:pPr>
              <w:pStyle w:val="CENormal"/>
              <w:spacing w:before="120" w:after="120"/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</w:pPr>
            <w:r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 xml:space="preserve">Application form plus covering letter. </w:t>
            </w:r>
            <w:r w:rsidRPr="00516819"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 xml:space="preserve">Email to </w:t>
            </w:r>
            <w:hyperlink r:id="rId9" w:history="1">
              <w:r w:rsidRPr="00B664DB">
                <w:rPr>
                  <w:rStyle w:val="Hyperlink"/>
                  <w:rFonts w:eastAsia="Cambria"/>
                  <w:szCs w:val="24"/>
                  <w:bdr w:val="none" w:sz="0" w:space="0" w:color="auto"/>
                  <w:lang w:val="en-GB" w:eastAsia="en-GB"/>
                </w:rPr>
                <w:t>maria@communityenterprise.co.uk</w:t>
              </w:r>
            </w:hyperlink>
          </w:p>
        </w:tc>
      </w:tr>
      <w:tr w:rsidR="00E04B63" w14:paraId="7D492730" w14:textId="77777777" w:rsidTr="00B83649">
        <w:tc>
          <w:tcPr>
            <w:tcW w:w="1696" w:type="dxa"/>
          </w:tcPr>
          <w:p w14:paraId="553585F5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Closing date</w:t>
            </w:r>
          </w:p>
        </w:tc>
        <w:tc>
          <w:tcPr>
            <w:tcW w:w="7138" w:type="dxa"/>
          </w:tcPr>
          <w:p w14:paraId="0160E54B" w14:textId="77777777" w:rsidR="00E04B63" w:rsidRDefault="00E04B63" w:rsidP="00B83649">
            <w:pPr>
              <w:pStyle w:val="CENormal"/>
              <w:spacing w:before="120" w:after="120"/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</w:pPr>
            <w:r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>9am Monday 17</w:t>
            </w:r>
            <w:r w:rsidRPr="004A7C71">
              <w:rPr>
                <w:rFonts w:eastAsia="Cambria"/>
                <w:color w:val="000000" w:themeColor="text1"/>
                <w:szCs w:val="24"/>
                <w:bdr w:val="none" w:sz="0" w:space="0" w:color="auto"/>
                <w:vertAlign w:val="superscript"/>
                <w:lang w:val="en-GB" w:eastAsia="en-GB"/>
              </w:rPr>
              <w:t>th</w:t>
            </w:r>
            <w:r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 xml:space="preserve"> Feb</w:t>
            </w:r>
          </w:p>
        </w:tc>
      </w:tr>
      <w:tr w:rsidR="00E04B63" w14:paraId="54EED70B" w14:textId="77777777" w:rsidTr="00B83649">
        <w:tc>
          <w:tcPr>
            <w:tcW w:w="1696" w:type="dxa"/>
          </w:tcPr>
          <w:p w14:paraId="7A715E70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Interview date</w:t>
            </w:r>
          </w:p>
        </w:tc>
        <w:tc>
          <w:tcPr>
            <w:tcW w:w="7138" w:type="dxa"/>
          </w:tcPr>
          <w:p w14:paraId="6A40D9C2" w14:textId="2A695DA8" w:rsidR="00E04B63" w:rsidRDefault="00E04B63" w:rsidP="00B83649">
            <w:pPr>
              <w:pStyle w:val="CENormal"/>
              <w:spacing w:before="120" w:after="120"/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</w:pPr>
            <w:r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>Planned for 24</w:t>
            </w:r>
            <w:r w:rsidRPr="006B1C9F">
              <w:rPr>
                <w:rFonts w:eastAsia="Cambria"/>
                <w:color w:val="000000" w:themeColor="text1"/>
                <w:szCs w:val="24"/>
                <w:bdr w:val="none" w:sz="0" w:space="0" w:color="auto"/>
                <w:vertAlign w:val="superscript"/>
                <w:lang w:val="en-GB" w:eastAsia="en-GB"/>
              </w:rPr>
              <w:t>th</w:t>
            </w:r>
            <w:r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 xml:space="preserve"> February so please advise if this is not suitable</w:t>
            </w:r>
            <w:r w:rsidR="004624AD">
              <w:rPr>
                <w:rFonts w:eastAsia="Cambria"/>
                <w:color w:val="000000" w:themeColor="text1"/>
                <w:szCs w:val="24"/>
                <w:bdr w:val="none" w:sz="0" w:space="0" w:color="auto"/>
                <w:lang w:val="en-GB" w:eastAsia="en-GB"/>
              </w:rPr>
              <w:t>.</w:t>
            </w:r>
          </w:p>
        </w:tc>
      </w:tr>
      <w:tr w:rsidR="00E04B63" w14:paraId="641424FC" w14:textId="77777777" w:rsidTr="00B83649">
        <w:tc>
          <w:tcPr>
            <w:tcW w:w="1696" w:type="dxa"/>
          </w:tcPr>
          <w:p w14:paraId="69BCAC97" w14:textId="77777777" w:rsidR="00E04B63" w:rsidRDefault="00E04B63" w:rsidP="00B836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Further information</w:t>
            </w:r>
          </w:p>
        </w:tc>
        <w:tc>
          <w:tcPr>
            <w:tcW w:w="7138" w:type="dxa"/>
          </w:tcPr>
          <w:p w14:paraId="063616C5" w14:textId="7B520353" w:rsidR="00E04B63" w:rsidRDefault="00E04B63" w:rsidP="004624AD">
            <w:pPr>
              <w:pStyle w:val="3CENormal"/>
            </w:pPr>
            <w:r>
              <w:rPr>
                <w:color w:val="auto"/>
              </w:rPr>
              <w:t>If required, c</w:t>
            </w:r>
            <w:r w:rsidRPr="00DD0F0F">
              <w:rPr>
                <w:color w:val="auto"/>
              </w:rPr>
              <w:t xml:space="preserve">ontact </w:t>
            </w:r>
            <w:r>
              <w:rPr>
                <w:color w:val="auto"/>
              </w:rPr>
              <w:t>Victoria Pearce</w:t>
            </w:r>
            <w:r w:rsidRPr="00DD0F0F">
              <w:rPr>
                <w:color w:val="auto"/>
              </w:rPr>
              <w:t xml:space="preserve">, </w:t>
            </w:r>
            <w:r>
              <w:rPr>
                <w:color w:val="auto"/>
              </w:rPr>
              <w:t>Development Director</w:t>
            </w:r>
            <w:r w:rsidRPr="00DD0F0F">
              <w:rPr>
                <w:color w:val="auto"/>
              </w:rPr>
              <w:t xml:space="preserve"> at </w:t>
            </w:r>
            <w:hyperlink r:id="rId10" w:history="1">
              <w:r w:rsidR="004624AD" w:rsidRPr="00E71B1F">
                <w:rPr>
                  <w:rStyle w:val="Hyperlink"/>
                </w:rPr>
                <w:t>victoria@communityenterprise.co.uk</w:t>
              </w:r>
            </w:hyperlink>
            <w:r w:rsidR="004624AD">
              <w:rPr>
                <w:color w:val="auto"/>
              </w:rPr>
              <w:t xml:space="preserve"> </w:t>
            </w:r>
            <w:r w:rsidRPr="00DD0F0F">
              <w:rPr>
                <w:color w:val="auto"/>
              </w:rPr>
              <w:t xml:space="preserve">or call </w:t>
            </w:r>
            <w:r>
              <w:rPr>
                <w:color w:val="auto"/>
              </w:rPr>
              <w:t>07787 898880</w:t>
            </w:r>
          </w:p>
        </w:tc>
      </w:tr>
    </w:tbl>
    <w:p w14:paraId="6C6E4E78" w14:textId="77777777" w:rsidR="00E04B63" w:rsidRDefault="00E04B63" w:rsidP="00EE077F">
      <w:pPr>
        <w:pStyle w:val="Body"/>
        <w:spacing w:before="120" w:after="120"/>
        <w:rPr>
          <w:rFonts w:ascii="Franklin Gothic Book" w:hAnsi="Franklin Gothic Book"/>
          <w:b/>
          <w:bCs/>
          <w:color w:val="404040" w:themeColor="text1" w:themeTint="BF"/>
        </w:rPr>
      </w:pPr>
    </w:p>
    <w:p w14:paraId="73FF9F7B" w14:textId="6F32C8A1" w:rsidR="003075CE" w:rsidRPr="003075CE" w:rsidRDefault="00E04B63" w:rsidP="00EE077F">
      <w:pPr>
        <w:pStyle w:val="Body"/>
        <w:spacing w:before="120" w:after="120"/>
        <w:rPr>
          <w:rFonts w:ascii="Franklin Gothic Book" w:hAnsi="Franklin Gothic Book"/>
          <w:b/>
          <w:bCs/>
          <w:color w:val="404040" w:themeColor="text1" w:themeTint="BF"/>
        </w:rPr>
      </w:pPr>
      <w:r>
        <w:rPr>
          <w:rFonts w:ascii="Franklin Gothic Book" w:hAnsi="Franklin Gothic Book"/>
          <w:b/>
          <w:bCs/>
          <w:color w:val="404040" w:themeColor="text1" w:themeTint="BF"/>
        </w:rPr>
        <w:t>About</w:t>
      </w:r>
      <w:r w:rsidR="003075CE" w:rsidRPr="003075CE">
        <w:rPr>
          <w:rFonts w:ascii="Franklin Gothic Book" w:hAnsi="Franklin Gothic Book"/>
          <w:b/>
          <w:bCs/>
          <w:color w:val="404040" w:themeColor="text1" w:themeTint="BF"/>
        </w:rPr>
        <w:t xml:space="preserve"> this </w:t>
      </w:r>
      <w:r w:rsidR="00A72551">
        <w:rPr>
          <w:rFonts w:ascii="Franklin Gothic Book" w:hAnsi="Franklin Gothic Book"/>
          <w:b/>
          <w:bCs/>
          <w:color w:val="404040" w:themeColor="text1" w:themeTint="BF"/>
        </w:rPr>
        <w:t>r</w:t>
      </w:r>
      <w:r w:rsidR="003075CE" w:rsidRPr="003075CE">
        <w:rPr>
          <w:rFonts w:ascii="Franklin Gothic Book" w:hAnsi="Franklin Gothic Book"/>
          <w:b/>
          <w:bCs/>
          <w:color w:val="404040" w:themeColor="text1" w:themeTint="BF"/>
        </w:rPr>
        <w:t>ole</w:t>
      </w:r>
    </w:p>
    <w:p w14:paraId="728930C6" w14:textId="7DBD2DB3" w:rsidR="0058762E" w:rsidRDefault="00246D6F" w:rsidP="00246D6F">
      <w:pPr>
        <w:pStyle w:val="3CENormal"/>
      </w:pPr>
      <w:r w:rsidRPr="000D3D72">
        <w:t xml:space="preserve">This is an exciting and challenging opportunity to work with a </w:t>
      </w:r>
      <w:r w:rsidR="007C0A44">
        <w:t>driven</w:t>
      </w:r>
      <w:r w:rsidRPr="000D3D72">
        <w:t xml:space="preserve"> team of social enterprise and community developers in one of Scotland’s most well regarded and effective social enterprise support providers. Community Enterprise Ltd is a well-established third sector support organisation with a progressive outlook and a </w:t>
      </w:r>
      <w:r w:rsidR="00380197">
        <w:t>diverse</w:t>
      </w:r>
      <w:r w:rsidRPr="000D3D72">
        <w:t xml:space="preserve"> portfolio. </w:t>
      </w:r>
    </w:p>
    <w:p w14:paraId="4FFA4913" w14:textId="0B449349" w:rsidR="00516819" w:rsidRDefault="000C62CF" w:rsidP="00246D6F">
      <w:pPr>
        <w:pStyle w:val="3CENormal"/>
      </w:pPr>
      <w:r>
        <w:rPr>
          <w:bCs/>
        </w:rPr>
        <w:t>Demand for our services continues to grow and we</w:t>
      </w:r>
      <w:r>
        <w:t xml:space="preserve"> are looking to add to </w:t>
      </w:r>
      <w:r w:rsidR="00246965">
        <w:t xml:space="preserve">our Development Team to meet that demand.  </w:t>
      </w:r>
      <w:r w:rsidR="00246D6F" w:rsidRPr="000D3D72">
        <w:t>The post involves delivering c</w:t>
      </w:r>
      <w:r>
        <w:t>apacity building and business</w:t>
      </w:r>
      <w:r w:rsidR="00246D6F" w:rsidRPr="000D3D72">
        <w:t xml:space="preserve"> support to a wide range of clients and projects across Scotland.  </w:t>
      </w:r>
      <w:r w:rsidR="00E04B63" w:rsidRPr="000D3D72">
        <w:t>These can range from established social businesses to smaller voluntary sector organisations concerned about their sustainability as well as new and emerging individual social entrepreneurs.</w:t>
      </w:r>
    </w:p>
    <w:p w14:paraId="5D8F1E11" w14:textId="40275712" w:rsidR="00E04B63" w:rsidRDefault="000C62CF" w:rsidP="00246D6F">
      <w:pPr>
        <w:pStyle w:val="3CENormal"/>
      </w:pPr>
      <w:r>
        <w:t>We are</w:t>
      </w:r>
      <w:r w:rsidR="00246D6F" w:rsidRPr="000D3D72">
        <w:t xml:space="preserve"> keen to enhance the capacity and skillset of our development team </w:t>
      </w:r>
      <w:r w:rsidR="00246965">
        <w:t>by recruiting s</w:t>
      </w:r>
      <w:r w:rsidR="00246D6F" w:rsidRPr="000D3D72">
        <w:t>omeone</w:t>
      </w:r>
      <w:r w:rsidR="008D77A6">
        <w:t xml:space="preserve"> </w:t>
      </w:r>
      <w:r w:rsidR="00246D6F" w:rsidRPr="000D3D72">
        <w:t>with skills in</w:t>
      </w:r>
      <w:r>
        <w:t xml:space="preserve"> any or all of the following</w:t>
      </w:r>
      <w:r w:rsidRPr="006139CE">
        <w:t xml:space="preserve">: asset development / net zero / </w:t>
      </w:r>
      <w:r w:rsidR="008D77A6" w:rsidRPr="006139CE">
        <w:t>finance</w:t>
      </w:r>
      <w:r w:rsidR="008D77A6">
        <w:t xml:space="preserve"> and </w:t>
      </w:r>
      <w:r w:rsidR="00EA22BA">
        <w:t>financial support to groups</w:t>
      </w:r>
      <w:r w:rsidR="00246D6F" w:rsidRPr="000D3D72">
        <w:t xml:space="preserve">.  </w:t>
      </w:r>
      <w:r w:rsidR="00946078">
        <w:t>T</w:t>
      </w:r>
      <w:r w:rsidR="00246D6F" w:rsidRPr="000D3D72">
        <w:t xml:space="preserve">he successful candidate will be able to deliver </w:t>
      </w:r>
      <w:r w:rsidR="00946078">
        <w:t xml:space="preserve">this alongside </w:t>
      </w:r>
      <w:r w:rsidR="00246D6F" w:rsidRPr="000D3D72">
        <w:t>broader development work.</w:t>
      </w:r>
    </w:p>
    <w:p w14:paraId="477AFF26" w14:textId="77777777" w:rsidR="00246965" w:rsidRDefault="00246965" w:rsidP="00246D6F">
      <w:pPr>
        <w:pStyle w:val="3CENormal"/>
        <w:rPr>
          <w:b/>
        </w:rPr>
      </w:pPr>
    </w:p>
    <w:p w14:paraId="679667EF" w14:textId="77777777" w:rsidR="00E84F96" w:rsidRDefault="00E84F96" w:rsidP="00246D6F">
      <w:pPr>
        <w:pStyle w:val="3CENormal"/>
        <w:rPr>
          <w:b/>
        </w:rPr>
      </w:pPr>
    </w:p>
    <w:p w14:paraId="416AAB7A" w14:textId="32AF65B7" w:rsidR="00F5773F" w:rsidRDefault="00246D6F" w:rsidP="00246D6F">
      <w:pPr>
        <w:pStyle w:val="3CENormal"/>
        <w:rPr>
          <w:b/>
        </w:rPr>
      </w:pPr>
      <w:r w:rsidRPr="000D3D72">
        <w:rPr>
          <w:b/>
        </w:rPr>
        <w:lastRenderedPageBreak/>
        <w:t>Main Duties</w:t>
      </w:r>
    </w:p>
    <w:p w14:paraId="094683ED" w14:textId="7BA74749" w:rsidR="00E04B63" w:rsidRDefault="00E04B63" w:rsidP="00E05C7D">
      <w:pPr>
        <w:pStyle w:val="3CENormal"/>
        <w:numPr>
          <w:ilvl w:val="0"/>
          <w:numId w:val="13"/>
        </w:numPr>
      </w:pPr>
      <w:r>
        <w:t>W</w:t>
      </w:r>
      <w:r w:rsidRPr="000D3D72">
        <w:t>ork as a member of the Development Team to deliver consultancy, advice, learning and support activities for existing a</w:t>
      </w:r>
      <w:r w:rsidR="00E05C7D">
        <w:t>nd emerging social enterprises whether that is through free support, funded programmes or through direct commissions.</w:t>
      </w:r>
    </w:p>
    <w:p w14:paraId="713FC401" w14:textId="59A4EF73" w:rsidR="00E04B63" w:rsidRDefault="00E04B63" w:rsidP="00E04B63">
      <w:pPr>
        <w:pStyle w:val="3CENormal"/>
        <w:numPr>
          <w:ilvl w:val="0"/>
          <w:numId w:val="13"/>
        </w:numPr>
        <w:spacing w:before="120" w:after="120"/>
      </w:pPr>
      <w:r>
        <w:t>I</w:t>
      </w:r>
      <w:r w:rsidRPr="000D3D72">
        <w:t xml:space="preserve">dentify and analyse the key issues affecting individual organisations and communities and </w:t>
      </w:r>
      <w:r>
        <w:t xml:space="preserve">create appropriate </w:t>
      </w:r>
      <w:r w:rsidR="00E05C7D">
        <w:t xml:space="preserve">responses which may include </w:t>
      </w:r>
      <w:r>
        <w:t>documents,</w:t>
      </w:r>
      <w:r w:rsidRPr="000D3D72">
        <w:t xml:space="preserve"> reports</w:t>
      </w:r>
      <w:r>
        <w:t>, applications</w:t>
      </w:r>
      <w:r w:rsidRPr="000D3D72">
        <w:t xml:space="preserve"> and </w:t>
      </w:r>
      <w:r w:rsidR="00E05C7D">
        <w:t>plans. Examples of these are</w:t>
      </w:r>
      <w:r w:rsidRPr="000D3D72">
        <w:t xml:space="preserve"> </w:t>
      </w:r>
      <w:r>
        <w:t>o</w:t>
      </w:r>
      <w:r w:rsidRPr="000D3D72">
        <w:t xml:space="preserve">ptions </w:t>
      </w:r>
      <w:r>
        <w:t>a</w:t>
      </w:r>
      <w:r w:rsidRPr="000D3D72">
        <w:t xml:space="preserve">ppraisals, </w:t>
      </w:r>
      <w:r>
        <w:t>r</w:t>
      </w:r>
      <w:r w:rsidRPr="000D3D72">
        <w:t xml:space="preserve">esearch </w:t>
      </w:r>
      <w:r>
        <w:t>summaries</w:t>
      </w:r>
      <w:r w:rsidRPr="000D3D72">
        <w:t xml:space="preserve">, </w:t>
      </w:r>
      <w:r>
        <w:t>f</w:t>
      </w:r>
      <w:r w:rsidRPr="000D3D72">
        <w:t>unding</w:t>
      </w:r>
      <w:r>
        <w:t xml:space="preserve"> assessments, s</w:t>
      </w:r>
      <w:r w:rsidRPr="000D3D72">
        <w:t xml:space="preserve">trategies and </w:t>
      </w:r>
      <w:r>
        <w:t>b</w:t>
      </w:r>
      <w:r w:rsidRPr="000D3D72">
        <w:t xml:space="preserve">usiness </w:t>
      </w:r>
      <w:r>
        <w:t xml:space="preserve">plans. </w:t>
      </w:r>
    </w:p>
    <w:p w14:paraId="364F614F" w14:textId="70048C8F" w:rsidR="00E04B63" w:rsidRDefault="00E04B63" w:rsidP="00E04B63">
      <w:pPr>
        <w:pStyle w:val="3CENormal"/>
        <w:numPr>
          <w:ilvl w:val="0"/>
          <w:numId w:val="13"/>
        </w:numPr>
        <w:spacing w:before="120" w:after="120"/>
      </w:pPr>
      <w:r w:rsidRPr="006139CE">
        <w:t>Undertake financial assessments of an organisation to identify key issues and/or set out cash flow projections to identify future options, prepare budgets and financial reports. Support organisations to improve their financial management and position.</w:t>
      </w:r>
      <w:r w:rsidR="00217361">
        <w:t xml:space="preserve">  This does not require an accountant but a lot of our work requires someone who is comfortable with organisational finances.</w:t>
      </w:r>
      <w:r w:rsidRPr="000F25DB">
        <w:t xml:space="preserve">  </w:t>
      </w:r>
    </w:p>
    <w:p w14:paraId="1553C312" w14:textId="4E52A1FF" w:rsidR="00E04B63" w:rsidRPr="000D3D72" w:rsidRDefault="00E04B63" w:rsidP="00E04B63">
      <w:pPr>
        <w:pStyle w:val="3CENormal"/>
        <w:numPr>
          <w:ilvl w:val="0"/>
          <w:numId w:val="13"/>
        </w:numPr>
      </w:pPr>
      <w:r>
        <w:t>Undertake market research and community consultation</w:t>
      </w:r>
      <w:r w:rsidR="00E05C7D">
        <w:t>, which will include</w:t>
      </w:r>
      <w:r>
        <w:t xml:space="preserve"> survey design and analysis to stakeholder interviews, open meetings, focus groups and on-line research</w:t>
      </w:r>
      <w:r w:rsidR="00E05C7D">
        <w:t xml:space="preserve"> as examples</w:t>
      </w:r>
      <w:r>
        <w:t>.</w:t>
      </w:r>
    </w:p>
    <w:p w14:paraId="5B66BF2B" w14:textId="77777777" w:rsidR="00E05C7D" w:rsidRDefault="00E05C7D" w:rsidP="00E04B63">
      <w:pPr>
        <w:pStyle w:val="3CENormal"/>
        <w:numPr>
          <w:ilvl w:val="0"/>
          <w:numId w:val="13"/>
        </w:numPr>
        <w:spacing w:before="120" w:after="120"/>
      </w:pPr>
      <w:r>
        <w:t>Deliver training and capacity building support to strengthen the organisations we work with.</w:t>
      </w:r>
    </w:p>
    <w:p w14:paraId="6EC66CF7" w14:textId="77777777" w:rsidR="00E05C7D" w:rsidRDefault="00E05C7D" w:rsidP="00E05C7D">
      <w:pPr>
        <w:pStyle w:val="3CENormal"/>
        <w:spacing w:before="120" w:after="120"/>
        <w:ind w:left="360"/>
      </w:pPr>
    </w:p>
    <w:p w14:paraId="624BE9C3" w14:textId="4D4F416E" w:rsidR="00E04B63" w:rsidRPr="00E05C7D" w:rsidRDefault="00E05C7D" w:rsidP="00E05C7D">
      <w:pPr>
        <w:pStyle w:val="3CENormal"/>
        <w:spacing w:before="120" w:after="120"/>
        <w:ind w:left="360"/>
        <w:rPr>
          <w:b/>
        </w:rPr>
      </w:pPr>
      <w:r w:rsidRPr="00E05C7D">
        <w:rPr>
          <w:b/>
        </w:rPr>
        <w:t xml:space="preserve">General duties </w:t>
      </w:r>
    </w:p>
    <w:p w14:paraId="03936EE8" w14:textId="29BE0093" w:rsidR="00246D6F" w:rsidRPr="000D3D72" w:rsidRDefault="00946078" w:rsidP="00246D6F">
      <w:pPr>
        <w:pStyle w:val="3CENormal"/>
        <w:numPr>
          <w:ilvl w:val="0"/>
          <w:numId w:val="13"/>
        </w:numPr>
      </w:pPr>
      <w:r>
        <w:t>C</w:t>
      </w:r>
      <w:r w:rsidRPr="000D3D72">
        <w:t xml:space="preserve">ontribute </w:t>
      </w:r>
      <w:r w:rsidR="00246D6F" w:rsidRPr="000D3D72">
        <w:t xml:space="preserve">to the achievement of Community Enterprise’s overall organisational objectives and targets. </w:t>
      </w:r>
    </w:p>
    <w:p w14:paraId="54262705" w14:textId="56F7D923" w:rsidR="00246D6F" w:rsidRPr="000D3D72" w:rsidRDefault="00946078" w:rsidP="00246D6F">
      <w:pPr>
        <w:pStyle w:val="3CENormal"/>
        <w:numPr>
          <w:ilvl w:val="0"/>
          <w:numId w:val="13"/>
        </w:numPr>
      </w:pPr>
      <w:r>
        <w:t>R</w:t>
      </w:r>
      <w:r w:rsidR="00246D6F" w:rsidRPr="000D3D72">
        <w:t>epresent Community Enterprise at business meetings, seminars and conferences relevant to the Social Enterprise and broader Third Sector.</w:t>
      </w:r>
    </w:p>
    <w:p w14:paraId="56B3CD59" w14:textId="7D51E815" w:rsidR="00246D6F" w:rsidRDefault="00246D6F" w:rsidP="00246D6F">
      <w:pPr>
        <w:pStyle w:val="3CENormal"/>
        <w:numPr>
          <w:ilvl w:val="0"/>
          <w:numId w:val="13"/>
        </w:numPr>
      </w:pPr>
      <w:r w:rsidRPr="000D3D72">
        <w:t>Collaborate with co</w:t>
      </w:r>
      <w:r w:rsidR="00946078">
        <w:t>-</w:t>
      </w:r>
      <w:r w:rsidRPr="000D3D72">
        <w:t>workers engaged in other Community Enterprise ventures to ensure a joined up, added value approach.</w:t>
      </w:r>
    </w:p>
    <w:p w14:paraId="58E5E15D" w14:textId="19C12A05" w:rsidR="00E05C7D" w:rsidRDefault="00E05C7D" w:rsidP="00E05C7D">
      <w:pPr>
        <w:pStyle w:val="3CENormal"/>
        <w:numPr>
          <w:ilvl w:val="0"/>
          <w:numId w:val="13"/>
        </w:numPr>
      </w:pPr>
      <w:r>
        <w:t>Contribute to research projects, evaluations and impact assessments carried out more widely.</w:t>
      </w:r>
    </w:p>
    <w:p w14:paraId="531D8B14" w14:textId="764C487E" w:rsidR="00E05C7D" w:rsidRPr="000D3D72" w:rsidRDefault="00E05C7D" w:rsidP="00E05C7D">
      <w:pPr>
        <w:pStyle w:val="3CENormal"/>
        <w:numPr>
          <w:ilvl w:val="0"/>
          <w:numId w:val="13"/>
        </w:numPr>
      </w:pPr>
      <w:r>
        <w:t>Participate in and contribute to team learning and development.</w:t>
      </w:r>
    </w:p>
    <w:p w14:paraId="4AD9A3B3" w14:textId="61195CD7" w:rsidR="00246D6F" w:rsidRPr="000D3D72" w:rsidRDefault="00946078" w:rsidP="00246D6F">
      <w:pPr>
        <w:pStyle w:val="3CENormal"/>
        <w:numPr>
          <w:ilvl w:val="0"/>
          <w:numId w:val="13"/>
        </w:numPr>
      </w:pPr>
      <w:r>
        <w:t>P</w:t>
      </w:r>
      <w:r w:rsidR="00246D6F" w:rsidRPr="000D3D72">
        <w:t>repare regular reports on activities for</w:t>
      </w:r>
      <w:r w:rsidR="00D90108">
        <w:t xml:space="preserve"> the Development Director</w:t>
      </w:r>
      <w:r w:rsidR="00246D6F" w:rsidRPr="000D3D72">
        <w:t xml:space="preserve"> and keep records up to date.</w:t>
      </w:r>
    </w:p>
    <w:p w14:paraId="1A69F81A" w14:textId="4867B56C" w:rsidR="00246D6F" w:rsidRPr="000D3D72" w:rsidRDefault="00946078" w:rsidP="00246D6F">
      <w:pPr>
        <w:pStyle w:val="3CENormal"/>
        <w:numPr>
          <w:ilvl w:val="0"/>
          <w:numId w:val="13"/>
        </w:numPr>
      </w:pPr>
      <w:r>
        <w:t>S</w:t>
      </w:r>
      <w:r w:rsidRPr="000D3D72">
        <w:t xml:space="preserve">uch </w:t>
      </w:r>
      <w:r w:rsidR="00246D6F" w:rsidRPr="000D3D72">
        <w:t>other tasks as may be required which are consistent with the duties and responsibilities of the post.</w:t>
      </w:r>
    </w:p>
    <w:p w14:paraId="04B9C2D0" w14:textId="77777777" w:rsidR="009A7263" w:rsidRDefault="009A7263" w:rsidP="00246D6F">
      <w:pPr>
        <w:pStyle w:val="3CENormal"/>
        <w:rPr>
          <w:b/>
        </w:rPr>
      </w:pPr>
    </w:p>
    <w:p w14:paraId="6E5FAA66" w14:textId="752E1A74" w:rsidR="00246D6F" w:rsidRPr="000D3D72" w:rsidRDefault="00246D6F" w:rsidP="00246D6F">
      <w:pPr>
        <w:pStyle w:val="3CENormal"/>
        <w:rPr>
          <w:b/>
        </w:rPr>
      </w:pPr>
      <w:r w:rsidRPr="000D3D72">
        <w:rPr>
          <w:b/>
        </w:rPr>
        <w:t xml:space="preserve">Person Specification </w:t>
      </w:r>
    </w:p>
    <w:p w14:paraId="2BE5AC21" w14:textId="11EBB46E" w:rsidR="00E04B63" w:rsidRDefault="00246D6F" w:rsidP="00E04B63">
      <w:pPr>
        <w:pStyle w:val="3CENormal"/>
      </w:pPr>
      <w:r w:rsidRPr="000D3D72">
        <w:t xml:space="preserve">Real experience, aptitude, values, fit with team and a sensitivity to the enterprising third sector are more important to us than formal qualifications. </w:t>
      </w:r>
      <w:r w:rsidR="00BF2BC1">
        <w:t xml:space="preserve"> </w:t>
      </w:r>
      <w:r w:rsidR="00A72551">
        <w:t xml:space="preserve">With that said, </w:t>
      </w:r>
      <w:r w:rsidR="00BF2BC1">
        <w:t xml:space="preserve">accredited training or qualifications </w:t>
      </w:r>
      <w:r w:rsidR="00E04B63">
        <w:t xml:space="preserve">will be viewed positively. </w:t>
      </w:r>
      <w:r w:rsidRPr="000D3D72">
        <w:t xml:space="preserve">This post </w:t>
      </w:r>
      <w:r w:rsidR="00E04B63">
        <w:t xml:space="preserve">is fast paced and deadline driven: it </w:t>
      </w:r>
      <w:r w:rsidRPr="000D3D72">
        <w:t xml:space="preserve">needs someone who can combine analytical skills with a practical and sensitive approach to a range of people and situations.  Excellent and quick written skills are crucial.  </w:t>
      </w:r>
      <w:r w:rsidR="002001C1">
        <w:t>To compliment out existing team, d</w:t>
      </w:r>
      <w:r w:rsidRPr="000D3D72">
        <w:t xml:space="preserve">emonstrable experience in </w:t>
      </w:r>
      <w:r w:rsidR="002001C1">
        <w:t>asset development, net zero initiatives or governance and legal structures</w:t>
      </w:r>
      <w:r w:rsidR="00137725">
        <w:t xml:space="preserve"> would be ideal</w:t>
      </w:r>
      <w:r w:rsidR="002001C1">
        <w:t xml:space="preserve"> although not crucial.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1326"/>
      </w:tblGrid>
      <w:tr w:rsidR="00E04B63" w14:paraId="6B9D458C" w14:textId="77777777" w:rsidTr="00B83649">
        <w:tc>
          <w:tcPr>
            <w:tcW w:w="1696" w:type="dxa"/>
          </w:tcPr>
          <w:p w14:paraId="250926B6" w14:textId="77777777" w:rsidR="00E04B63" w:rsidRDefault="00E04B63" w:rsidP="00B83649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6B1EDAD9" w14:textId="77777777" w:rsidR="00E04B63" w:rsidRPr="000461FE" w:rsidRDefault="00E04B63" w:rsidP="00B83649">
            <w:pPr>
              <w:pStyle w:val="3CENormal"/>
              <w:spacing w:before="120" w:after="0"/>
            </w:pPr>
          </w:p>
        </w:tc>
        <w:tc>
          <w:tcPr>
            <w:tcW w:w="1326" w:type="dxa"/>
          </w:tcPr>
          <w:p w14:paraId="19BEA2A8" w14:textId="77777777" w:rsidR="00E04B63" w:rsidRPr="000461FE" w:rsidRDefault="00E04B63" w:rsidP="00B83649">
            <w:pPr>
              <w:pStyle w:val="3CENormal"/>
              <w:spacing w:before="120" w:after="0"/>
              <w:rPr>
                <w:sz w:val="18"/>
                <w:szCs w:val="18"/>
              </w:rPr>
            </w:pPr>
            <w:r w:rsidRPr="000461FE">
              <w:rPr>
                <w:sz w:val="18"/>
                <w:szCs w:val="18"/>
              </w:rPr>
              <w:t xml:space="preserve">Essential </w:t>
            </w:r>
          </w:p>
          <w:p w14:paraId="4172C931" w14:textId="77777777" w:rsidR="00E04B63" w:rsidRPr="000461FE" w:rsidRDefault="00E04B63" w:rsidP="00B83649">
            <w:pPr>
              <w:pStyle w:val="3CENormal"/>
              <w:spacing w:before="120" w:after="0"/>
              <w:rPr>
                <w:sz w:val="18"/>
                <w:szCs w:val="18"/>
              </w:rPr>
            </w:pPr>
            <w:r w:rsidRPr="000461FE">
              <w:rPr>
                <w:sz w:val="18"/>
                <w:szCs w:val="18"/>
              </w:rPr>
              <w:t>or desirable</w:t>
            </w:r>
          </w:p>
        </w:tc>
      </w:tr>
      <w:tr w:rsidR="00E04B63" w14:paraId="5877BAE8" w14:textId="77777777" w:rsidTr="00B83649">
        <w:tc>
          <w:tcPr>
            <w:tcW w:w="1696" w:type="dxa"/>
          </w:tcPr>
          <w:p w14:paraId="0B820985" w14:textId="77777777" w:rsidR="00E04B63" w:rsidRPr="00435291" w:rsidRDefault="00E04B63" w:rsidP="00B83649">
            <w:pPr>
              <w:pStyle w:val="3CENormal"/>
              <w:spacing w:before="120" w:after="0"/>
              <w:rPr>
                <w:b/>
                <w:bCs/>
              </w:rPr>
            </w:pPr>
            <w:r w:rsidRPr="00435291">
              <w:rPr>
                <w:b/>
                <w:bCs/>
              </w:rPr>
              <w:t>Qualifications</w:t>
            </w:r>
          </w:p>
        </w:tc>
        <w:tc>
          <w:tcPr>
            <w:tcW w:w="5812" w:type="dxa"/>
          </w:tcPr>
          <w:p w14:paraId="16B3D7F6" w14:textId="77777777" w:rsidR="00E04B63" w:rsidRPr="000461FE" w:rsidRDefault="00E04B63" w:rsidP="00B83649">
            <w:pPr>
              <w:pStyle w:val="3CENormal"/>
              <w:spacing w:before="120" w:after="0"/>
            </w:pPr>
            <w:r w:rsidRPr="000461FE">
              <w:t>Qualification to degree level or equivalent</w:t>
            </w:r>
          </w:p>
        </w:tc>
        <w:tc>
          <w:tcPr>
            <w:tcW w:w="1326" w:type="dxa"/>
          </w:tcPr>
          <w:p w14:paraId="0C70A507" w14:textId="77777777" w:rsidR="00E04B63" w:rsidRPr="000461FE" w:rsidRDefault="00E04B63" w:rsidP="00B83649">
            <w:pPr>
              <w:pStyle w:val="3CENormal"/>
              <w:spacing w:before="120" w:after="0"/>
            </w:pPr>
            <w:r w:rsidRPr="000461FE">
              <w:t>D</w:t>
            </w:r>
          </w:p>
        </w:tc>
      </w:tr>
      <w:tr w:rsidR="00E04B63" w14:paraId="4450CDE2" w14:textId="77777777" w:rsidTr="00B83649">
        <w:tc>
          <w:tcPr>
            <w:tcW w:w="1696" w:type="dxa"/>
            <w:vMerge w:val="restart"/>
          </w:tcPr>
          <w:p w14:paraId="154B0249" w14:textId="77777777" w:rsidR="00E04B63" w:rsidRPr="00435291" w:rsidRDefault="00E04B63" w:rsidP="00B83649">
            <w:pPr>
              <w:pStyle w:val="3CENormal"/>
              <w:spacing w:before="120" w:after="0"/>
              <w:rPr>
                <w:b/>
                <w:bCs/>
              </w:rPr>
            </w:pPr>
            <w:r w:rsidRPr="00435291">
              <w:rPr>
                <w:b/>
                <w:bCs/>
              </w:rPr>
              <w:t>Practical experience</w:t>
            </w:r>
          </w:p>
        </w:tc>
        <w:tc>
          <w:tcPr>
            <w:tcW w:w="5812" w:type="dxa"/>
          </w:tcPr>
          <w:p w14:paraId="79A3761E" w14:textId="7CDCF21A" w:rsidR="00E04B63" w:rsidRPr="000461FE" w:rsidRDefault="00E04B63" w:rsidP="00E04B63">
            <w:pPr>
              <w:pStyle w:val="3CENormal"/>
              <w:spacing w:before="120" w:after="0"/>
            </w:pPr>
            <w:r w:rsidRPr="000461FE">
              <w:t>Providing</w:t>
            </w:r>
            <w:r>
              <w:t xml:space="preserve"> capacity building and</w:t>
            </w:r>
            <w:r w:rsidRPr="000461FE">
              <w:t xml:space="preserve"> </w:t>
            </w:r>
            <w:r>
              <w:t xml:space="preserve">business support </w:t>
            </w:r>
            <w:r w:rsidRPr="000461FE">
              <w:t>to third sector organisations</w:t>
            </w:r>
          </w:p>
        </w:tc>
        <w:tc>
          <w:tcPr>
            <w:tcW w:w="1326" w:type="dxa"/>
          </w:tcPr>
          <w:p w14:paraId="0EF767AB" w14:textId="77777777" w:rsidR="00E04B63" w:rsidRPr="000461FE" w:rsidRDefault="00E04B63" w:rsidP="00B83649">
            <w:pPr>
              <w:pStyle w:val="3CENormal"/>
              <w:spacing w:before="120" w:after="0"/>
            </w:pPr>
            <w:r w:rsidRPr="000461FE">
              <w:t>E</w:t>
            </w:r>
          </w:p>
        </w:tc>
      </w:tr>
      <w:tr w:rsidR="00E04B63" w14:paraId="4550087F" w14:textId="77777777" w:rsidTr="00B83649">
        <w:tc>
          <w:tcPr>
            <w:tcW w:w="1696" w:type="dxa"/>
            <w:vMerge/>
          </w:tcPr>
          <w:p w14:paraId="20B1A279" w14:textId="77777777" w:rsidR="00E04B63" w:rsidRPr="00435291" w:rsidRDefault="00E04B63" w:rsidP="00B83649">
            <w:pPr>
              <w:pStyle w:val="3CENormal"/>
              <w:spacing w:before="120" w:after="0"/>
              <w:rPr>
                <w:b/>
                <w:bCs/>
              </w:rPr>
            </w:pPr>
          </w:p>
        </w:tc>
        <w:tc>
          <w:tcPr>
            <w:tcW w:w="5812" w:type="dxa"/>
          </w:tcPr>
          <w:p w14:paraId="59B2B07B" w14:textId="6CA8B69E" w:rsidR="00E04B63" w:rsidRPr="000461FE" w:rsidRDefault="00924F3C" w:rsidP="00B83649">
            <w:pPr>
              <w:pStyle w:val="3CENormal"/>
              <w:spacing w:before="120" w:after="0"/>
            </w:pPr>
            <w:r>
              <w:t>Experienced in community consultation methods</w:t>
            </w:r>
            <w:r w:rsidR="00E04B63">
              <w:t xml:space="preserve"> (surveys, public meetings, focus groups)</w:t>
            </w:r>
          </w:p>
        </w:tc>
        <w:tc>
          <w:tcPr>
            <w:tcW w:w="1326" w:type="dxa"/>
          </w:tcPr>
          <w:p w14:paraId="37294530" w14:textId="7317476F" w:rsidR="00E04B63" w:rsidRPr="000461FE" w:rsidRDefault="00E04B63" w:rsidP="00B83649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22BDF7C2" w14:textId="77777777" w:rsidTr="00B83649">
        <w:tc>
          <w:tcPr>
            <w:tcW w:w="1696" w:type="dxa"/>
            <w:vMerge/>
          </w:tcPr>
          <w:p w14:paraId="6AF72ADE" w14:textId="77777777" w:rsidR="00E04B63" w:rsidRDefault="00E04B63" w:rsidP="00B83649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273489B3" w14:textId="20807ED6" w:rsidR="00E04B63" w:rsidRPr="000461FE" w:rsidRDefault="00E04B63" w:rsidP="00B83649">
            <w:pPr>
              <w:pStyle w:val="3CENormal"/>
              <w:spacing w:before="120" w:after="0"/>
            </w:pPr>
            <w:r w:rsidRPr="000461FE">
              <w:t xml:space="preserve">Working in partnership with </w:t>
            </w:r>
            <w:r>
              <w:t>other third sector agencies</w:t>
            </w:r>
            <w:r w:rsidRPr="000461FE">
              <w:t xml:space="preserve"> and stakeholders</w:t>
            </w:r>
          </w:p>
        </w:tc>
        <w:tc>
          <w:tcPr>
            <w:tcW w:w="1326" w:type="dxa"/>
          </w:tcPr>
          <w:p w14:paraId="25936608" w14:textId="2CA5D5DA" w:rsidR="00E04B63" w:rsidRPr="000461FE" w:rsidRDefault="00E04B63" w:rsidP="00B83649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44FA6070" w14:textId="77777777" w:rsidTr="00B83649">
        <w:tc>
          <w:tcPr>
            <w:tcW w:w="1696" w:type="dxa"/>
            <w:vMerge/>
          </w:tcPr>
          <w:p w14:paraId="19D4A22D" w14:textId="77777777" w:rsidR="00E04B63" w:rsidRDefault="00E04B63" w:rsidP="00B83649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0D5E5712" w14:textId="44ED3968" w:rsidR="00E04B63" w:rsidRDefault="00E04B63" w:rsidP="00E04B63">
            <w:pPr>
              <w:pStyle w:val="3CENormal"/>
              <w:spacing w:before="120" w:after="0"/>
            </w:pPr>
            <w:r>
              <w:t xml:space="preserve">Experience of matching commercial reality with social aspirations </w:t>
            </w:r>
          </w:p>
        </w:tc>
        <w:tc>
          <w:tcPr>
            <w:tcW w:w="1326" w:type="dxa"/>
          </w:tcPr>
          <w:p w14:paraId="773EF2ED" w14:textId="77777777" w:rsidR="00E04B63" w:rsidRDefault="00E04B63" w:rsidP="00B83649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17A653C8" w14:textId="77777777" w:rsidTr="00B83649">
        <w:tc>
          <w:tcPr>
            <w:tcW w:w="1696" w:type="dxa"/>
            <w:vMerge w:val="restart"/>
          </w:tcPr>
          <w:p w14:paraId="545289B8" w14:textId="77777777" w:rsidR="00E04B63" w:rsidRPr="00435291" w:rsidRDefault="00E04B63" w:rsidP="00E04B63">
            <w:pPr>
              <w:pStyle w:val="3CENormal"/>
              <w:spacing w:before="120" w:after="0"/>
              <w:rPr>
                <w:b/>
                <w:bCs/>
              </w:rPr>
            </w:pPr>
            <w:r w:rsidRPr="00435291">
              <w:rPr>
                <w:b/>
                <w:bCs/>
              </w:rPr>
              <w:t>Skills</w:t>
            </w:r>
          </w:p>
        </w:tc>
        <w:tc>
          <w:tcPr>
            <w:tcW w:w="5812" w:type="dxa"/>
          </w:tcPr>
          <w:p w14:paraId="7D7A3A4C" w14:textId="0A9BFAA9" w:rsidR="00E04B63" w:rsidRDefault="00E04B63" w:rsidP="00E04B63">
            <w:pPr>
              <w:pStyle w:val="3CENormal"/>
              <w:spacing w:before="120" w:after="0"/>
            </w:pPr>
            <w:r>
              <w:t xml:space="preserve">Able to analyse a situation and draw out the key issues </w:t>
            </w:r>
          </w:p>
        </w:tc>
        <w:tc>
          <w:tcPr>
            <w:tcW w:w="1326" w:type="dxa"/>
          </w:tcPr>
          <w:p w14:paraId="551B695F" w14:textId="1DE34095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3ED5902F" w14:textId="77777777" w:rsidTr="00B83649">
        <w:tc>
          <w:tcPr>
            <w:tcW w:w="1696" w:type="dxa"/>
            <w:vMerge/>
          </w:tcPr>
          <w:p w14:paraId="46B382AE" w14:textId="77777777" w:rsidR="00E04B63" w:rsidRPr="00435291" w:rsidRDefault="00E04B63" w:rsidP="00E04B63">
            <w:pPr>
              <w:pStyle w:val="3CENormal"/>
              <w:spacing w:before="120" w:after="0"/>
              <w:rPr>
                <w:b/>
                <w:bCs/>
              </w:rPr>
            </w:pPr>
          </w:p>
        </w:tc>
        <w:tc>
          <w:tcPr>
            <w:tcW w:w="5812" w:type="dxa"/>
          </w:tcPr>
          <w:p w14:paraId="6FA9397B" w14:textId="194594F9" w:rsidR="00E04B63" w:rsidRDefault="00E04B63" w:rsidP="00E04B63">
            <w:pPr>
              <w:pStyle w:val="3CENormal"/>
              <w:spacing w:before="120" w:after="0"/>
            </w:pPr>
            <w:r>
              <w:t xml:space="preserve">Able to read company and management accounts, prepare budgets and cash flow forecasts </w:t>
            </w:r>
          </w:p>
        </w:tc>
        <w:tc>
          <w:tcPr>
            <w:tcW w:w="1326" w:type="dxa"/>
          </w:tcPr>
          <w:p w14:paraId="4A0F0F94" w14:textId="55C31536" w:rsidR="00E04B63" w:rsidRDefault="00E04B63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49FE3B77" w14:textId="77777777" w:rsidTr="00B83649">
        <w:tc>
          <w:tcPr>
            <w:tcW w:w="1696" w:type="dxa"/>
            <w:vMerge/>
          </w:tcPr>
          <w:p w14:paraId="62E8D335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18FB70E6" w14:textId="173FB93E" w:rsidR="00E04B63" w:rsidRDefault="00E04B63" w:rsidP="00E04B63">
            <w:pPr>
              <w:pStyle w:val="3CENormal"/>
              <w:spacing w:before="120" w:after="0"/>
            </w:pPr>
            <w:r>
              <w:t xml:space="preserve">Adept </w:t>
            </w:r>
            <w:r w:rsidRPr="000D3D72">
              <w:t xml:space="preserve">relationship builder </w:t>
            </w:r>
            <w:r>
              <w:t>who clients and partners warm to and can trust</w:t>
            </w:r>
          </w:p>
        </w:tc>
        <w:tc>
          <w:tcPr>
            <w:tcW w:w="1326" w:type="dxa"/>
          </w:tcPr>
          <w:p w14:paraId="0126D677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4B832637" w14:textId="77777777" w:rsidTr="00B83649">
        <w:tc>
          <w:tcPr>
            <w:tcW w:w="1696" w:type="dxa"/>
            <w:vMerge/>
          </w:tcPr>
          <w:p w14:paraId="2A6711A1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4F1C2035" w14:textId="77777777" w:rsidR="00E04B63" w:rsidRDefault="00E04B63" w:rsidP="00E04B63">
            <w:pPr>
              <w:pStyle w:val="3CENormal"/>
              <w:spacing w:before="120" w:after="0"/>
            </w:pPr>
            <w:r w:rsidRPr="000D3D72">
              <w:t>Able to problem-solve and design and implement solutions</w:t>
            </w:r>
            <w:r>
              <w:t xml:space="preserve"> in collaboration with others</w:t>
            </w:r>
          </w:p>
        </w:tc>
        <w:tc>
          <w:tcPr>
            <w:tcW w:w="1326" w:type="dxa"/>
          </w:tcPr>
          <w:p w14:paraId="050C7F7A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7777DC46" w14:textId="77777777" w:rsidTr="00B83649">
        <w:tc>
          <w:tcPr>
            <w:tcW w:w="1696" w:type="dxa"/>
            <w:vMerge/>
          </w:tcPr>
          <w:p w14:paraId="015DDCFB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08F34A3A" w14:textId="77777777" w:rsidR="00E04B63" w:rsidRDefault="00E04B63" w:rsidP="00E04B63">
            <w:pPr>
              <w:pStyle w:val="3CENormal"/>
              <w:spacing w:before="120" w:after="0"/>
            </w:pPr>
            <w:r>
              <w:t>Excellent report writing skills and ability to write well at speed</w:t>
            </w:r>
          </w:p>
        </w:tc>
        <w:tc>
          <w:tcPr>
            <w:tcW w:w="1326" w:type="dxa"/>
          </w:tcPr>
          <w:p w14:paraId="787339A8" w14:textId="77777777" w:rsidR="00E04B63" w:rsidRDefault="00E04B63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71F1E5D8" w14:textId="77777777" w:rsidTr="00B83649">
        <w:tc>
          <w:tcPr>
            <w:tcW w:w="1696" w:type="dxa"/>
            <w:vMerge/>
          </w:tcPr>
          <w:p w14:paraId="0D1F6B61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09672CA7" w14:textId="77777777" w:rsidR="00E04B63" w:rsidRDefault="00E04B63" w:rsidP="00E04B63">
            <w:pPr>
              <w:pStyle w:val="3CENormal"/>
              <w:spacing w:before="120" w:after="0"/>
            </w:pPr>
            <w:r>
              <w:t>Good verbal communication skills and able to present to a wide range of audiences</w:t>
            </w:r>
          </w:p>
        </w:tc>
        <w:tc>
          <w:tcPr>
            <w:tcW w:w="1326" w:type="dxa"/>
          </w:tcPr>
          <w:p w14:paraId="5628AFEC" w14:textId="77777777" w:rsidR="00E04B63" w:rsidRDefault="00E04B63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1C5AE3CF" w14:textId="77777777" w:rsidTr="00B83649">
        <w:tc>
          <w:tcPr>
            <w:tcW w:w="1696" w:type="dxa"/>
            <w:vMerge/>
          </w:tcPr>
          <w:p w14:paraId="680B8BFF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1E06B1A5" w14:textId="77777777" w:rsidR="00E04B63" w:rsidRDefault="00E04B63" w:rsidP="00E04B63">
            <w:pPr>
              <w:pStyle w:val="3CENormal"/>
              <w:spacing w:before="120" w:after="0"/>
            </w:pPr>
            <w:r>
              <w:t>Good IT skills and proficient in the use of Microsoft Office</w:t>
            </w:r>
          </w:p>
        </w:tc>
        <w:tc>
          <w:tcPr>
            <w:tcW w:w="1326" w:type="dxa"/>
          </w:tcPr>
          <w:p w14:paraId="01D9D206" w14:textId="77777777" w:rsidR="00E04B63" w:rsidRDefault="00E04B63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2CD36E07" w14:textId="77777777" w:rsidTr="00B83649">
        <w:tc>
          <w:tcPr>
            <w:tcW w:w="1696" w:type="dxa"/>
            <w:vMerge/>
          </w:tcPr>
          <w:p w14:paraId="65E23572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32293E91" w14:textId="77777777" w:rsidR="00E04B63" w:rsidRDefault="00E04B63" w:rsidP="00E04B63">
            <w:pPr>
              <w:pStyle w:val="3CENormal"/>
              <w:spacing w:before="120" w:after="0"/>
            </w:pPr>
            <w:r w:rsidRPr="000D3D72">
              <w:t>Ab</w:t>
            </w:r>
            <w:r>
              <w:t>le</w:t>
            </w:r>
            <w:r w:rsidRPr="000D3D72">
              <w:t xml:space="preserve"> to </w:t>
            </w:r>
            <w:r>
              <w:t>manage</w:t>
            </w:r>
            <w:r w:rsidRPr="000D3D72">
              <w:t xml:space="preserve"> time effectively, </w:t>
            </w:r>
            <w:r>
              <w:t>work to deadlines and manage</w:t>
            </w:r>
            <w:r w:rsidRPr="000D3D72">
              <w:t xml:space="preserve"> several projects simultaneously</w:t>
            </w:r>
          </w:p>
        </w:tc>
        <w:tc>
          <w:tcPr>
            <w:tcW w:w="1326" w:type="dxa"/>
          </w:tcPr>
          <w:p w14:paraId="73520695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3B4DEC18" w14:textId="77777777" w:rsidTr="00B83649">
        <w:tc>
          <w:tcPr>
            <w:tcW w:w="1696" w:type="dxa"/>
            <w:vMerge/>
          </w:tcPr>
          <w:p w14:paraId="4630CB99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58FF8A3E" w14:textId="77777777" w:rsidR="00E04B63" w:rsidRDefault="00E04B63" w:rsidP="00E04B63">
            <w:pPr>
              <w:pStyle w:val="3CENormal"/>
              <w:spacing w:before="120" w:after="0"/>
            </w:pPr>
            <w:r>
              <w:t>Ability to work effectively as part of a team</w:t>
            </w:r>
          </w:p>
        </w:tc>
        <w:tc>
          <w:tcPr>
            <w:tcW w:w="1326" w:type="dxa"/>
          </w:tcPr>
          <w:p w14:paraId="5E67484F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924F3C" w14:paraId="653D30AB" w14:textId="77777777" w:rsidTr="00B83649">
        <w:tc>
          <w:tcPr>
            <w:tcW w:w="1696" w:type="dxa"/>
            <w:vMerge w:val="restart"/>
          </w:tcPr>
          <w:p w14:paraId="3767360D" w14:textId="77777777" w:rsidR="00924F3C" w:rsidRPr="00435291" w:rsidRDefault="00924F3C" w:rsidP="00E04B63">
            <w:pPr>
              <w:pStyle w:val="3CENormal"/>
              <w:spacing w:before="120" w:after="0"/>
              <w:rPr>
                <w:b/>
                <w:bCs/>
              </w:rPr>
            </w:pPr>
            <w:r w:rsidRPr="00435291">
              <w:rPr>
                <w:b/>
                <w:bCs/>
              </w:rPr>
              <w:t>Knowledge</w:t>
            </w:r>
          </w:p>
        </w:tc>
        <w:tc>
          <w:tcPr>
            <w:tcW w:w="5812" w:type="dxa"/>
          </w:tcPr>
          <w:p w14:paraId="0D9168B1" w14:textId="77777777" w:rsidR="00924F3C" w:rsidRDefault="00924F3C" w:rsidP="00E04B63">
            <w:pPr>
              <w:pStyle w:val="3CENormal"/>
              <w:spacing w:before="120" w:after="0"/>
            </w:pPr>
            <w:r>
              <w:t>Knowledge of the third sector landscape in Scotland, specifically of support agencies, programmes and initiatives providing growth and capacity building in the sector</w:t>
            </w:r>
          </w:p>
        </w:tc>
        <w:tc>
          <w:tcPr>
            <w:tcW w:w="1326" w:type="dxa"/>
          </w:tcPr>
          <w:p w14:paraId="1E6A0B38" w14:textId="77777777" w:rsidR="00924F3C" w:rsidRDefault="00924F3C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924F3C" w14:paraId="3D6A6C30" w14:textId="77777777" w:rsidTr="00B83649">
        <w:tc>
          <w:tcPr>
            <w:tcW w:w="1696" w:type="dxa"/>
            <w:vMerge/>
          </w:tcPr>
          <w:p w14:paraId="7780FB57" w14:textId="77777777" w:rsidR="00924F3C" w:rsidRPr="00435291" w:rsidRDefault="00924F3C" w:rsidP="00E04B63">
            <w:pPr>
              <w:pStyle w:val="3CENormal"/>
              <w:spacing w:before="120" w:after="0"/>
              <w:rPr>
                <w:b/>
                <w:bCs/>
              </w:rPr>
            </w:pPr>
          </w:p>
        </w:tc>
        <w:tc>
          <w:tcPr>
            <w:tcW w:w="5812" w:type="dxa"/>
          </w:tcPr>
          <w:p w14:paraId="2A373609" w14:textId="77777777" w:rsidR="00924F3C" w:rsidRDefault="00924F3C" w:rsidP="00E04B63">
            <w:pPr>
              <w:pStyle w:val="3CENormal"/>
              <w:spacing w:before="120" w:after="0"/>
            </w:pPr>
            <w:r>
              <w:t>Sound understanding of how funding and finances works, including charitable trading, grants and contracts</w:t>
            </w:r>
          </w:p>
        </w:tc>
        <w:tc>
          <w:tcPr>
            <w:tcW w:w="1326" w:type="dxa"/>
          </w:tcPr>
          <w:p w14:paraId="2320D3CF" w14:textId="77777777" w:rsidR="00924F3C" w:rsidRDefault="00924F3C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924F3C" w14:paraId="42F952DB" w14:textId="77777777" w:rsidTr="00B83649">
        <w:tc>
          <w:tcPr>
            <w:tcW w:w="1696" w:type="dxa"/>
            <w:vMerge/>
          </w:tcPr>
          <w:p w14:paraId="03F37A5F" w14:textId="77777777" w:rsidR="00924F3C" w:rsidRPr="00435291" w:rsidRDefault="00924F3C" w:rsidP="00E04B63">
            <w:pPr>
              <w:pStyle w:val="3CENormal"/>
              <w:spacing w:before="120" w:after="0"/>
              <w:rPr>
                <w:b/>
                <w:bCs/>
              </w:rPr>
            </w:pPr>
          </w:p>
        </w:tc>
        <w:tc>
          <w:tcPr>
            <w:tcW w:w="5812" w:type="dxa"/>
          </w:tcPr>
          <w:p w14:paraId="2EAA5026" w14:textId="14BFF9FE" w:rsidR="00924F3C" w:rsidRDefault="00924F3C" w:rsidP="00E04B63">
            <w:pPr>
              <w:pStyle w:val="3CENormal"/>
              <w:spacing w:before="120" w:after="0"/>
            </w:pPr>
            <w:r>
              <w:t xml:space="preserve">Knowledge of community owned asset development </w:t>
            </w:r>
          </w:p>
        </w:tc>
        <w:tc>
          <w:tcPr>
            <w:tcW w:w="1326" w:type="dxa"/>
          </w:tcPr>
          <w:p w14:paraId="56D1A023" w14:textId="7C5D7CC0" w:rsidR="00924F3C" w:rsidRDefault="00924F3C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924F3C" w14:paraId="0B06D59C" w14:textId="77777777" w:rsidTr="00B83649">
        <w:tc>
          <w:tcPr>
            <w:tcW w:w="1696" w:type="dxa"/>
            <w:vMerge/>
          </w:tcPr>
          <w:p w14:paraId="3CD45D8D" w14:textId="77777777" w:rsidR="00924F3C" w:rsidRPr="00435291" w:rsidRDefault="00924F3C" w:rsidP="00E04B63">
            <w:pPr>
              <w:pStyle w:val="3CENormal"/>
              <w:spacing w:before="120" w:after="0"/>
              <w:rPr>
                <w:b/>
                <w:bCs/>
              </w:rPr>
            </w:pPr>
          </w:p>
        </w:tc>
        <w:tc>
          <w:tcPr>
            <w:tcW w:w="5812" w:type="dxa"/>
          </w:tcPr>
          <w:p w14:paraId="3A15BD18" w14:textId="20E92112" w:rsidR="00924F3C" w:rsidRDefault="00924F3C" w:rsidP="00E04B63">
            <w:pPr>
              <w:pStyle w:val="3CENormal"/>
              <w:spacing w:before="120" w:after="0"/>
            </w:pPr>
            <w:r>
              <w:t>Knowledge of governance and legal structures within the Third Sector</w:t>
            </w:r>
          </w:p>
        </w:tc>
        <w:tc>
          <w:tcPr>
            <w:tcW w:w="1326" w:type="dxa"/>
          </w:tcPr>
          <w:p w14:paraId="6F041782" w14:textId="64F4DDAD" w:rsidR="00924F3C" w:rsidRDefault="00924F3C" w:rsidP="00E04B63">
            <w:pPr>
              <w:pStyle w:val="3CENormal"/>
              <w:spacing w:before="120" w:after="0"/>
            </w:pPr>
            <w:r>
              <w:t>D</w:t>
            </w:r>
          </w:p>
        </w:tc>
      </w:tr>
      <w:tr w:rsidR="00E04B63" w14:paraId="67B7848E" w14:textId="77777777" w:rsidTr="00B83649">
        <w:tc>
          <w:tcPr>
            <w:tcW w:w="1696" w:type="dxa"/>
            <w:vMerge w:val="restart"/>
          </w:tcPr>
          <w:p w14:paraId="36C54BEC" w14:textId="77777777" w:rsidR="00E04B63" w:rsidRPr="00435291" w:rsidRDefault="00E04B63" w:rsidP="00E04B63">
            <w:pPr>
              <w:pStyle w:val="3CENormal"/>
              <w:spacing w:before="120" w:after="0"/>
              <w:rPr>
                <w:b/>
                <w:bCs/>
              </w:rPr>
            </w:pPr>
            <w:r w:rsidRPr="00435291">
              <w:rPr>
                <w:b/>
                <w:bCs/>
              </w:rPr>
              <w:t>Personal attributes</w:t>
            </w:r>
          </w:p>
        </w:tc>
        <w:tc>
          <w:tcPr>
            <w:tcW w:w="5812" w:type="dxa"/>
          </w:tcPr>
          <w:p w14:paraId="49FE7872" w14:textId="77777777" w:rsidR="00E04B63" w:rsidRDefault="00E04B63" w:rsidP="00E04B63">
            <w:pPr>
              <w:pStyle w:val="3CENormal"/>
              <w:spacing w:before="120" w:after="0"/>
            </w:pPr>
            <w:r>
              <w:t>Proactive and positive with a strong work ethic</w:t>
            </w:r>
          </w:p>
        </w:tc>
        <w:tc>
          <w:tcPr>
            <w:tcW w:w="1326" w:type="dxa"/>
          </w:tcPr>
          <w:p w14:paraId="425F93D7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6969D089" w14:textId="77777777" w:rsidTr="00B83649">
        <w:tc>
          <w:tcPr>
            <w:tcW w:w="1696" w:type="dxa"/>
            <w:vMerge/>
          </w:tcPr>
          <w:p w14:paraId="0665398B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745D49EE" w14:textId="5A95A979" w:rsidR="00E04B63" w:rsidRDefault="0066051E" w:rsidP="00E04B63">
            <w:pPr>
              <w:pStyle w:val="3CENormal"/>
              <w:spacing w:before="120" w:after="0"/>
            </w:pPr>
            <w:r>
              <w:t>Self-motivated</w:t>
            </w:r>
            <w:r w:rsidR="00E04B63">
              <w:t xml:space="preserve"> and confident</w:t>
            </w:r>
          </w:p>
        </w:tc>
        <w:tc>
          <w:tcPr>
            <w:tcW w:w="1326" w:type="dxa"/>
          </w:tcPr>
          <w:p w14:paraId="39EA37C2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177BFEA8" w14:textId="77777777" w:rsidTr="00B83649">
        <w:tc>
          <w:tcPr>
            <w:tcW w:w="1696" w:type="dxa"/>
            <w:vMerge/>
          </w:tcPr>
          <w:p w14:paraId="1B72076A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009339B7" w14:textId="77777777" w:rsidR="00E04B63" w:rsidRDefault="00E04B63" w:rsidP="00E04B63">
            <w:pPr>
              <w:pStyle w:val="3CENormal"/>
              <w:spacing w:before="120" w:after="0"/>
            </w:pPr>
            <w:r>
              <w:t xml:space="preserve">Committed to the third sector in Scotland and passionate about social change </w:t>
            </w:r>
          </w:p>
        </w:tc>
        <w:tc>
          <w:tcPr>
            <w:tcW w:w="1326" w:type="dxa"/>
          </w:tcPr>
          <w:p w14:paraId="2B19CA8B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  <w:tr w:rsidR="00E04B63" w14:paraId="1AEBCAF4" w14:textId="77777777" w:rsidTr="00B83649">
        <w:tc>
          <w:tcPr>
            <w:tcW w:w="1696" w:type="dxa"/>
            <w:vMerge/>
          </w:tcPr>
          <w:p w14:paraId="0AE52EF1" w14:textId="77777777" w:rsidR="00E04B63" w:rsidRDefault="00E04B63" w:rsidP="00E04B63">
            <w:pPr>
              <w:pStyle w:val="3CENormal"/>
              <w:spacing w:before="120" w:after="0"/>
            </w:pPr>
          </w:p>
        </w:tc>
        <w:tc>
          <w:tcPr>
            <w:tcW w:w="5812" w:type="dxa"/>
          </w:tcPr>
          <w:p w14:paraId="15467C5A" w14:textId="77777777" w:rsidR="00E04B63" w:rsidRDefault="00E04B63" w:rsidP="00E04B63">
            <w:pPr>
              <w:pStyle w:val="3CENormal"/>
              <w:spacing w:before="120" w:after="0"/>
            </w:pPr>
            <w:r w:rsidRPr="000D3D72">
              <w:t>Willing to travel across Scotland or further afield with occasional overnight stays when required. Willing to adopt flexible working patterns: at times work needs to be delivered in the evenings or weekends to suit clients</w:t>
            </w:r>
          </w:p>
        </w:tc>
        <w:tc>
          <w:tcPr>
            <w:tcW w:w="1326" w:type="dxa"/>
          </w:tcPr>
          <w:p w14:paraId="4C1D4BA5" w14:textId="77777777" w:rsidR="00E04B63" w:rsidRDefault="00E04B63" w:rsidP="00E04B63">
            <w:pPr>
              <w:pStyle w:val="3CENormal"/>
              <w:spacing w:before="120" w:after="0"/>
            </w:pPr>
            <w:r>
              <w:t>E</w:t>
            </w:r>
          </w:p>
        </w:tc>
      </w:tr>
    </w:tbl>
    <w:p w14:paraId="3B15EA44" w14:textId="77777777" w:rsidR="00E04B63" w:rsidRPr="00E04B63" w:rsidRDefault="00E04B63" w:rsidP="00E04B63">
      <w:pPr>
        <w:spacing w:before="120" w:after="120"/>
        <w:rPr>
          <w:rFonts w:ascii="Franklin Gothic Book" w:hAnsi="Franklin Gothic Book" w:cs="Arial"/>
        </w:rPr>
      </w:pPr>
    </w:p>
    <w:p w14:paraId="0B71FF89" w14:textId="2706BFAC" w:rsidR="00A92A1E" w:rsidRDefault="00A92A1E" w:rsidP="00712D06">
      <w:pPr>
        <w:tabs>
          <w:tab w:val="left" w:pos="4340"/>
          <w:tab w:val="left" w:pos="9440"/>
        </w:tabs>
        <w:spacing w:before="120" w:after="120"/>
        <w:rPr>
          <w:sz w:val="20"/>
          <w:szCs w:val="20"/>
        </w:rPr>
      </w:pPr>
    </w:p>
    <w:sectPr w:rsidR="00A92A1E" w:rsidSect="00C21802">
      <w:type w:val="continuous"/>
      <w:pgSz w:w="11900" w:h="16841"/>
      <w:pgMar w:top="872" w:right="1439" w:bottom="1134" w:left="88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AAF02E5A"/>
    <w:lvl w:ilvl="0" w:tplc="9A1E085C">
      <w:start w:val="1"/>
      <w:numFmt w:val="bullet"/>
      <w:lvlText w:val="•"/>
      <w:lvlJc w:val="left"/>
    </w:lvl>
    <w:lvl w:ilvl="1" w:tplc="27E85068">
      <w:numFmt w:val="decimal"/>
      <w:lvlText w:val=""/>
      <w:lvlJc w:val="left"/>
    </w:lvl>
    <w:lvl w:ilvl="2" w:tplc="2FB24F9C">
      <w:numFmt w:val="decimal"/>
      <w:lvlText w:val=""/>
      <w:lvlJc w:val="left"/>
    </w:lvl>
    <w:lvl w:ilvl="3" w:tplc="A8D2F21C">
      <w:numFmt w:val="decimal"/>
      <w:lvlText w:val=""/>
      <w:lvlJc w:val="left"/>
    </w:lvl>
    <w:lvl w:ilvl="4" w:tplc="D390CD2C">
      <w:numFmt w:val="decimal"/>
      <w:lvlText w:val=""/>
      <w:lvlJc w:val="left"/>
    </w:lvl>
    <w:lvl w:ilvl="5" w:tplc="C7CA3216">
      <w:numFmt w:val="decimal"/>
      <w:lvlText w:val=""/>
      <w:lvlJc w:val="left"/>
    </w:lvl>
    <w:lvl w:ilvl="6" w:tplc="C0D668B6">
      <w:numFmt w:val="decimal"/>
      <w:lvlText w:val=""/>
      <w:lvlJc w:val="left"/>
    </w:lvl>
    <w:lvl w:ilvl="7" w:tplc="80EAF78C">
      <w:numFmt w:val="decimal"/>
      <w:lvlText w:val=""/>
      <w:lvlJc w:val="left"/>
    </w:lvl>
    <w:lvl w:ilvl="8" w:tplc="7CFE99AA">
      <w:numFmt w:val="decimal"/>
      <w:lvlText w:val=""/>
      <w:lvlJc w:val="left"/>
    </w:lvl>
  </w:abstractNum>
  <w:abstractNum w:abstractNumId="1" w15:restartNumberingAfterBreak="0">
    <w:nsid w:val="1C506496"/>
    <w:multiLevelType w:val="hybridMultilevel"/>
    <w:tmpl w:val="237A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872"/>
    <w:multiLevelType w:val="hybridMultilevel"/>
    <w:tmpl w:val="57AA7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1FC636F8"/>
    <w:lvl w:ilvl="0" w:tplc="577C9D4C">
      <w:start w:val="1"/>
      <w:numFmt w:val="bullet"/>
      <w:lvlText w:val="\endash "/>
      <w:lvlJc w:val="left"/>
    </w:lvl>
    <w:lvl w:ilvl="1" w:tplc="1D34C7D8">
      <w:start w:val="1"/>
      <w:numFmt w:val="bullet"/>
      <w:lvlText w:val="•"/>
      <w:lvlJc w:val="left"/>
    </w:lvl>
    <w:lvl w:ilvl="2" w:tplc="63341A44">
      <w:numFmt w:val="decimal"/>
      <w:lvlText w:val=""/>
      <w:lvlJc w:val="left"/>
    </w:lvl>
    <w:lvl w:ilvl="3" w:tplc="0C56AFCE">
      <w:numFmt w:val="decimal"/>
      <w:lvlText w:val=""/>
      <w:lvlJc w:val="left"/>
    </w:lvl>
    <w:lvl w:ilvl="4" w:tplc="1B98EA18">
      <w:numFmt w:val="decimal"/>
      <w:lvlText w:val=""/>
      <w:lvlJc w:val="left"/>
    </w:lvl>
    <w:lvl w:ilvl="5" w:tplc="186C68D2">
      <w:numFmt w:val="decimal"/>
      <w:lvlText w:val=""/>
      <w:lvlJc w:val="left"/>
    </w:lvl>
    <w:lvl w:ilvl="6" w:tplc="A0046B0A">
      <w:numFmt w:val="decimal"/>
      <w:lvlText w:val=""/>
      <w:lvlJc w:val="left"/>
    </w:lvl>
    <w:lvl w:ilvl="7" w:tplc="D6785396">
      <w:numFmt w:val="decimal"/>
      <w:lvlText w:val=""/>
      <w:lvlJc w:val="left"/>
    </w:lvl>
    <w:lvl w:ilvl="8" w:tplc="0E88EAF6">
      <w:numFmt w:val="decimal"/>
      <w:lvlText w:val=""/>
      <w:lvlJc w:val="left"/>
    </w:lvl>
  </w:abstractNum>
  <w:abstractNum w:abstractNumId="4" w15:restartNumberingAfterBreak="0">
    <w:nsid w:val="2AE8944A"/>
    <w:multiLevelType w:val="hybridMultilevel"/>
    <w:tmpl w:val="921EF236"/>
    <w:lvl w:ilvl="0" w:tplc="952AE470">
      <w:start w:val="1"/>
      <w:numFmt w:val="bullet"/>
      <w:lvlText w:val="•"/>
      <w:lvlJc w:val="left"/>
    </w:lvl>
    <w:lvl w:ilvl="1" w:tplc="3BFEF10A">
      <w:start w:val="1"/>
      <w:numFmt w:val="bullet"/>
      <w:lvlText w:val="-"/>
      <w:lvlJc w:val="left"/>
    </w:lvl>
    <w:lvl w:ilvl="2" w:tplc="C0CCC978">
      <w:numFmt w:val="decimal"/>
      <w:lvlText w:val=""/>
      <w:lvlJc w:val="left"/>
    </w:lvl>
    <w:lvl w:ilvl="3" w:tplc="B232D8AE">
      <w:numFmt w:val="decimal"/>
      <w:lvlText w:val=""/>
      <w:lvlJc w:val="left"/>
    </w:lvl>
    <w:lvl w:ilvl="4" w:tplc="0A34AADA">
      <w:numFmt w:val="decimal"/>
      <w:lvlText w:val=""/>
      <w:lvlJc w:val="left"/>
    </w:lvl>
    <w:lvl w:ilvl="5" w:tplc="05167E2E">
      <w:numFmt w:val="decimal"/>
      <w:lvlText w:val=""/>
      <w:lvlJc w:val="left"/>
    </w:lvl>
    <w:lvl w:ilvl="6" w:tplc="52C0E744">
      <w:numFmt w:val="decimal"/>
      <w:lvlText w:val=""/>
      <w:lvlJc w:val="left"/>
    </w:lvl>
    <w:lvl w:ilvl="7" w:tplc="97A2D18A">
      <w:numFmt w:val="decimal"/>
      <w:lvlText w:val=""/>
      <w:lvlJc w:val="left"/>
    </w:lvl>
    <w:lvl w:ilvl="8" w:tplc="5240FABA">
      <w:numFmt w:val="decimal"/>
      <w:lvlText w:val=""/>
      <w:lvlJc w:val="left"/>
    </w:lvl>
  </w:abstractNum>
  <w:abstractNum w:abstractNumId="5" w15:restartNumberingAfterBreak="0">
    <w:nsid w:val="2F2A296B"/>
    <w:multiLevelType w:val="hybridMultilevel"/>
    <w:tmpl w:val="66B6D12E"/>
    <w:lvl w:ilvl="0" w:tplc="59A20FD8">
      <w:start w:val="1"/>
      <w:numFmt w:val="decimal"/>
      <w:pStyle w:val="ListParagraph"/>
      <w:lvlText w:val="%1."/>
      <w:lvlJc w:val="left"/>
      <w:pPr>
        <w:ind w:left="1137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70273F5"/>
    <w:multiLevelType w:val="hybridMultilevel"/>
    <w:tmpl w:val="A486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62B8"/>
    <w:multiLevelType w:val="hybridMultilevel"/>
    <w:tmpl w:val="031A53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87CCD"/>
    <w:multiLevelType w:val="hybridMultilevel"/>
    <w:tmpl w:val="8AF0BBEC"/>
    <w:lvl w:ilvl="0" w:tplc="EAB0E97C">
      <w:start w:val="1"/>
      <w:numFmt w:val="bullet"/>
      <w:lvlText w:val="•"/>
      <w:lvlJc w:val="left"/>
    </w:lvl>
    <w:lvl w:ilvl="1" w:tplc="E336133E">
      <w:numFmt w:val="decimal"/>
      <w:lvlText w:val=""/>
      <w:lvlJc w:val="left"/>
    </w:lvl>
    <w:lvl w:ilvl="2" w:tplc="855CC0EE">
      <w:numFmt w:val="decimal"/>
      <w:lvlText w:val=""/>
      <w:lvlJc w:val="left"/>
    </w:lvl>
    <w:lvl w:ilvl="3" w:tplc="E9223EFE">
      <w:numFmt w:val="decimal"/>
      <w:lvlText w:val=""/>
      <w:lvlJc w:val="left"/>
    </w:lvl>
    <w:lvl w:ilvl="4" w:tplc="10E2216C">
      <w:numFmt w:val="decimal"/>
      <w:lvlText w:val=""/>
      <w:lvlJc w:val="left"/>
    </w:lvl>
    <w:lvl w:ilvl="5" w:tplc="875EA462">
      <w:numFmt w:val="decimal"/>
      <w:lvlText w:val=""/>
      <w:lvlJc w:val="left"/>
    </w:lvl>
    <w:lvl w:ilvl="6" w:tplc="BF80210C">
      <w:numFmt w:val="decimal"/>
      <w:lvlText w:val=""/>
      <w:lvlJc w:val="left"/>
    </w:lvl>
    <w:lvl w:ilvl="7" w:tplc="2A509048">
      <w:numFmt w:val="decimal"/>
      <w:lvlText w:val=""/>
      <w:lvlJc w:val="left"/>
    </w:lvl>
    <w:lvl w:ilvl="8" w:tplc="838AC09E">
      <w:numFmt w:val="decimal"/>
      <w:lvlText w:val=""/>
      <w:lvlJc w:val="left"/>
    </w:lvl>
  </w:abstractNum>
  <w:abstractNum w:abstractNumId="9" w15:restartNumberingAfterBreak="0">
    <w:nsid w:val="50DF3779"/>
    <w:multiLevelType w:val="hybridMultilevel"/>
    <w:tmpl w:val="D2C085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048B9"/>
    <w:multiLevelType w:val="hybridMultilevel"/>
    <w:tmpl w:val="6F767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58EC"/>
    <w:multiLevelType w:val="hybridMultilevel"/>
    <w:tmpl w:val="4118B3FE"/>
    <w:lvl w:ilvl="0" w:tplc="904E789A">
      <w:start w:val="1"/>
      <w:numFmt w:val="bullet"/>
      <w:lvlText w:val="•"/>
      <w:lvlJc w:val="left"/>
    </w:lvl>
    <w:lvl w:ilvl="1" w:tplc="13BA12FE">
      <w:numFmt w:val="decimal"/>
      <w:lvlText w:val=""/>
      <w:lvlJc w:val="left"/>
    </w:lvl>
    <w:lvl w:ilvl="2" w:tplc="EDA21EF8">
      <w:numFmt w:val="decimal"/>
      <w:lvlText w:val=""/>
      <w:lvlJc w:val="left"/>
    </w:lvl>
    <w:lvl w:ilvl="3" w:tplc="5D727ADE">
      <w:numFmt w:val="decimal"/>
      <w:lvlText w:val=""/>
      <w:lvlJc w:val="left"/>
    </w:lvl>
    <w:lvl w:ilvl="4" w:tplc="195654BA">
      <w:numFmt w:val="decimal"/>
      <w:lvlText w:val=""/>
      <w:lvlJc w:val="left"/>
    </w:lvl>
    <w:lvl w:ilvl="5" w:tplc="D85E11EC">
      <w:numFmt w:val="decimal"/>
      <w:lvlText w:val=""/>
      <w:lvlJc w:val="left"/>
    </w:lvl>
    <w:lvl w:ilvl="6" w:tplc="E76EFECE">
      <w:numFmt w:val="decimal"/>
      <w:lvlText w:val=""/>
      <w:lvlJc w:val="left"/>
    </w:lvl>
    <w:lvl w:ilvl="7" w:tplc="CDCA52A4">
      <w:numFmt w:val="decimal"/>
      <w:lvlText w:val=""/>
      <w:lvlJc w:val="left"/>
    </w:lvl>
    <w:lvl w:ilvl="8" w:tplc="C49C2FC6">
      <w:numFmt w:val="decimal"/>
      <w:lvlText w:val=""/>
      <w:lvlJc w:val="left"/>
    </w:lvl>
  </w:abstractNum>
  <w:abstractNum w:abstractNumId="12" w15:restartNumberingAfterBreak="0">
    <w:nsid w:val="63F56C28"/>
    <w:multiLevelType w:val="hybridMultilevel"/>
    <w:tmpl w:val="4B82198A"/>
    <w:lvl w:ilvl="0" w:tplc="09B02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0682"/>
    <w:multiLevelType w:val="hybridMultilevel"/>
    <w:tmpl w:val="67E09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600">
    <w:abstractNumId w:val="0"/>
  </w:num>
  <w:num w:numId="2" w16cid:durableId="874931891">
    <w:abstractNumId w:val="4"/>
  </w:num>
  <w:num w:numId="3" w16cid:durableId="1270701174">
    <w:abstractNumId w:val="11"/>
  </w:num>
  <w:num w:numId="4" w16cid:durableId="1077363416">
    <w:abstractNumId w:val="3"/>
  </w:num>
  <w:num w:numId="5" w16cid:durableId="271985769">
    <w:abstractNumId w:val="8"/>
  </w:num>
  <w:num w:numId="6" w16cid:durableId="1454136185">
    <w:abstractNumId w:val="5"/>
  </w:num>
  <w:num w:numId="7" w16cid:durableId="2023122553">
    <w:abstractNumId w:val="9"/>
  </w:num>
  <w:num w:numId="8" w16cid:durableId="441150977">
    <w:abstractNumId w:val="7"/>
  </w:num>
  <w:num w:numId="9" w16cid:durableId="1202211276">
    <w:abstractNumId w:val="10"/>
  </w:num>
  <w:num w:numId="10" w16cid:durableId="1249927261">
    <w:abstractNumId w:val="1"/>
  </w:num>
  <w:num w:numId="11" w16cid:durableId="767968126">
    <w:abstractNumId w:val="13"/>
  </w:num>
  <w:num w:numId="12" w16cid:durableId="2036613825">
    <w:abstractNumId w:val="12"/>
  </w:num>
  <w:num w:numId="13" w16cid:durableId="666398482">
    <w:abstractNumId w:val="2"/>
  </w:num>
  <w:num w:numId="14" w16cid:durableId="2013945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1E"/>
    <w:rsid w:val="000356AC"/>
    <w:rsid w:val="00067642"/>
    <w:rsid w:val="000B7DBC"/>
    <w:rsid w:val="000C5115"/>
    <w:rsid w:val="000C62CF"/>
    <w:rsid w:val="000D17B0"/>
    <w:rsid w:val="0013183A"/>
    <w:rsid w:val="00137725"/>
    <w:rsid w:val="00155330"/>
    <w:rsid w:val="0016795E"/>
    <w:rsid w:val="00186DAD"/>
    <w:rsid w:val="001F2AE2"/>
    <w:rsid w:val="002001C1"/>
    <w:rsid w:val="00217361"/>
    <w:rsid w:val="002177CB"/>
    <w:rsid w:val="00246965"/>
    <w:rsid w:val="00246D6F"/>
    <w:rsid w:val="002D0F8F"/>
    <w:rsid w:val="002E4240"/>
    <w:rsid w:val="003075CE"/>
    <w:rsid w:val="0033274F"/>
    <w:rsid w:val="003364EE"/>
    <w:rsid w:val="00380197"/>
    <w:rsid w:val="00384B47"/>
    <w:rsid w:val="003B6651"/>
    <w:rsid w:val="003F73AB"/>
    <w:rsid w:val="0040180E"/>
    <w:rsid w:val="0043694C"/>
    <w:rsid w:val="00436D8E"/>
    <w:rsid w:val="004624AD"/>
    <w:rsid w:val="004A05FD"/>
    <w:rsid w:val="004A3ABB"/>
    <w:rsid w:val="00516819"/>
    <w:rsid w:val="005736BE"/>
    <w:rsid w:val="0058119D"/>
    <w:rsid w:val="0058762E"/>
    <w:rsid w:val="00596CF2"/>
    <w:rsid w:val="005C1661"/>
    <w:rsid w:val="006139CE"/>
    <w:rsid w:val="0062417C"/>
    <w:rsid w:val="0066051E"/>
    <w:rsid w:val="006752D0"/>
    <w:rsid w:val="0069402B"/>
    <w:rsid w:val="006B744D"/>
    <w:rsid w:val="006D4098"/>
    <w:rsid w:val="006E1DFC"/>
    <w:rsid w:val="00703BDF"/>
    <w:rsid w:val="00712D06"/>
    <w:rsid w:val="00723C9A"/>
    <w:rsid w:val="00763B2F"/>
    <w:rsid w:val="007A136C"/>
    <w:rsid w:val="007A410F"/>
    <w:rsid w:val="007B565C"/>
    <w:rsid w:val="007C0A44"/>
    <w:rsid w:val="007F3FAC"/>
    <w:rsid w:val="0080319F"/>
    <w:rsid w:val="0082395C"/>
    <w:rsid w:val="00852B7E"/>
    <w:rsid w:val="008630D7"/>
    <w:rsid w:val="008A7364"/>
    <w:rsid w:val="008B64DA"/>
    <w:rsid w:val="008D77A6"/>
    <w:rsid w:val="00916899"/>
    <w:rsid w:val="00924F3C"/>
    <w:rsid w:val="00930F87"/>
    <w:rsid w:val="0093241B"/>
    <w:rsid w:val="00946066"/>
    <w:rsid w:val="00946078"/>
    <w:rsid w:val="0097574E"/>
    <w:rsid w:val="00980267"/>
    <w:rsid w:val="009A018D"/>
    <w:rsid w:val="009A7263"/>
    <w:rsid w:val="009F1469"/>
    <w:rsid w:val="00A1177C"/>
    <w:rsid w:val="00A3105E"/>
    <w:rsid w:val="00A61754"/>
    <w:rsid w:val="00A67248"/>
    <w:rsid w:val="00A70120"/>
    <w:rsid w:val="00A72551"/>
    <w:rsid w:val="00A80CA4"/>
    <w:rsid w:val="00A92A1E"/>
    <w:rsid w:val="00AA1D12"/>
    <w:rsid w:val="00AF505D"/>
    <w:rsid w:val="00B036FF"/>
    <w:rsid w:val="00B16B0D"/>
    <w:rsid w:val="00B24E76"/>
    <w:rsid w:val="00B4412E"/>
    <w:rsid w:val="00B67FB3"/>
    <w:rsid w:val="00B70368"/>
    <w:rsid w:val="00B70417"/>
    <w:rsid w:val="00B7222A"/>
    <w:rsid w:val="00B931AC"/>
    <w:rsid w:val="00BA1FDE"/>
    <w:rsid w:val="00BE5529"/>
    <w:rsid w:val="00BF0C48"/>
    <w:rsid w:val="00BF2BC1"/>
    <w:rsid w:val="00C167AA"/>
    <w:rsid w:val="00C21802"/>
    <w:rsid w:val="00C241FE"/>
    <w:rsid w:val="00C2619C"/>
    <w:rsid w:val="00CB2486"/>
    <w:rsid w:val="00CD05D0"/>
    <w:rsid w:val="00D15812"/>
    <w:rsid w:val="00D34901"/>
    <w:rsid w:val="00D404E5"/>
    <w:rsid w:val="00D62BCB"/>
    <w:rsid w:val="00D74C2B"/>
    <w:rsid w:val="00D80060"/>
    <w:rsid w:val="00D8626F"/>
    <w:rsid w:val="00D90108"/>
    <w:rsid w:val="00D95B7F"/>
    <w:rsid w:val="00DB70D2"/>
    <w:rsid w:val="00DD0F0F"/>
    <w:rsid w:val="00DD45F3"/>
    <w:rsid w:val="00DE64EF"/>
    <w:rsid w:val="00E00DC5"/>
    <w:rsid w:val="00E03D75"/>
    <w:rsid w:val="00E04B63"/>
    <w:rsid w:val="00E05C7D"/>
    <w:rsid w:val="00E05F6F"/>
    <w:rsid w:val="00E06FDC"/>
    <w:rsid w:val="00E31A47"/>
    <w:rsid w:val="00E32BEB"/>
    <w:rsid w:val="00E84F96"/>
    <w:rsid w:val="00EA1B01"/>
    <w:rsid w:val="00EA22BA"/>
    <w:rsid w:val="00ED399C"/>
    <w:rsid w:val="00ED7906"/>
    <w:rsid w:val="00EE077F"/>
    <w:rsid w:val="00F17BAE"/>
    <w:rsid w:val="00F462BC"/>
    <w:rsid w:val="00F5773F"/>
    <w:rsid w:val="00F74B51"/>
    <w:rsid w:val="00F755A6"/>
    <w:rsid w:val="00F77DD1"/>
    <w:rsid w:val="00FC5503"/>
    <w:rsid w:val="00FD2E0B"/>
    <w:rsid w:val="00FF40FC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9972"/>
  <w15:docId w15:val="{C392A668-1BDF-40C0-979C-890DE86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077F"/>
    <w:rPr>
      <w:rFonts w:cs="Times New Roman"/>
      <w:color w:val="0000FF"/>
      <w:u w:val="single"/>
    </w:rPr>
  </w:style>
  <w:style w:type="paragraph" w:customStyle="1" w:styleId="CEHeadingOne">
    <w:name w:val="CE Heading One"/>
    <w:basedOn w:val="Normal"/>
    <w:link w:val="CEHeadingOneChar"/>
    <w:qFormat/>
    <w:rsid w:val="00EE077F"/>
    <w:pPr>
      <w:pBdr>
        <w:top w:val="nil"/>
        <w:left w:val="nil"/>
        <w:bottom w:val="single" w:sz="36" w:space="1" w:color="FFC000"/>
        <w:right w:val="nil"/>
        <w:between w:val="nil"/>
        <w:bar w:val="nil"/>
      </w:pBdr>
    </w:pPr>
    <w:rPr>
      <w:rFonts w:ascii="Franklin Gothic Demi" w:eastAsia="Arial Unicode MS" w:hAnsi="Franklin Gothic Demi"/>
      <w:color w:val="404040" w:themeColor="text1" w:themeTint="BF"/>
      <w:sz w:val="32"/>
      <w:szCs w:val="32"/>
      <w:bdr w:val="nil"/>
      <w:lang w:val="en-US" w:eastAsia="en-US"/>
    </w:rPr>
  </w:style>
  <w:style w:type="paragraph" w:customStyle="1" w:styleId="CESub-heading">
    <w:name w:val="CE Sub-heading"/>
    <w:basedOn w:val="Normal"/>
    <w:link w:val="CESub-headingChar"/>
    <w:qFormat/>
    <w:rsid w:val="00EE07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Franklin Gothic Demi" w:eastAsia="Arial Unicode MS" w:hAnsi="Franklin Gothic Demi"/>
      <w:color w:val="404040" w:themeColor="text1" w:themeTint="BF"/>
      <w:sz w:val="24"/>
      <w:szCs w:val="24"/>
      <w:bdr w:val="nil"/>
      <w:lang w:val="en-US" w:eastAsia="en-US"/>
    </w:rPr>
  </w:style>
  <w:style w:type="character" w:customStyle="1" w:styleId="CEHeadingOneChar">
    <w:name w:val="CE Heading One Char"/>
    <w:basedOn w:val="DefaultParagraphFont"/>
    <w:link w:val="CEHeadingOne"/>
    <w:rsid w:val="00EE077F"/>
    <w:rPr>
      <w:rFonts w:ascii="Franklin Gothic Demi" w:eastAsia="Arial Unicode MS" w:hAnsi="Franklin Gothic Demi"/>
      <w:color w:val="404040" w:themeColor="text1" w:themeTint="BF"/>
      <w:sz w:val="32"/>
      <w:szCs w:val="32"/>
      <w:bdr w:val="nil"/>
      <w:lang w:val="en-US" w:eastAsia="en-US"/>
    </w:rPr>
  </w:style>
  <w:style w:type="character" w:customStyle="1" w:styleId="CESub-headingChar">
    <w:name w:val="CE Sub-heading Char"/>
    <w:basedOn w:val="DefaultParagraphFont"/>
    <w:link w:val="CESub-heading"/>
    <w:rsid w:val="00EE077F"/>
    <w:rPr>
      <w:rFonts w:ascii="Franklin Gothic Demi" w:eastAsia="Arial Unicode MS" w:hAnsi="Franklin Gothic Demi"/>
      <w:color w:val="404040" w:themeColor="text1" w:themeTint="BF"/>
      <w:sz w:val="24"/>
      <w:szCs w:val="24"/>
      <w:bdr w:val="nil"/>
      <w:lang w:val="en-US" w:eastAsia="en-US"/>
    </w:rPr>
  </w:style>
  <w:style w:type="paragraph" w:customStyle="1" w:styleId="Body">
    <w:name w:val="Body"/>
    <w:rsid w:val="00EE07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7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916899"/>
    <w:pPr>
      <w:numPr>
        <w:numId w:val="6"/>
      </w:numPr>
      <w:pBdr>
        <w:top w:val="nil"/>
        <w:left w:val="nil"/>
        <w:bottom w:val="nil"/>
        <w:right w:val="nil"/>
        <w:between w:val="nil"/>
        <w:bar w:val="nil"/>
      </w:pBdr>
      <w:spacing w:before="240"/>
      <w:jc w:val="both"/>
    </w:pPr>
    <w:rPr>
      <w:rFonts w:ascii="Calibri" w:eastAsia="Arial Unicode MS" w:hAnsi="Calibri"/>
      <w:sz w:val="24"/>
      <w:szCs w:val="24"/>
      <w:bdr w:val="nil"/>
      <w:lang w:val="en-US" w:eastAsia="en-US"/>
    </w:rPr>
  </w:style>
  <w:style w:type="paragraph" w:customStyle="1" w:styleId="CENormal">
    <w:name w:val="CE Normal"/>
    <w:basedOn w:val="Normal"/>
    <w:link w:val="CENormalChar"/>
    <w:qFormat/>
    <w:rsid w:val="009168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Franklin Gothic Book" w:eastAsia="Arial Unicode MS" w:hAnsi="Franklin Gothic Book"/>
      <w:color w:val="404040" w:themeColor="text1" w:themeTint="BF"/>
      <w:bdr w:val="nil"/>
      <w:lang w:val="en-US" w:eastAsia="en-US"/>
    </w:rPr>
  </w:style>
  <w:style w:type="character" w:customStyle="1" w:styleId="CENormalChar">
    <w:name w:val="CE Normal Char"/>
    <w:basedOn w:val="DefaultParagraphFont"/>
    <w:link w:val="CENormal"/>
    <w:rsid w:val="00916899"/>
    <w:rPr>
      <w:rFonts w:ascii="Franklin Gothic Book" w:eastAsia="Arial Unicode MS" w:hAnsi="Franklin Gothic Book"/>
      <w:color w:val="404040" w:themeColor="text1" w:themeTint="BF"/>
      <w:bdr w:val="nil"/>
      <w:lang w:val="en-US" w:eastAsia="en-US"/>
    </w:rPr>
  </w:style>
  <w:style w:type="paragraph" w:customStyle="1" w:styleId="3CENormal">
    <w:name w:val="3CE Normal"/>
    <w:link w:val="3CENormalChar"/>
    <w:qFormat/>
    <w:rsid w:val="009F1469"/>
    <w:pPr>
      <w:spacing w:after="200"/>
    </w:pPr>
    <w:rPr>
      <w:rFonts w:ascii="Franklin Gothic Book" w:eastAsia="Cambria" w:hAnsi="Franklin Gothic Book"/>
      <w:color w:val="000000" w:themeColor="text1"/>
      <w:szCs w:val="24"/>
    </w:rPr>
  </w:style>
  <w:style w:type="character" w:customStyle="1" w:styleId="3CENormalChar">
    <w:name w:val="3CE Normal Char"/>
    <w:basedOn w:val="DefaultParagraphFont"/>
    <w:link w:val="3CENormal"/>
    <w:rsid w:val="009F1469"/>
    <w:rPr>
      <w:rFonts w:ascii="Franklin Gothic Book" w:eastAsia="Cambria" w:hAnsi="Franklin Gothic Book"/>
      <w:color w:val="000000" w:themeColor="text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5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6078"/>
  </w:style>
  <w:style w:type="table" w:styleId="TableGrid">
    <w:name w:val="Table Grid"/>
    <w:basedOn w:val="TableNormal"/>
    <w:rsid w:val="00E04B6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ctoria@communityenterprise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ia@communityenterpri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FAB6B83F0347BE128EF7B55112DA" ma:contentTypeVersion="14" ma:contentTypeDescription="Create a new document." ma:contentTypeScope="" ma:versionID="e928c494ac59cb3bd2b2780eca127357">
  <xsd:schema xmlns:xsd="http://www.w3.org/2001/XMLSchema" xmlns:xs="http://www.w3.org/2001/XMLSchema" xmlns:p="http://schemas.microsoft.com/office/2006/metadata/properties" xmlns:ns2="3f3c53fd-086b-4613-be99-77fccf0e145c" xmlns:ns3="d03313cf-cd27-42c3-8ddf-b1495b6e0004" targetNamespace="http://schemas.microsoft.com/office/2006/metadata/properties" ma:root="true" ma:fieldsID="b4107c9ae0f0052eb3268ae02fe05de3" ns2:_="" ns3:_="">
    <xsd:import namespace="3f3c53fd-086b-4613-be99-77fccf0e145c"/>
    <xsd:import namespace="d03313cf-cd27-42c3-8ddf-b1495b6e0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53fd-086b-4613-be99-77fccf0e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313cf-cd27-42c3-8ddf-b1495b6e000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9A1A8-3D3E-4FF0-8B78-067207FED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53fd-086b-4613-be99-77fccf0e145c"/>
    <ds:schemaRef ds:uri="d03313cf-cd27-42c3-8ddf-b1495b6e0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BD68-26B9-47AD-B0A5-9F4B442FA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5FED-4D6B-40D5-97A0-D2895D586F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Maria Sherrington</cp:lastModifiedBy>
  <cp:revision>8</cp:revision>
  <dcterms:created xsi:type="dcterms:W3CDTF">2025-01-27T16:30:00Z</dcterms:created>
  <dcterms:modified xsi:type="dcterms:W3CDTF">2025-01-28T12:39:00Z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0x0101001DE9FAB6B83F0347BE128EF7B55112DA</vt:lpwstr>
  </property>
</Properties>
</file>