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92A3F" w14:textId="2D5D1B24" w:rsidR="001401AB" w:rsidRPr="00372916" w:rsidRDefault="00D239F8" w:rsidP="001401AB">
      <w:pPr>
        <w:pStyle w:val="Heading1"/>
        <w:jc w:val="center"/>
        <w:rPr>
          <w:rFonts w:ascii="Tahoma" w:hAnsi="Tahoma" w:cs="Tahoma"/>
          <w:sz w:val="22"/>
          <w:szCs w:val="22"/>
          <w:u w:val="single"/>
        </w:rPr>
      </w:pPr>
      <w:r w:rsidRPr="00FA40F3">
        <w:rPr>
          <w:rFonts w:cs="Arial"/>
          <w:b w:val="0"/>
          <w:noProof/>
        </w:rPr>
        <w:drawing>
          <wp:inline distT="0" distB="0" distL="0" distR="0" wp14:anchorId="4A780D25" wp14:editId="04E3AC7E">
            <wp:extent cx="2003425" cy="1144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3425" cy="1144905"/>
                    </a:xfrm>
                    <a:prstGeom prst="rect">
                      <a:avLst/>
                    </a:prstGeom>
                    <a:noFill/>
                    <a:ln>
                      <a:noFill/>
                    </a:ln>
                  </pic:spPr>
                </pic:pic>
              </a:graphicData>
            </a:graphic>
          </wp:inline>
        </w:drawing>
      </w:r>
    </w:p>
    <w:p w14:paraId="5EF4C5DE" w14:textId="77777777" w:rsidR="00145CCD" w:rsidRDefault="00145CCD" w:rsidP="00D239F8">
      <w:pPr>
        <w:rPr>
          <w:rFonts w:ascii="Arial" w:hAnsi="Arial" w:cs="Arial"/>
          <w:b/>
          <w:sz w:val="24"/>
          <w:szCs w:val="24"/>
          <w:u w:val="single"/>
        </w:rPr>
      </w:pPr>
    </w:p>
    <w:p w14:paraId="4F0AEFB3" w14:textId="56CBAE91" w:rsidR="001401AB" w:rsidRPr="00D239F8" w:rsidRDefault="001401AB" w:rsidP="001401AB">
      <w:pPr>
        <w:jc w:val="center"/>
        <w:rPr>
          <w:rFonts w:ascii="Noto Sans Light" w:hAnsi="Noto Sans Light" w:cs="Noto Sans Light"/>
          <w:b/>
          <w:sz w:val="24"/>
          <w:szCs w:val="24"/>
          <w:u w:val="single"/>
        </w:rPr>
      </w:pPr>
      <w:r w:rsidRPr="00D239F8">
        <w:rPr>
          <w:rFonts w:ascii="Noto Sans Light" w:hAnsi="Noto Sans Light" w:cs="Noto Sans Light"/>
          <w:b/>
          <w:sz w:val="24"/>
          <w:szCs w:val="24"/>
          <w:u w:val="single"/>
        </w:rPr>
        <w:t>JOB DESCRIPTION</w:t>
      </w:r>
    </w:p>
    <w:p w14:paraId="719A80FD" w14:textId="77777777" w:rsidR="001401AB" w:rsidRPr="00D239F8" w:rsidRDefault="001401AB" w:rsidP="001401AB">
      <w:pPr>
        <w:jc w:val="center"/>
        <w:rPr>
          <w:rFonts w:ascii="Noto Sans Light" w:hAnsi="Noto Sans Light" w:cs="Noto Sans Light"/>
          <w:b/>
          <w:sz w:val="24"/>
          <w:szCs w:val="24"/>
          <w:u w:val="single"/>
        </w:rPr>
      </w:pPr>
    </w:p>
    <w:tbl>
      <w:tblPr>
        <w:tblStyle w:val="TableGrid"/>
        <w:tblW w:w="10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7926"/>
      </w:tblGrid>
      <w:tr w:rsidR="001401AB" w:rsidRPr="00D239F8" w14:paraId="3F8CBDD9" w14:textId="77777777" w:rsidTr="001401AB">
        <w:trPr>
          <w:trHeight w:val="289"/>
        </w:trPr>
        <w:tc>
          <w:tcPr>
            <w:tcW w:w="2438" w:type="dxa"/>
          </w:tcPr>
          <w:p w14:paraId="4F535761" w14:textId="77777777" w:rsidR="001401AB" w:rsidRPr="00D239F8" w:rsidRDefault="001401AB" w:rsidP="001401AB">
            <w:pPr>
              <w:rPr>
                <w:rFonts w:ascii="Noto Sans Light" w:hAnsi="Noto Sans Light" w:cs="Noto Sans Light"/>
                <w:b/>
                <w:sz w:val="24"/>
                <w:szCs w:val="24"/>
              </w:rPr>
            </w:pPr>
            <w:r w:rsidRPr="00D239F8">
              <w:rPr>
                <w:rFonts w:ascii="Noto Sans Light" w:hAnsi="Noto Sans Light" w:cs="Noto Sans Light"/>
                <w:b/>
                <w:sz w:val="24"/>
                <w:szCs w:val="24"/>
              </w:rPr>
              <w:t>Post Title:</w:t>
            </w:r>
          </w:p>
        </w:tc>
        <w:tc>
          <w:tcPr>
            <w:tcW w:w="7926" w:type="dxa"/>
          </w:tcPr>
          <w:p w14:paraId="4B4C0C9D" w14:textId="2C918838" w:rsidR="001401AB" w:rsidRPr="00D239F8" w:rsidRDefault="009E2F69" w:rsidP="001401AB">
            <w:pPr>
              <w:rPr>
                <w:rFonts w:ascii="Noto Sans Light" w:hAnsi="Noto Sans Light" w:cs="Noto Sans Light"/>
                <w:b/>
                <w:sz w:val="24"/>
                <w:szCs w:val="24"/>
                <w:vertAlign w:val="superscript"/>
              </w:rPr>
            </w:pPr>
            <w:r w:rsidRPr="00D239F8">
              <w:rPr>
                <w:rFonts w:ascii="Noto Sans Light" w:hAnsi="Noto Sans Light" w:cs="Noto Sans Light"/>
                <w:b/>
                <w:sz w:val="24"/>
                <w:szCs w:val="24"/>
              </w:rPr>
              <w:t>Employability Coordinator</w:t>
            </w:r>
          </w:p>
        </w:tc>
      </w:tr>
      <w:tr w:rsidR="001401AB" w:rsidRPr="00D239F8" w14:paraId="5EFBFE9C" w14:textId="77777777" w:rsidTr="001401AB">
        <w:trPr>
          <w:trHeight w:val="231"/>
        </w:trPr>
        <w:tc>
          <w:tcPr>
            <w:tcW w:w="2438" w:type="dxa"/>
          </w:tcPr>
          <w:p w14:paraId="155C0D5E" w14:textId="77777777" w:rsidR="001401AB" w:rsidRPr="00D239F8" w:rsidRDefault="001401AB" w:rsidP="001401AB">
            <w:pPr>
              <w:rPr>
                <w:rFonts w:ascii="Noto Sans Light" w:hAnsi="Noto Sans Light" w:cs="Noto Sans Light"/>
                <w:b/>
                <w:sz w:val="24"/>
                <w:szCs w:val="24"/>
              </w:rPr>
            </w:pPr>
            <w:r w:rsidRPr="00D239F8">
              <w:rPr>
                <w:rFonts w:ascii="Noto Sans Light" w:hAnsi="Noto Sans Light" w:cs="Noto Sans Light"/>
                <w:b/>
                <w:sz w:val="24"/>
                <w:szCs w:val="24"/>
              </w:rPr>
              <w:t>Hours:</w:t>
            </w:r>
          </w:p>
        </w:tc>
        <w:tc>
          <w:tcPr>
            <w:tcW w:w="7926" w:type="dxa"/>
          </w:tcPr>
          <w:p w14:paraId="07799955" w14:textId="2C1E1DC1" w:rsidR="001401AB" w:rsidRPr="00D239F8" w:rsidRDefault="005F4A01" w:rsidP="001401AB">
            <w:pPr>
              <w:rPr>
                <w:rFonts w:ascii="Noto Sans Light" w:hAnsi="Noto Sans Light" w:cs="Noto Sans Light"/>
                <w:b/>
                <w:sz w:val="24"/>
                <w:szCs w:val="24"/>
              </w:rPr>
            </w:pPr>
            <w:r w:rsidRPr="00D239F8">
              <w:rPr>
                <w:rFonts w:ascii="Noto Sans Light" w:hAnsi="Noto Sans Light" w:cs="Noto Sans Light"/>
                <w:b/>
                <w:sz w:val="24"/>
                <w:szCs w:val="24"/>
              </w:rPr>
              <w:t>32</w:t>
            </w:r>
          </w:p>
        </w:tc>
      </w:tr>
      <w:tr w:rsidR="001401AB" w:rsidRPr="00D239F8" w14:paraId="1A753C22" w14:textId="77777777" w:rsidTr="001401AB">
        <w:trPr>
          <w:trHeight w:val="289"/>
        </w:trPr>
        <w:tc>
          <w:tcPr>
            <w:tcW w:w="2438" w:type="dxa"/>
          </w:tcPr>
          <w:p w14:paraId="04639160" w14:textId="77777777" w:rsidR="001401AB" w:rsidRPr="00D239F8" w:rsidRDefault="001401AB" w:rsidP="001401AB">
            <w:pPr>
              <w:rPr>
                <w:rFonts w:ascii="Noto Sans Light" w:hAnsi="Noto Sans Light" w:cs="Noto Sans Light"/>
                <w:b/>
                <w:sz w:val="24"/>
                <w:szCs w:val="24"/>
              </w:rPr>
            </w:pPr>
            <w:r w:rsidRPr="00D239F8">
              <w:rPr>
                <w:rFonts w:ascii="Noto Sans Light" w:hAnsi="Noto Sans Light" w:cs="Noto Sans Light"/>
                <w:b/>
                <w:sz w:val="24"/>
                <w:szCs w:val="24"/>
              </w:rPr>
              <w:t>Salary:</w:t>
            </w:r>
          </w:p>
        </w:tc>
        <w:tc>
          <w:tcPr>
            <w:tcW w:w="7926" w:type="dxa"/>
          </w:tcPr>
          <w:p w14:paraId="7ACCB629" w14:textId="416D4FC2" w:rsidR="001401AB" w:rsidRPr="00D239F8" w:rsidRDefault="00B32D0A" w:rsidP="001401AB">
            <w:pPr>
              <w:rPr>
                <w:rFonts w:ascii="Noto Sans Light" w:hAnsi="Noto Sans Light" w:cs="Noto Sans Light"/>
                <w:b/>
                <w:sz w:val="24"/>
                <w:szCs w:val="24"/>
              </w:rPr>
            </w:pPr>
            <w:r w:rsidRPr="00D239F8">
              <w:rPr>
                <w:rFonts w:ascii="Noto Sans Light" w:hAnsi="Noto Sans Light" w:cs="Noto Sans Light"/>
                <w:b/>
                <w:sz w:val="24"/>
                <w:szCs w:val="24"/>
              </w:rPr>
              <w:t xml:space="preserve">Point 34 </w:t>
            </w:r>
            <w:r w:rsidR="005F4A01" w:rsidRPr="00D239F8">
              <w:rPr>
                <w:rFonts w:ascii="Noto Sans Light" w:hAnsi="Noto Sans Light" w:cs="Noto Sans Light"/>
                <w:b/>
                <w:sz w:val="24"/>
                <w:szCs w:val="24"/>
              </w:rPr>
              <w:t xml:space="preserve">- </w:t>
            </w:r>
            <w:r w:rsidRPr="00D239F8">
              <w:rPr>
                <w:rFonts w:ascii="Noto Sans Light" w:hAnsi="Noto Sans Light" w:cs="Noto Sans Light"/>
                <w:b/>
                <w:sz w:val="24"/>
                <w:szCs w:val="24"/>
              </w:rPr>
              <w:t xml:space="preserve">£32,737 </w:t>
            </w:r>
          </w:p>
        </w:tc>
      </w:tr>
      <w:tr w:rsidR="001401AB" w:rsidRPr="00D239F8" w14:paraId="1A51C404" w14:textId="77777777" w:rsidTr="001401AB">
        <w:trPr>
          <w:trHeight w:val="289"/>
        </w:trPr>
        <w:tc>
          <w:tcPr>
            <w:tcW w:w="2438" w:type="dxa"/>
          </w:tcPr>
          <w:p w14:paraId="1E9093EF" w14:textId="77777777" w:rsidR="001401AB" w:rsidRPr="00D239F8" w:rsidRDefault="001401AB" w:rsidP="001401AB">
            <w:pPr>
              <w:rPr>
                <w:rFonts w:ascii="Noto Sans Light" w:hAnsi="Noto Sans Light" w:cs="Noto Sans Light"/>
                <w:b/>
                <w:sz w:val="24"/>
                <w:szCs w:val="24"/>
              </w:rPr>
            </w:pPr>
            <w:r w:rsidRPr="00D239F8">
              <w:rPr>
                <w:rFonts w:ascii="Noto Sans Light" w:hAnsi="Noto Sans Light" w:cs="Noto Sans Light"/>
                <w:b/>
                <w:sz w:val="24"/>
                <w:szCs w:val="24"/>
              </w:rPr>
              <w:t>Term:</w:t>
            </w:r>
          </w:p>
        </w:tc>
        <w:tc>
          <w:tcPr>
            <w:tcW w:w="7926" w:type="dxa"/>
          </w:tcPr>
          <w:p w14:paraId="2B87F86A" w14:textId="763491FB" w:rsidR="001401AB" w:rsidRPr="00D239F8" w:rsidRDefault="00D239F8" w:rsidP="001401AB">
            <w:pPr>
              <w:rPr>
                <w:rFonts w:ascii="Noto Sans Light" w:hAnsi="Noto Sans Light" w:cs="Noto Sans Light"/>
                <w:b/>
                <w:sz w:val="24"/>
                <w:szCs w:val="24"/>
              </w:rPr>
            </w:pPr>
            <w:r>
              <w:rPr>
                <w:rFonts w:ascii="Noto Sans Light" w:hAnsi="Noto Sans Light" w:cs="Noto Sans Light"/>
                <w:b/>
                <w:sz w:val="24"/>
                <w:szCs w:val="24"/>
              </w:rPr>
              <w:t>Fixed term until end October 2026. Can be extended subject to funding</w:t>
            </w:r>
          </w:p>
        </w:tc>
      </w:tr>
      <w:tr w:rsidR="001401AB" w:rsidRPr="00D239F8" w14:paraId="2A0A9D23" w14:textId="77777777" w:rsidTr="001401AB">
        <w:trPr>
          <w:trHeight w:val="289"/>
        </w:trPr>
        <w:tc>
          <w:tcPr>
            <w:tcW w:w="2438" w:type="dxa"/>
          </w:tcPr>
          <w:p w14:paraId="4DD98832" w14:textId="77777777" w:rsidR="001401AB" w:rsidRPr="00D239F8" w:rsidRDefault="001401AB" w:rsidP="001401AB">
            <w:pPr>
              <w:rPr>
                <w:rFonts w:ascii="Noto Sans Light" w:hAnsi="Noto Sans Light" w:cs="Noto Sans Light"/>
                <w:b/>
                <w:sz w:val="24"/>
                <w:szCs w:val="24"/>
              </w:rPr>
            </w:pPr>
            <w:r w:rsidRPr="00D239F8">
              <w:rPr>
                <w:rFonts w:ascii="Noto Sans Light" w:hAnsi="Noto Sans Light" w:cs="Noto Sans Light"/>
                <w:b/>
                <w:sz w:val="24"/>
                <w:szCs w:val="24"/>
              </w:rPr>
              <w:t>Responsible to:</w:t>
            </w:r>
          </w:p>
        </w:tc>
        <w:tc>
          <w:tcPr>
            <w:tcW w:w="7926" w:type="dxa"/>
          </w:tcPr>
          <w:p w14:paraId="2D4ACF97" w14:textId="653A1CB9" w:rsidR="001401AB" w:rsidRPr="00D239F8" w:rsidRDefault="009E2F69" w:rsidP="001401AB">
            <w:pPr>
              <w:rPr>
                <w:rFonts w:ascii="Noto Sans Light" w:hAnsi="Noto Sans Light" w:cs="Noto Sans Light"/>
                <w:b/>
                <w:sz w:val="24"/>
                <w:szCs w:val="24"/>
              </w:rPr>
            </w:pPr>
            <w:r w:rsidRPr="00D239F8">
              <w:rPr>
                <w:rFonts w:ascii="Noto Sans Light" w:hAnsi="Noto Sans Light" w:cs="Noto Sans Light"/>
                <w:b/>
                <w:sz w:val="24"/>
                <w:szCs w:val="24"/>
              </w:rPr>
              <w:t>Head of Workforce Development</w:t>
            </w:r>
          </w:p>
        </w:tc>
      </w:tr>
      <w:tr w:rsidR="001401AB" w:rsidRPr="00D239F8" w14:paraId="28EA7344" w14:textId="77777777" w:rsidTr="001401AB">
        <w:trPr>
          <w:trHeight w:val="272"/>
        </w:trPr>
        <w:tc>
          <w:tcPr>
            <w:tcW w:w="2438" w:type="dxa"/>
          </w:tcPr>
          <w:p w14:paraId="743B13EA" w14:textId="77777777" w:rsidR="001401AB" w:rsidRPr="00D239F8" w:rsidRDefault="001401AB" w:rsidP="001401AB">
            <w:pPr>
              <w:rPr>
                <w:rFonts w:ascii="Noto Sans Light" w:hAnsi="Noto Sans Light" w:cs="Noto Sans Light"/>
                <w:b/>
                <w:sz w:val="24"/>
                <w:szCs w:val="24"/>
              </w:rPr>
            </w:pPr>
            <w:r w:rsidRPr="00D239F8">
              <w:rPr>
                <w:rFonts w:ascii="Noto Sans Light" w:hAnsi="Noto Sans Light" w:cs="Noto Sans Light"/>
                <w:b/>
                <w:sz w:val="24"/>
                <w:szCs w:val="24"/>
              </w:rPr>
              <w:t>Location:</w:t>
            </w:r>
          </w:p>
        </w:tc>
        <w:tc>
          <w:tcPr>
            <w:tcW w:w="7926" w:type="dxa"/>
          </w:tcPr>
          <w:p w14:paraId="1977EDCC" w14:textId="0D8E056F" w:rsidR="001401AB" w:rsidRPr="00D239F8" w:rsidRDefault="001401AB" w:rsidP="001401AB">
            <w:pPr>
              <w:rPr>
                <w:rFonts w:ascii="Noto Sans Light" w:hAnsi="Noto Sans Light" w:cs="Noto Sans Light"/>
                <w:b/>
                <w:sz w:val="24"/>
                <w:szCs w:val="24"/>
              </w:rPr>
            </w:pPr>
            <w:r w:rsidRPr="00D239F8">
              <w:rPr>
                <w:rFonts w:ascii="Noto Sans Light" w:hAnsi="Noto Sans Light" w:cs="Noto Sans Light"/>
                <w:b/>
                <w:sz w:val="24"/>
                <w:szCs w:val="24"/>
              </w:rPr>
              <w:t>GCVS Offices</w:t>
            </w:r>
            <w:r w:rsidR="00264E4F" w:rsidRPr="00D239F8">
              <w:rPr>
                <w:rFonts w:ascii="Noto Sans Light" w:hAnsi="Noto Sans Light" w:cs="Noto Sans Light"/>
                <w:b/>
                <w:sz w:val="24"/>
                <w:szCs w:val="24"/>
              </w:rPr>
              <w:t xml:space="preserve"> / Home Working</w:t>
            </w:r>
          </w:p>
        </w:tc>
      </w:tr>
    </w:tbl>
    <w:p w14:paraId="4554CE78" w14:textId="77777777" w:rsidR="001401AB" w:rsidRPr="00D239F8" w:rsidRDefault="001401AB" w:rsidP="001401AB">
      <w:pPr>
        <w:jc w:val="center"/>
        <w:rPr>
          <w:rFonts w:ascii="Noto Sans Light" w:hAnsi="Noto Sans Light" w:cs="Noto Sans Light"/>
          <w:b/>
          <w:sz w:val="24"/>
          <w:szCs w:val="24"/>
          <w:u w:val="single"/>
        </w:rPr>
      </w:pPr>
    </w:p>
    <w:p w14:paraId="6181B878" w14:textId="77777777" w:rsidR="001401AB" w:rsidRPr="00D239F8" w:rsidRDefault="001401AB" w:rsidP="001401AB">
      <w:pPr>
        <w:rPr>
          <w:rFonts w:ascii="Noto Sans Light" w:hAnsi="Noto Sans Light" w:cs="Noto Sans Light"/>
          <w:b/>
          <w:sz w:val="24"/>
          <w:szCs w:val="24"/>
        </w:rPr>
      </w:pPr>
      <w:r w:rsidRPr="00D239F8">
        <w:rPr>
          <w:rFonts w:ascii="Noto Sans Light" w:hAnsi="Noto Sans Light" w:cs="Noto Sans Light"/>
          <w:b/>
          <w:sz w:val="24"/>
          <w:szCs w:val="24"/>
        </w:rPr>
        <w:t>Main purpose of this post</w:t>
      </w:r>
    </w:p>
    <w:p w14:paraId="488EBC7E" w14:textId="19728ECD" w:rsidR="001401AB" w:rsidRPr="00D239F8" w:rsidRDefault="007C2B99" w:rsidP="001401AB">
      <w:pPr>
        <w:rPr>
          <w:rFonts w:ascii="Noto Sans Light" w:hAnsi="Noto Sans Light" w:cs="Noto Sans Light"/>
          <w:bCs/>
          <w:sz w:val="24"/>
          <w:szCs w:val="24"/>
        </w:rPr>
      </w:pPr>
      <w:r w:rsidRPr="00D239F8">
        <w:rPr>
          <w:rFonts w:ascii="Noto Sans Light" w:hAnsi="Noto Sans Light" w:cs="Noto Sans Light"/>
          <w:bCs/>
          <w:sz w:val="24"/>
          <w:szCs w:val="24"/>
        </w:rPr>
        <w:t xml:space="preserve">The postholder </w:t>
      </w:r>
      <w:r w:rsidR="009E2F69" w:rsidRPr="00D239F8">
        <w:rPr>
          <w:rFonts w:ascii="Noto Sans Light" w:hAnsi="Noto Sans Light" w:cs="Noto Sans Light"/>
          <w:bCs/>
          <w:sz w:val="24"/>
          <w:szCs w:val="24"/>
        </w:rPr>
        <w:t xml:space="preserve">will coordinate and deliver GCVS’ programmes around employability, primarily projects focused on creating paid and unpaid opportunities within the third sector for people to develop their employability skills. They also form part of the wider Workforce Development team and </w:t>
      </w:r>
      <w:r w:rsidR="001D1878" w:rsidRPr="00D239F8">
        <w:rPr>
          <w:rFonts w:ascii="Noto Sans Light" w:hAnsi="Noto Sans Light" w:cs="Noto Sans Light"/>
          <w:bCs/>
          <w:sz w:val="24"/>
          <w:szCs w:val="24"/>
        </w:rPr>
        <w:t xml:space="preserve">will be required to </w:t>
      </w:r>
      <w:r w:rsidR="009E2F69" w:rsidRPr="00D239F8">
        <w:rPr>
          <w:rFonts w:ascii="Noto Sans Light" w:hAnsi="Noto Sans Light" w:cs="Noto Sans Light"/>
          <w:bCs/>
          <w:sz w:val="24"/>
          <w:szCs w:val="24"/>
        </w:rPr>
        <w:t xml:space="preserve">support other work within the team. </w:t>
      </w:r>
    </w:p>
    <w:p w14:paraId="26E21301" w14:textId="77777777" w:rsidR="001401AB" w:rsidRPr="00D239F8" w:rsidRDefault="001401AB" w:rsidP="001401AB">
      <w:pPr>
        <w:rPr>
          <w:rFonts w:ascii="Noto Sans Light" w:hAnsi="Noto Sans Light" w:cs="Noto Sans Light"/>
          <w:b/>
          <w:bCs/>
          <w:sz w:val="24"/>
          <w:szCs w:val="24"/>
        </w:rPr>
      </w:pPr>
      <w:r w:rsidRPr="00D239F8">
        <w:rPr>
          <w:rFonts w:ascii="Noto Sans Light" w:hAnsi="Noto Sans Light" w:cs="Noto Sans Light"/>
          <w:b/>
          <w:bCs/>
          <w:sz w:val="24"/>
          <w:szCs w:val="24"/>
        </w:rPr>
        <w:t>Key Duties</w:t>
      </w:r>
    </w:p>
    <w:p w14:paraId="49FFD00D" w14:textId="062BA9AE" w:rsidR="001401AB" w:rsidRPr="00D239F8" w:rsidRDefault="00264E4F" w:rsidP="001401AB">
      <w:pPr>
        <w:rPr>
          <w:rFonts w:ascii="Noto Sans Light" w:hAnsi="Noto Sans Light" w:cs="Noto Sans Light"/>
          <w:bCs/>
          <w:sz w:val="24"/>
          <w:szCs w:val="24"/>
        </w:rPr>
      </w:pPr>
      <w:r w:rsidRPr="00D239F8">
        <w:rPr>
          <w:rFonts w:ascii="Noto Sans Light" w:hAnsi="Noto Sans Light" w:cs="Noto Sans Light"/>
          <w:bCs/>
          <w:sz w:val="24"/>
          <w:szCs w:val="24"/>
        </w:rPr>
        <w:t xml:space="preserve">The postholder’s key objective is to </w:t>
      </w:r>
      <w:r w:rsidR="009E2F69" w:rsidRPr="00D239F8">
        <w:rPr>
          <w:rFonts w:ascii="Noto Sans Light" w:hAnsi="Noto Sans Light" w:cs="Noto Sans Light"/>
          <w:bCs/>
          <w:sz w:val="24"/>
          <w:szCs w:val="24"/>
        </w:rPr>
        <w:t>deliver on GCVS projects that create opportunities for local people within the third sector</w:t>
      </w:r>
      <w:r w:rsidR="007C2B99" w:rsidRPr="00D239F8">
        <w:rPr>
          <w:rFonts w:ascii="Noto Sans Light" w:hAnsi="Noto Sans Light" w:cs="Noto Sans Light"/>
          <w:bCs/>
          <w:sz w:val="24"/>
          <w:szCs w:val="24"/>
        </w:rPr>
        <w:t>.</w:t>
      </w:r>
      <w:r w:rsidR="001401AB" w:rsidRPr="00D239F8">
        <w:rPr>
          <w:rFonts w:ascii="Noto Sans Light" w:hAnsi="Noto Sans Light" w:cs="Noto Sans Light"/>
          <w:bCs/>
          <w:sz w:val="24"/>
          <w:szCs w:val="24"/>
        </w:rPr>
        <w:t xml:space="preserve"> Key duties will include:</w:t>
      </w:r>
    </w:p>
    <w:p w14:paraId="75DD4F85" w14:textId="2832CB1C" w:rsidR="00E40A33" w:rsidRPr="00D239F8" w:rsidRDefault="009E2F69" w:rsidP="00E40A33">
      <w:pPr>
        <w:pStyle w:val="ListParagraph"/>
        <w:numPr>
          <w:ilvl w:val="0"/>
          <w:numId w:val="2"/>
        </w:numPr>
        <w:spacing w:line="360" w:lineRule="auto"/>
        <w:rPr>
          <w:rFonts w:ascii="Noto Sans Light" w:hAnsi="Noto Sans Light" w:cs="Noto Sans Light"/>
          <w:bCs/>
          <w:sz w:val="24"/>
          <w:szCs w:val="24"/>
          <w:lang w:val="en-GB"/>
        </w:rPr>
      </w:pPr>
      <w:r w:rsidRPr="00D239F8">
        <w:rPr>
          <w:rFonts w:ascii="Noto Sans Light" w:hAnsi="Noto Sans Light" w:cs="Noto Sans Light"/>
          <w:bCs/>
          <w:sz w:val="24"/>
          <w:szCs w:val="24"/>
          <w:lang w:val="en-GB"/>
        </w:rPr>
        <w:t xml:space="preserve">Designing, developing and delivering employability projects that create placements within the third sector or otherwise use the strengths of the sector to develop skills.  </w:t>
      </w:r>
    </w:p>
    <w:p w14:paraId="60A20721" w14:textId="40C220B3" w:rsidR="001401AB" w:rsidRPr="00D239F8" w:rsidRDefault="009E2F69" w:rsidP="001401AB">
      <w:pPr>
        <w:pStyle w:val="ListParagraph"/>
        <w:numPr>
          <w:ilvl w:val="0"/>
          <w:numId w:val="1"/>
        </w:numPr>
        <w:spacing w:line="360" w:lineRule="auto"/>
        <w:rPr>
          <w:rFonts w:ascii="Noto Sans Light" w:hAnsi="Noto Sans Light" w:cs="Noto Sans Light"/>
          <w:bCs/>
          <w:sz w:val="24"/>
          <w:szCs w:val="24"/>
          <w:lang w:val="en-GB"/>
        </w:rPr>
      </w:pPr>
      <w:r w:rsidRPr="00D239F8">
        <w:rPr>
          <w:rFonts w:ascii="Noto Sans Light" w:hAnsi="Noto Sans Light" w:cs="Noto Sans Light"/>
          <w:bCs/>
          <w:sz w:val="24"/>
          <w:szCs w:val="24"/>
          <w:lang w:val="en-GB"/>
        </w:rPr>
        <w:t xml:space="preserve">Ensuring that </w:t>
      </w:r>
      <w:r w:rsidR="0061280D" w:rsidRPr="00D239F8">
        <w:rPr>
          <w:rFonts w:ascii="Noto Sans Light" w:hAnsi="Noto Sans Light" w:cs="Noto Sans Light"/>
          <w:bCs/>
          <w:sz w:val="24"/>
          <w:szCs w:val="24"/>
          <w:lang w:val="en-GB"/>
        </w:rPr>
        <w:t>placements run smoothly – including identifying suitable placements, ensuring compliance with relevant rules, and ensuring payments are made appropriately.</w:t>
      </w:r>
    </w:p>
    <w:p w14:paraId="7F53F924" w14:textId="09568D91" w:rsidR="00264E4F" w:rsidRPr="00D239F8" w:rsidRDefault="0061280D" w:rsidP="001401AB">
      <w:pPr>
        <w:pStyle w:val="ListParagraph"/>
        <w:numPr>
          <w:ilvl w:val="0"/>
          <w:numId w:val="1"/>
        </w:numPr>
        <w:spacing w:line="360" w:lineRule="auto"/>
        <w:rPr>
          <w:rFonts w:ascii="Noto Sans Light" w:hAnsi="Noto Sans Light" w:cs="Noto Sans Light"/>
          <w:bCs/>
          <w:sz w:val="24"/>
          <w:szCs w:val="24"/>
          <w:lang w:val="en-GB"/>
        </w:rPr>
      </w:pPr>
      <w:r w:rsidRPr="00D239F8">
        <w:rPr>
          <w:rFonts w:ascii="Noto Sans Light" w:hAnsi="Noto Sans Light" w:cs="Noto Sans Light"/>
          <w:bCs/>
          <w:sz w:val="24"/>
          <w:szCs w:val="24"/>
          <w:lang w:val="en-GB"/>
        </w:rPr>
        <w:t>Supporting the identification of further opportunities and gaps that could be addressed</w:t>
      </w:r>
      <w:r w:rsidR="00585786" w:rsidRPr="00D239F8">
        <w:rPr>
          <w:rFonts w:ascii="Noto Sans Light" w:hAnsi="Noto Sans Light" w:cs="Noto Sans Light"/>
          <w:bCs/>
          <w:sz w:val="24"/>
          <w:szCs w:val="24"/>
          <w:lang w:val="en-GB"/>
        </w:rPr>
        <w:t xml:space="preserve"> in the city.  </w:t>
      </w:r>
    </w:p>
    <w:p w14:paraId="59863EB6" w14:textId="0DC70B2C" w:rsidR="0026191B" w:rsidRPr="00D239F8" w:rsidRDefault="00846280" w:rsidP="001401AB">
      <w:pPr>
        <w:pStyle w:val="ListParagraph"/>
        <w:numPr>
          <w:ilvl w:val="0"/>
          <w:numId w:val="1"/>
        </w:numPr>
        <w:spacing w:line="360" w:lineRule="auto"/>
        <w:rPr>
          <w:rFonts w:ascii="Noto Sans Light" w:hAnsi="Noto Sans Light" w:cs="Noto Sans Light"/>
          <w:bCs/>
          <w:color w:val="000000" w:themeColor="text1"/>
          <w:sz w:val="24"/>
          <w:szCs w:val="24"/>
          <w:lang w:val="en-GB"/>
        </w:rPr>
      </w:pPr>
      <w:r w:rsidRPr="00D239F8">
        <w:rPr>
          <w:rFonts w:ascii="Noto Sans Light" w:hAnsi="Noto Sans Light" w:cs="Noto Sans Light"/>
          <w:bCs/>
          <w:color w:val="000000" w:themeColor="text1"/>
          <w:sz w:val="24"/>
          <w:szCs w:val="24"/>
          <w:lang w:val="en-GB"/>
        </w:rPr>
        <w:t>Coordinate the day-to-day deliver</w:t>
      </w:r>
      <w:r w:rsidR="005143C1" w:rsidRPr="00D239F8">
        <w:rPr>
          <w:rFonts w:ascii="Noto Sans Light" w:hAnsi="Noto Sans Light" w:cs="Noto Sans Light"/>
          <w:bCs/>
          <w:color w:val="000000" w:themeColor="text1"/>
          <w:sz w:val="24"/>
          <w:szCs w:val="24"/>
          <w:lang w:val="en-GB"/>
        </w:rPr>
        <w:t>y</w:t>
      </w:r>
      <w:r w:rsidRPr="00D239F8">
        <w:rPr>
          <w:rFonts w:ascii="Noto Sans Light" w:hAnsi="Noto Sans Light" w:cs="Noto Sans Light"/>
          <w:bCs/>
          <w:color w:val="000000" w:themeColor="text1"/>
          <w:sz w:val="24"/>
          <w:szCs w:val="24"/>
          <w:lang w:val="en-GB"/>
        </w:rPr>
        <w:t xml:space="preserve"> of the programme across</w:t>
      </w:r>
      <w:r w:rsidR="00C85FE4" w:rsidRPr="00D239F8">
        <w:rPr>
          <w:rFonts w:ascii="Noto Sans Light" w:hAnsi="Noto Sans Light" w:cs="Noto Sans Light"/>
          <w:bCs/>
          <w:color w:val="000000" w:themeColor="text1"/>
          <w:sz w:val="24"/>
          <w:szCs w:val="24"/>
          <w:lang w:val="en-GB"/>
        </w:rPr>
        <w:t xml:space="preserve"> key delivery partners. </w:t>
      </w:r>
    </w:p>
    <w:p w14:paraId="581C2B97" w14:textId="77777777" w:rsidR="00DD61A5" w:rsidRPr="00D239F8" w:rsidRDefault="007747FA" w:rsidP="001401AB">
      <w:pPr>
        <w:pStyle w:val="ListParagraph"/>
        <w:numPr>
          <w:ilvl w:val="0"/>
          <w:numId w:val="1"/>
        </w:numPr>
        <w:spacing w:line="360" w:lineRule="auto"/>
        <w:rPr>
          <w:rFonts w:ascii="Noto Sans Light" w:hAnsi="Noto Sans Light" w:cs="Noto Sans Light"/>
          <w:bCs/>
          <w:color w:val="000000" w:themeColor="text1"/>
          <w:sz w:val="24"/>
          <w:szCs w:val="24"/>
          <w:lang w:val="en-GB"/>
        </w:rPr>
      </w:pPr>
      <w:r w:rsidRPr="00D239F8">
        <w:rPr>
          <w:rFonts w:ascii="Noto Sans Light" w:hAnsi="Noto Sans Light" w:cs="Noto Sans Light"/>
          <w:bCs/>
          <w:color w:val="000000" w:themeColor="text1"/>
          <w:sz w:val="24"/>
          <w:szCs w:val="24"/>
          <w:lang w:val="en-GB"/>
        </w:rPr>
        <w:t>Engage with stakeholders in the programme to carry out evaluation</w:t>
      </w:r>
      <w:r w:rsidR="00DD61A5" w:rsidRPr="00D239F8">
        <w:rPr>
          <w:rFonts w:ascii="Noto Sans Light" w:hAnsi="Noto Sans Light" w:cs="Noto Sans Light"/>
          <w:bCs/>
          <w:color w:val="000000" w:themeColor="text1"/>
          <w:sz w:val="24"/>
          <w:szCs w:val="24"/>
          <w:lang w:val="en-GB"/>
        </w:rPr>
        <w:t xml:space="preserve"> of processes and programme to deliver feedback and reports to line manager.</w:t>
      </w:r>
    </w:p>
    <w:p w14:paraId="2E0DADC8" w14:textId="5F19C717" w:rsidR="006B1783" w:rsidRPr="00D239F8" w:rsidRDefault="00DD61A5" w:rsidP="001401AB">
      <w:pPr>
        <w:pStyle w:val="ListParagraph"/>
        <w:numPr>
          <w:ilvl w:val="0"/>
          <w:numId w:val="1"/>
        </w:numPr>
        <w:spacing w:line="360" w:lineRule="auto"/>
        <w:rPr>
          <w:rFonts w:ascii="Noto Sans Light" w:hAnsi="Noto Sans Light" w:cs="Noto Sans Light"/>
          <w:bCs/>
          <w:color w:val="000000" w:themeColor="text1"/>
          <w:sz w:val="24"/>
          <w:szCs w:val="24"/>
          <w:lang w:val="en-GB"/>
        </w:rPr>
      </w:pPr>
      <w:r w:rsidRPr="00D239F8">
        <w:rPr>
          <w:rFonts w:ascii="Noto Sans Light" w:hAnsi="Noto Sans Light" w:cs="Noto Sans Light"/>
          <w:bCs/>
          <w:color w:val="000000" w:themeColor="text1"/>
          <w:sz w:val="24"/>
          <w:szCs w:val="24"/>
          <w:lang w:val="en-GB"/>
        </w:rPr>
        <w:lastRenderedPageBreak/>
        <w:t xml:space="preserve">Support </w:t>
      </w:r>
      <w:r w:rsidR="005202A8" w:rsidRPr="00D239F8">
        <w:rPr>
          <w:rFonts w:ascii="Noto Sans Light" w:hAnsi="Noto Sans Light" w:cs="Noto Sans Light"/>
          <w:bCs/>
          <w:color w:val="000000" w:themeColor="text1"/>
          <w:sz w:val="24"/>
          <w:szCs w:val="24"/>
          <w:lang w:val="en-GB"/>
        </w:rPr>
        <w:t xml:space="preserve">working towards achieving the Glasgow Futures Quality Standard. </w:t>
      </w:r>
    </w:p>
    <w:p w14:paraId="07816A10" w14:textId="77777777" w:rsidR="005202A8" w:rsidRPr="00D239F8" w:rsidRDefault="005202A8" w:rsidP="005202A8">
      <w:pPr>
        <w:pStyle w:val="ListParagraph"/>
        <w:spacing w:line="360" w:lineRule="auto"/>
        <w:rPr>
          <w:rFonts w:ascii="Noto Sans Light" w:hAnsi="Noto Sans Light" w:cs="Noto Sans Light"/>
          <w:bCs/>
          <w:color w:val="000000" w:themeColor="text1"/>
          <w:sz w:val="24"/>
          <w:szCs w:val="24"/>
          <w:lang w:val="en-GB"/>
        </w:rPr>
      </w:pPr>
    </w:p>
    <w:p w14:paraId="42F86E0E" w14:textId="77777777" w:rsidR="001401AB" w:rsidRPr="00D239F8" w:rsidRDefault="001401AB" w:rsidP="001401AB">
      <w:pPr>
        <w:pStyle w:val="ListParagraph"/>
        <w:rPr>
          <w:rFonts w:ascii="Noto Sans Light" w:hAnsi="Noto Sans Light" w:cs="Noto Sans Light"/>
          <w:bCs/>
          <w:sz w:val="24"/>
          <w:szCs w:val="24"/>
          <w:lang w:val="en-GB"/>
        </w:rPr>
      </w:pPr>
    </w:p>
    <w:p w14:paraId="2801AC9A" w14:textId="77777777" w:rsidR="001401AB" w:rsidRPr="00D239F8" w:rsidRDefault="001401AB" w:rsidP="001401AB">
      <w:pPr>
        <w:rPr>
          <w:rFonts w:ascii="Noto Sans Light" w:hAnsi="Noto Sans Light" w:cs="Noto Sans Light"/>
          <w:b/>
          <w:sz w:val="24"/>
          <w:szCs w:val="24"/>
        </w:rPr>
      </w:pPr>
      <w:r w:rsidRPr="00D239F8">
        <w:rPr>
          <w:rFonts w:ascii="Noto Sans Light" w:hAnsi="Noto Sans Light" w:cs="Noto Sans Light"/>
          <w:b/>
          <w:sz w:val="24"/>
          <w:szCs w:val="24"/>
        </w:rPr>
        <w:t>Specific Duties are likely to include:</w:t>
      </w:r>
    </w:p>
    <w:p w14:paraId="63474A2A" w14:textId="10221311" w:rsidR="001401AB" w:rsidRPr="00D239F8" w:rsidRDefault="00585786" w:rsidP="001401AB">
      <w:pPr>
        <w:pStyle w:val="ListParagraph"/>
        <w:numPr>
          <w:ilvl w:val="0"/>
          <w:numId w:val="3"/>
        </w:numPr>
        <w:spacing w:line="360" w:lineRule="auto"/>
        <w:ind w:left="714" w:hanging="357"/>
        <w:rPr>
          <w:rFonts w:ascii="Noto Sans Light" w:hAnsi="Noto Sans Light" w:cs="Noto Sans Light"/>
          <w:sz w:val="24"/>
          <w:szCs w:val="24"/>
        </w:rPr>
      </w:pPr>
      <w:r w:rsidRPr="00D239F8">
        <w:rPr>
          <w:rFonts w:ascii="Noto Sans Light" w:hAnsi="Noto Sans Light" w:cs="Noto Sans Light"/>
          <w:sz w:val="24"/>
          <w:szCs w:val="24"/>
        </w:rPr>
        <w:t>Administration and finance relating to employability programmes, including providing clear guidance to finance colleagues regarding invoicing and making of payments</w:t>
      </w:r>
      <w:r w:rsidR="00D17006">
        <w:rPr>
          <w:rFonts w:ascii="Noto Sans Light" w:hAnsi="Noto Sans Light" w:cs="Noto Sans Light"/>
          <w:sz w:val="24"/>
          <w:szCs w:val="24"/>
        </w:rPr>
        <w:t>.</w:t>
      </w:r>
    </w:p>
    <w:p w14:paraId="37F4D99D" w14:textId="4881E412" w:rsidR="00585786" w:rsidRPr="00D239F8" w:rsidRDefault="00585786" w:rsidP="001401AB">
      <w:pPr>
        <w:pStyle w:val="ListParagraph"/>
        <w:numPr>
          <w:ilvl w:val="0"/>
          <w:numId w:val="3"/>
        </w:numPr>
        <w:spacing w:line="360" w:lineRule="auto"/>
        <w:ind w:left="714" w:hanging="357"/>
        <w:rPr>
          <w:rFonts w:ascii="Noto Sans Light" w:hAnsi="Noto Sans Light" w:cs="Noto Sans Light"/>
          <w:sz w:val="24"/>
          <w:szCs w:val="24"/>
        </w:rPr>
      </w:pPr>
      <w:r w:rsidRPr="00D239F8">
        <w:rPr>
          <w:rFonts w:ascii="Noto Sans Light" w:hAnsi="Noto Sans Light" w:cs="Noto Sans Light"/>
          <w:sz w:val="24"/>
          <w:szCs w:val="24"/>
        </w:rPr>
        <w:t>Design of processes to manage employability programmes – including to cover compliance, opportunity identification, payments and evaluation.</w:t>
      </w:r>
    </w:p>
    <w:p w14:paraId="259901DD" w14:textId="06421ECA" w:rsidR="00585786" w:rsidRPr="00D239F8" w:rsidRDefault="00585786" w:rsidP="001401AB">
      <w:pPr>
        <w:pStyle w:val="ListParagraph"/>
        <w:numPr>
          <w:ilvl w:val="0"/>
          <w:numId w:val="3"/>
        </w:numPr>
        <w:spacing w:line="360" w:lineRule="auto"/>
        <w:ind w:left="714" w:hanging="357"/>
        <w:rPr>
          <w:rFonts w:ascii="Noto Sans Light" w:hAnsi="Noto Sans Light" w:cs="Noto Sans Light"/>
          <w:sz w:val="24"/>
          <w:szCs w:val="24"/>
        </w:rPr>
      </w:pPr>
      <w:r w:rsidRPr="00D239F8">
        <w:rPr>
          <w:rFonts w:ascii="Noto Sans Light" w:hAnsi="Noto Sans Light" w:cs="Noto Sans Light"/>
          <w:sz w:val="24"/>
          <w:szCs w:val="24"/>
        </w:rPr>
        <w:t>Promotion of opportunities for third sector organisations to be involved, and assessment of applications to ensure that resources are targeted towards the most impactful projects</w:t>
      </w:r>
      <w:r w:rsidR="00D17006">
        <w:rPr>
          <w:rFonts w:ascii="Noto Sans Light" w:hAnsi="Noto Sans Light" w:cs="Noto Sans Light"/>
          <w:sz w:val="24"/>
          <w:szCs w:val="24"/>
        </w:rPr>
        <w:t>.</w:t>
      </w:r>
    </w:p>
    <w:p w14:paraId="4F3C8654" w14:textId="31A3D3EC" w:rsidR="003D01E7" w:rsidRPr="00D239F8" w:rsidRDefault="003D01E7" w:rsidP="001401AB">
      <w:pPr>
        <w:pStyle w:val="ListParagraph"/>
        <w:numPr>
          <w:ilvl w:val="0"/>
          <w:numId w:val="3"/>
        </w:numPr>
        <w:spacing w:line="360" w:lineRule="auto"/>
        <w:ind w:left="714" w:hanging="357"/>
        <w:rPr>
          <w:rFonts w:ascii="Noto Sans Light" w:hAnsi="Noto Sans Light" w:cs="Noto Sans Light"/>
          <w:sz w:val="24"/>
          <w:szCs w:val="24"/>
        </w:rPr>
      </w:pPr>
      <w:r w:rsidRPr="00D239F8">
        <w:rPr>
          <w:rFonts w:ascii="Noto Sans Light" w:hAnsi="Noto Sans Light" w:cs="Noto Sans Light"/>
          <w:sz w:val="24"/>
          <w:szCs w:val="24"/>
        </w:rPr>
        <w:t xml:space="preserve">Providing support and guidance to organisations to enable their involvement </w:t>
      </w:r>
      <w:r w:rsidR="00713C37" w:rsidRPr="00D239F8">
        <w:rPr>
          <w:rFonts w:ascii="Noto Sans Light" w:hAnsi="Noto Sans Light" w:cs="Noto Sans Light"/>
          <w:sz w:val="24"/>
          <w:szCs w:val="24"/>
        </w:rPr>
        <w:t xml:space="preserve">and </w:t>
      </w:r>
      <w:r w:rsidRPr="00D239F8">
        <w:rPr>
          <w:rFonts w:ascii="Noto Sans Light" w:hAnsi="Noto Sans Light" w:cs="Noto Sans Light"/>
          <w:sz w:val="24"/>
          <w:szCs w:val="24"/>
        </w:rPr>
        <w:t>participation in programmes</w:t>
      </w:r>
      <w:r w:rsidR="00D17006">
        <w:rPr>
          <w:rFonts w:ascii="Noto Sans Light" w:hAnsi="Noto Sans Light" w:cs="Noto Sans Light"/>
          <w:sz w:val="24"/>
          <w:szCs w:val="24"/>
        </w:rPr>
        <w:t>.</w:t>
      </w:r>
    </w:p>
    <w:p w14:paraId="587D821C" w14:textId="7505C279" w:rsidR="007E70A3" w:rsidRPr="00D239F8" w:rsidRDefault="007E70A3" w:rsidP="001401AB">
      <w:pPr>
        <w:pStyle w:val="ListParagraph"/>
        <w:numPr>
          <w:ilvl w:val="0"/>
          <w:numId w:val="4"/>
        </w:numPr>
        <w:spacing w:line="360" w:lineRule="auto"/>
        <w:ind w:left="714" w:hanging="357"/>
        <w:rPr>
          <w:rFonts w:ascii="Noto Sans Light" w:hAnsi="Noto Sans Light" w:cs="Noto Sans Light"/>
          <w:bCs/>
          <w:sz w:val="24"/>
          <w:szCs w:val="24"/>
        </w:rPr>
      </w:pPr>
      <w:r w:rsidRPr="00D239F8">
        <w:rPr>
          <w:rFonts w:ascii="Noto Sans Light" w:hAnsi="Noto Sans Light" w:cs="Noto Sans Light"/>
          <w:bCs/>
          <w:sz w:val="24"/>
          <w:szCs w:val="24"/>
        </w:rPr>
        <w:t>Monitor activities in order to be able to identify improvement and report on outcomes</w:t>
      </w:r>
      <w:r w:rsidR="00D17006">
        <w:rPr>
          <w:rFonts w:ascii="Noto Sans Light" w:hAnsi="Noto Sans Light" w:cs="Noto Sans Light"/>
          <w:bCs/>
          <w:sz w:val="24"/>
          <w:szCs w:val="24"/>
        </w:rPr>
        <w:t>.</w:t>
      </w:r>
    </w:p>
    <w:p w14:paraId="26763B31" w14:textId="3AAB2B3C" w:rsidR="00E40A33" w:rsidRPr="00D239F8" w:rsidRDefault="00E40A33" w:rsidP="001401AB">
      <w:pPr>
        <w:pStyle w:val="ListParagraph"/>
        <w:numPr>
          <w:ilvl w:val="0"/>
          <w:numId w:val="4"/>
        </w:numPr>
        <w:spacing w:line="360" w:lineRule="auto"/>
        <w:ind w:left="714" w:hanging="357"/>
        <w:rPr>
          <w:rFonts w:ascii="Noto Sans Light" w:hAnsi="Noto Sans Light" w:cs="Noto Sans Light"/>
          <w:bCs/>
          <w:sz w:val="24"/>
          <w:szCs w:val="24"/>
        </w:rPr>
      </w:pPr>
      <w:r w:rsidRPr="00D239F8">
        <w:rPr>
          <w:rFonts w:ascii="Noto Sans Light" w:hAnsi="Noto Sans Light" w:cs="Noto Sans Light"/>
          <w:bCs/>
          <w:sz w:val="24"/>
          <w:szCs w:val="24"/>
        </w:rPr>
        <w:t>Maintaining good working relationships with other departments within GCVS</w:t>
      </w:r>
    </w:p>
    <w:p w14:paraId="13F41527" w14:textId="79028F91" w:rsidR="001401AB" w:rsidRPr="00D239F8" w:rsidRDefault="00E40A33" w:rsidP="001401AB">
      <w:pPr>
        <w:pStyle w:val="ListParagraph"/>
        <w:numPr>
          <w:ilvl w:val="0"/>
          <w:numId w:val="4"/>
        </w:numPr>
        <w:spacing w:line="360" w:lineRule="auto"/>
        <w:ind w:left="714" w:hanging="357"/>
        <w:rPr>
          <w:rFonts w:ascii="Noto Sans Light" w:hAnsi="Noto Sans Light" w:cs="Noto Sans Light"/>
          <w:bCs/>
          <w:sz w:val="24"/>
          <w:szCs w:val="24"/>
        </w:rPr>
      </w:pPr>
      <w:r w:rsidRPr="00D239F8">
        <w:rPr>
          <w:rFonts w:ascii="Noto Sans Light" w:hAnsi="Noto Sans Light" w:cs="Noto Sans Light"/>
          <w:bCs/>
          <w:sz w:val="24"/>
          <w:szCs w:val="24"/>
        </w:rPr>
        <w:t>Building connections and maintaining relationships with appropriate external stakeholders</w:t>
      </w:r>
      <w:r w:rsidR="00D17006">
        <w:rPr>
          <w:rFonts w:ascii="Noto Sans Light" w:hAnsi="Noto Sans Light" w:cs="Noto Sans Light"/>
          <w:bCs/>
          <w:sz w:val="24"/>
          <w:szCs w:val="24"/>
        </w:rPr>
        <w:t>.</w:t>
      </w:r>
    </w:p>
    <w:p w14:paraId="301DC81D" w14:textId="77777777" w:rsidR="00713C37" w:rsidRPr="00D239F8" w:rsidRDefault="003B5018" w:rsidP="005468BF">
      <w:pPr>
        <w:pStyle w:val="ListParagraph"/>
        <w:numPr>
          <w:ilvl w:val="0"/>
          <w:numId w:val="4"/>
        </w:numPr>
        <w:spacing w:line="360" w:lineRule="auto"/>
        <w:ind w:left="714" w:hanging="357"/>
        <w:rPr>
          <w:rFonts w:ascii="Noto Sans Light" w:hAnsi="Noto Sans Light" w:cs="Noto Sans Light"/>
          <w:bCs/>
          <w:sz w:val="24"/>
          <w:szCs w:val="24"/>
        </w:rPr>
      </w:pPr>
      <w:r w:rsidRPr="00D239F8">
        <w:rPr>
          <w:rFonts w:ascii="Noto Sans Light" w:hAnsi="Noto Sans Light" w:cs="Noto Sans Light"/>
          <w:bCs/>
          <w:sz w:val="24"/>
          <w:szCs w:val="24"/>
        </w:rPr>
        <w:t>Arrange and attend employability events to promote the programme</w:t>
      </w:r>
      <w:r w:rsidR="00713C37" w:rsidRPr="00D239F8">
        <w:rPr>
          <w:rFonts w:ascii="Noto Sans Light" w:hAnsi="Noto Sans Light" w:cs="Noto Sans Light"/>
          <w:bCs/>
          <w:sz w:val="24"/>
          <w:szCs w:val="24"/>
        </w:rPr>
        <w:t>.</w:t>
      </w:r>
    </w:p>
    <w:p w14:paraId="67659E2F" w14:textId="724AB85E" w:rsidR="003B5018" w:rsidRPr="00D239F8" w:rsidRDefault="00713C37" w:rsidP="005468BF">
      <w:pPr>
        <w:pStyle w:val="ListParagraph"/>
        <w:numPr>
          <w:ilvl w:val="0"/>
          <w:numId w:val="4"/>
        </w:numPr>
        <w:spacing w:line="360" w:lineRule="auto"/>
        <w:ind w:left="714" w:hanging="357"/>
        <w:rPr>
          <w:rFonts w:ascii="Noto Sans Light" w:hAnsi="Noto Sans Light" w:cs="Noto Sans Light"/>
          <w:bCs/>
          <w:sz w:val="24"/>
          <w:szCs w:val="24"/>
        </w:rPr>
      </w:pPr>
      <w:r w:rsidRPr="00D239F8">
        <w:rPr>
          <w:rFonts w:ascii="Noto Sans Light" w:hAnsi="Noto Sans Light" w:cs="Noto Sans Light"/>
          <w:bCs/>
          <w:sz w:val="24"/>
          <w:szCs w:val="24"/>
        </w:rPr>
        <w:t>C</w:t>
      </w:r>
      <w:r w:rsidR="005468BF" w:rsidRPr="00D239F8">
        <w:rPr>
          <w:rFonts w:ascii="Noto Sans Light" w:hAnsi="Noto Sans Light" w:cs="Noto Sans Light"/>
          <w:bCs/>
          <w:sz w:val="24"/>
          <w:szCs w:val="24"/>
        </w:rPr>
        <w:t>arry out evaluation sessions with stakeholders</w:t>
      </w:r>
      <w:r w:rsidR="00D17006">
        <w:rPr>
          <w:rFonts w:ascii="Noto Sans Light" w:hAnsi="Noto Sans Light" w:cs="Noto Sans Light"/>
          <w:bCs/>
          <w:sz w:val="24"/>
          <w:szCs w:val="24"/>
        </w:rPr>
        <w:t>.</w:t>
      </w:r>
    </w:p>
    <w:p w14:paraId="6FE253CF" w14:textId="77777777" w:rsidR="00AD25B3" w:rsidRPr="00D239F8" w:rsidRDefault="00AD25B3" w:rsidP="00AD25B3">
      <w:pPr>
        <w:pStyle w:val="ListParagraph"/>
        <w:spacing w:line="360" w:lineRule="auto"/>
        <w:ind w:left="714"/>
        <w:rPr>
          <w:rFonts w:ascii="Noto Sans Light" w:hAnsi="Noto Sans Light" w:cs="Noto Sans Light"/>
          <w:bCs/>
          <w:sz w:val="24"/>
          <w:szCs w:val="24"/>
        </w:rPr>
      </w:pPr>
    </w:p>
    <w:p w14:paraId="15DC4333" w14:textId="77777777" w:rsidR="001401AB" w:rsidRPr="00D239F8" w:rsidRDefault="001401AB" w:rsidP="001401AB">
      <w:pPr>
        <w:rPr>
          <w:rFonts w:ascii="Noto Sans Light" w:hAnsi="Noto Sans Light" w:cs="Noto Sans Light"/>
          <w:b/>
          <w:sz w:val="24"/>
          <w:szCs w:val="24"/>
        </w:rPr>
      </w:pPr>
      <w:r w:rsidRPr="00D239F8">
        <w:rPr>
          <w:rFonts w:ascii="Noto Sans Light" w:hAnsi="Noto Sans Light" w:cs="Noto Sans Light"/>
          <w:b/>
          <w:sz w:val="24"/>
          <w:szCs w:val="24"/>
        </w:rPr>
        <w:t>Additional Information:</w:t>
      </w:r>
    </w:p>
    <w:p w14:paraId="3E0AC0B0" w14:textId="77777777" w:rsidR="001401AB" w:rsidRPr="00D239F8" w:rsidRDefault="001401AB" w:rsidP="001401AB">
      <w:pPr>
        <w:pStyle w:val="ListParagraph"/>
        <w:numPr>
          <w:ilvl w:val="0"/>
          <w:numId w:val="5"/>
        </w:numPr>
        <w:spacing w:line="360" w:lineRule="auto"/>
        <w:ind w:left="465" w:hanging="357"/>
        <w:rPr>
          <w:rFonts w:ascii="Noto Sans Light" w:hAnsi="Noto Sans Light" w:cs="Noto Sans Light"/>
          <w:color w:val="000000"/>
          <w:sz w:val="24"/>
        </w:rPr>
      </w:pPr>
      <w:r w:rsidRPr="00D239F8">
        <w:rPr>
          <w:rFonts w:ascii="Noto Sans Light" w:hAnsi="Noto Sans Light" w:cs="Noto Sans Light"/>
          <w:color w:val="000000"/>
          <w:sz w:val="24"/>
        </w:rPr>
        <w:t>It is the nature of work at GCVS that task and responsibilities in many circumstances are unpredictable and varied.</w:t>
      </w:r>
    </w:p>
    <w:p w14:paraId="3D8EEC84" w14:textId="77777777" w:rsidR="001401AB" w:rsidRPr="00D239F8" w:rsidRDefault="001401AB" w:rsidP="001401AB">
      <w:pPr>
        <w:pStyle w:val="ListParagraph"/>
        <w:numPr>
          <w:ilvl w:val="0"/>
          <w:numId w:val="5"/>
        </w:numPr>
        <w:spacing w:line="360" w:lineRule="auto"/>
        <w:ind w:left="465" w:hanging="357"/>
        <w:rPr>
          <w:rFonts w:ascii="Noto Sans Light" w:hAnsi="Noto Sans Light" w:cs="Noto Sans Light"/>
          <w:color w:val="000000"/>
          <w:sz w:val="24"/>
        </w:rPr>
      </w:pPr>
      <w:r w:rsidRPr="00D239F8">
        <w:rPr>
          <w:rFonts w:ascii="Noto Sans Light" w:hAnsi="Noto Sans Light" w:cs="Noto Sans Light"/>
          <w:color w:val="000000"/>
          <w:sz w:val="24"/>
        </w:rPr>
        <w:t xml:space="preserve">All employees are therefore expected to work in a flexible way when the occasion arises so those tasks, which are not specifically covered in their job description, are undertaken. </w:t>
      </w:r>
    </w:p>
    <w:p w14:paraId="2F144FDB" w14:textId="77777777" w:rsidR="001401AB" w:rsidRPr="00D239F8" w:rsidRDefault="001401AB" w:rsidP="001401AB">
      <w:pPr>
        <w:pStyle w:val="ListParagraph"/>
        <w:numPr>
          <w:ilvl w:val="0"/>
          <w:numId w:val="5"/>
        </w:numPr>
        <w:spacing w:line="360" w:lineRule="auto"/>
        <w:ind w:left="465" w:hanging="357"/>
        <w:rPr>
          <w:rFonts w:ascii="Noto Sans Light" w:hAnsi="Noto Sans Light" w:cs="Noto Sans Light"/>
          <w:color w:val="000000"/>
          <w:sz w:val="24"/>
        </w:rPr>
      </w:pPr>
      <w:r w:rsidRPr="00D239F8">
        <w:rPr>
          <w:rFonts w:ascii="Noto Sans Light" w:hAnsi="Noto Sans Light" w:cs="Noto Sans Light"/>
          <w:color w:val="000000"/>
          <w:sz w:val="24"/>
        </w:rPr>
        <w:t xml:space="preserve">These additional duties will normally be compatible with the regular type of work required by the post. </w:t>
      </w:r>
    </w:p>
    <w:p w14:paraId="39485E79" w14:textId="77777777" w:rsidR="001401AB" w:rsidRPr="00D239F8" w:rsidRDefault="001401AB" w:rsidP="001401AB">
      <w:pPr>
        <w:pStyle w:val="ListParagraph"/>
        <w:numPr>
          <w:ilvl w:val="0"/>
          <w:numId w:val="5"/>
        </w:numPr>
        <w:spacing w:line="360" w:lineRule="auto"/>
        <w:rPr>
          <w:rFonts w:ascii="Noto Sans Light" w:hAnsi="Noto Sans Light" w:cs="Noto Sans Light"/>
          <w:color w:val="000000"/>
          <w:sz w:val="24"/>
        </w:rPr>
      </w:pPr>
      <w:r w:rsidRPr="00D239F8">
        <w:rPr>
          <w:rFonts w:ascii="Noto Sans Light" w:hAnsi="Noto Sans Light" w:cs="Noto Sans Light"/>
          <w:color w:val="000000"/>
          <w:sz w:val="24"/>
        </w:rPr>
        <w:t xml:space="preserve">If the additional responsibility or tasks become a regular or frequent part of the employee’s job, it will be included in the job description in consultation with the employee.  </w:t>
      </w:r>
    </w:p>
    <w:p w14:paraId="3E72D090" w14:textId="4A8F857F" w:rsidR="005468BF" w:rsidRDefault="001401AB" w:rsidP="00D239F8">
      <w:pPr>
        <w:pStyle w:val="ListParagraph"/>
        <w:numPr>
          <w:ilvl w:val="0"/>
          <w:numId w:val="5"/>
        </w:numPr>
        <w:spacing w:line="360" w:lineRule="auto"/>
        <w:rPr>
          <w:rFonts w:ascii="Noto Sans Light" w:hAnsi="Noto Sans Light" w:cs="Noto Sans Light"/>
          <w:color w:val="000000"/>
          <w:sz w:val="24"/>
        </w:rPr>
      </w:pPr>
      <w:r w:rsidRPr="00D239F8">
        <w:rPr>
          <w:rFonts w:ascii="Noto Sans Light" w:hAnsi="Noto Sans Light" w:cs="Noto Sans Light"/>
          <w:color w:val="000000"/>
          <w:sz w:val="24"/>
        </w:rPr>
        <w:lastRenderedPageBreak/>
        <w:t xml:space="preserve">All GCVS employees are expected to practice and promote equitable, accessible and non-discriminatory approach to work at all times.  </w:t>
      </w:r>
    </w:p>
    <w:p w14:paraId="7F013645" w14:textId="77777777" w:rsidR="00D239F8" w:rsidRPr="00D239F8" w:rsidRDefault="00D239F8" w:rsidP="00D239F8">
      <w:pPr>
        <w:pStyle w:val="ListParagraph"/>
        <w:spacing w:line="360" w:lineRule="auto"/>
        <w:ind w:left="468"/>
        <w:rPr>
          <w:rFonts w:ascii="Noto Sans Light" w:hAnsi="Noto Sans Light" w:cs="Noto Sans Light"/>
          <w:color w:val="000000"/>
          <w:sz w:val="24"/>
        </w:rPr>
      </w:pPr>
    </w:p>
    <w:p w14:paraId="17B513CC" w14:textId="77777777" w:rsidR="001401AB" w:rsidRPr="00D239F8" w:rsidRDefault="001401AB" w:rsidP="001401AB">
      <w:pPr>
        <w:ind w:right="42"/>
        <w:rPr>
          <w:rFonts w:ascii="Noto Sans Light" w:hAnsi="Noto Sans Light" w:cs="Noto Sans Light"/>
          <w:b/>
          <w:sz w:val="24"/>
          <w:szCs w:val="24"/>
          <w:lang w:eastAsia="en-GB"/>
        </w:rPr>
      </w:pPr>
      <w:r w:rsidRPr="00D239F8">
        <w:rPr>
          <w:rFonts w:ascii="Noto Sans Light" w:hAnsi="Noto Sans Light" w:cs="Noto Sans Light"/>
          <w:b/>
          <w:sz w:val="24"/>
          <w:szCs w:val="24"/>
          <w:lang w:eastAsia="en-GB"/>
        </w:rPr>
        <w:t>Health and Safety</w:t>
      </w:r>
    </w:p>
    <w:p w14:paraId="18C54158" w14:textId="77777777" w:rsidR="001401AB" w:rsidRPr="00D239F8" w:rsidRDefault="001401AB" w:rsidP="001401AB">
      <w:pPr>
        <w:rPr>
          <w:rFonts w:ascii="Noto Sans Light" w:hAnsi="Noto Sans Light" w:cs="Noto Sans Light"/>
          <w:sz w:val="24"/>
          <w:szCs w:val="24"/>
          <w:lang w:eastAsia="en-GB"/>
        </w:rPr>
      </w:pPr>
      <w:r w:rsidRPr="00D239F8">
        <w:rPr>
          <w:rFonts w:ascii="Noto Sans Light" w:hAnsi="Noto Sans Light" w:cs="Noto Sans Light"/>
          <w:sz w:val="24"/>
          <w:szCs w:val="24"/>
          <w:lang w:eastAsia="en-GB"/>
        </w:rPr>
        <w:t>Everyone in this organisation has a responsibility to ensure his or her own safety and that of others. Employees must report immediately to their Line Manager any breaches of Health &amp; Safety procedures, any accidents or safety related incidents and any unsafe acts.</w:t>
      </w:r>
    </w:p>
    <w:p w14:paraId="14A4EACE" w14:textId="5FD32788" w:rsidR="00D17006" w:rsidRPr="00D17006" w:rsidRDefault="00D239F8" w:rsidP="00D17006">
      <w:pPr>
        <w:jc w:val="center"/>
        <w:rPr>
          <w:rFonts w:ascii="Noto Sans Light" w:hAnsi="Noto Sans Light" w:cs="Noto Sans Light"/>
          <w:b/>
          <w:bCs/>
          <w:sz w:val="28"/>
          <w:szCs w:val="28"/>
        </w:rPr>
      </w:pPr>
      <w:r w:rsidRPr="00D17006">
        <w:rPr>
          <w:rFonts w:ascii="Noto Sans Light" w:hAnsi="Noto Sans Light" w:cs="Noto Sans Light"/>
          <w:b/>
          <w:bCs/>
          <w:sz w:val="28"/>
          <w:szCs w:val="28"/>
        </w:rPr>
        <w:t>Person Specification:</w:t>
      </w:r>
    </w:p>
    <w:p w14:paraId="634548C0" w14:textId="6CABC4AC" w:rsidR="00D239F8" w:rsidRPr="00D17006" w:rsidRDefault="00D239F8" w:rsidP="00D17006">
      <w:pPr>
        <w:jc w:val="center"/>
        <w:rPr>
          <w:rFonts w:ascii="Noto Sans Light" w:hAnsi="Noto Sans Light" w:cs="Noto Sans Light"/>
          <w:b/>
          <w:bCs/>
          <w:sz w:val="28"/>
          <w:szCs w:val="28"/>
        </w:rPr>
      </w:pPr>
      <w:r w:rsidRPr="00D17006">
        <w:rPr>
          <w:rFonts w:ascii="Noto Sans Light" w:hAnsi="Noto Sans Light" w:cs="Noto Sans Light"/>
          <w:b/>
          <w:bCs/>
          <w:sz w:val="28"/>
          <w:szCs w:val="28"/>
        </w:rPr>
        <w:t>Employability Coordinator</w:t>
      </w:r>
    </w:p>
    <w:p w14:paraId="7404E183" w14:textId="77777777" w:rsidR="00D239F8" w:rsidRPr="00D17006" w:rsidRDefault="00D239F8" w:rsidP="00D239F8">
      <w:pPr>
        <w:rPr>
          <w:rFonts w:ascii="Noto Sans Light" w:hAnsi="Noto Sans Light" w:cs="Noto Sans Light"/>
        </w:rPr>
      </w:pPr>
    </w:p>
    <w:p w14:paraId="5CC3DB9A" w14:textId="1487A295" w:rsidR="00D239F8" w:rsidRPr="00D17006" w:rsidRDefault="00D239F8" w:rsidP="00D239F8">
      <w:pPr>
        <w:rPr>
          <w:rFonts w:ascii="Noto Sans Light" w:hAnsi="Noto Sans Light" w:cs="Noto Sans Light"/>
          <w:b/>
          <w:bCs/>
          <w:sz w:val="24"/>
          <w:szCs w:val="24"/>
        </w:rPr>
      </w:pPr>
      <w:r w:rsidRPr="00D17006">
        <w:rPr>
          <w:rFonts w:ascii="Noto Sans Light" w:hAnsi="Noto Sans Light" w:cs="Noto Sans Light"/>
          <w:b/>
          <w:bCs/>
          <w:sz w:val="24"/>
          <w:szCs w:val="24"/>
        </w:rPr>
        <w:t>Essential skills for this post</w:t>
      </w:r>
    </w:p>
    <w:p w14:paraId="60CC7FC8" w14:textId="77777777" w:rsidR="00D239F8" w:rsidRPr="00D17006" w:rsidRDefault="00D239F8" w:rsidP="00D17006">
      <w:pPr>
        <w:pStyle w:val="ListParagraph"/>
        <w:numPr>
          <w:ilvl w:val="0"/>
          <w:numId w:val="9"/>
        </w:numPr>
        <w:spacing w:line="360" w:lineRule="auto"/>
        <w:ind w:left="357" w:hanging="357"/>
        <w:rPr>
          <w:rFonts w:ascii="Noto Sans Light" w:hAnsi="Noto Sans Light" w:cs="Noto Sans Light"/>
        </w:rPr>
      </w:pPr>
      <w:r w:rsidRPr="00D17006">
        <w:rPr>
          <w:rFonts w:ascii="Noto Sans Light" w:hAnsi="Noto Sans Light" w:cs="Noto Sans Light"/>
        </w:rPr>
        <w:t>Demonstrated experience in coordinating and delivering employability projects, ideally within the third sector.</w:t>
      </w:r>
    </w:p>
    <w:p w14:paraId="204EF785" w14:textId="77777777" w:rsidR="00D239F8" w:rsidRPr="00D17006" w:rsidRDefault="00D239F8" w:rsidP="00D17006">
      <w:pPr>
        <w:pStyle w:val="ListParagraph"/>
        <w:numPr>
          <w:ilvl w:val="0"/>
          <w:numId w:val="9"/>
        </w:numPr>
        <w:spacing w:line="360" w:lineRule="auto"/>
        <w:ind w:left="357" w:hanging="357"/>
        <w:rPr>
          <w:rFonts w:ascii="Noto Sans Light" w:hAnsi="Noto Sans Light" w:cs="Noto Sans Light"/>
        </w:rPr>
      </w:pPr>
      <w:r w:rsidRPr="00D17006">
        <w:rPr>
          <w:rFonts w:ascii="Noto Sans Light" w:hAnsi="Noto Sans Light" w:cs="Noto Sans Light"/>
        </w:rPr>
        <w:t>Experience of partnership working and engaging multiple stakeholders.</w:t>
      </w:r>
    </w:p>
    <w:p w14:paraId="107A7752" w14:textId="77777777" w:rsidR="00D239F8" w:rsidRPr="00D17006" w:rsidRDefault="00D239F8" w:rsidP="00D17006">
      <w:pPr>
        <w:pStyle w:val="ListParagraph"/>
        <w:numPr>
          <w:ilvl w:val="0"/>
          <w:numId w:val="9"/>
        </w:numPr>
        <w:spacing w:line="360" w:lineRule="auto"/>
        <w:ind w:left="357" w:hanging="357"/>
        <w:rPr>
          <w:rFonts w:ascii="Noto Sans Light" w:hAnsi="Noto Sans Light" w:cs="Noto Sans Light"/>
        </w:rPr>
      </w:pPr>
      <w:r w:rsidRPr="00D17006">
        <w:rPr>
          <w:rFonts w:ascii="Noto Sans Light" w:hAnsi="Noto Sans Light" w:cs="Noto Sans Light"/>
        </w:rPr>
        <w:t>Experience in project management, including administration, financial management, and reporting on project outcomes.</w:t>
      </w:r>
    </w:p>
    <w:p w14:paraId="45403BA3" w14:textId="77777777" w:rsidR="00D239F8" w:rsidRPr="00D17006" w:rsidRDefault="00D239F8" w:rsidP="00D17006">
      <w:pPr>
        <w:pStyle w:val="ListParagraph"/>
        <w:numPr>
          <w:ilvl w:val="0"/>
          <w:numId w:val="9"/>
        </w:numPr>
        <w:spacing w:line="360" w:lineRule="auto"/>
        <w:ind w:left="357" w:hanging="357"/>
        <w:rPr>
          <w:rFonts w:ascii="Noto Sans Light" w:hAnsi="Noto Sans Light" w:cs="Noto Sans Light"/>
        </w:rPr>
      </w:pPr>
      <w:r w:rsidRPr="00D17006">
        <w:rPr>
          <w:rFonts w:ascii="Noto Sans Light" w:hAnsi="Noto Sans Light" w:cs="Noto Sans Light"/>
          <w:color w:val="000000" w:themeColor="text1"/>
        </w:rPr>
        <w:t>Proven ability to manage multiple tasks and projects, meeting deadlines and achieving outcomes.</w:t>
      </w:r>
    </w:p>
    <w:p w14:paraId="4C3CB48E" w14:textId="77777777" w:rsidR="00D239F8" w:rsidRPr="00D17006" w:rsidRDefault="00D239F8" w:rsidP="00D17006">
      <w:pPr>
        <w:pStyle w:val="ListParagraph"/>
        <w:numPr>
          <w:ilvl w:val="0"/>
          <w:numId w:val="9"/>
        </w:numPr>
        <w:spacing w:line="360" w:lineRule="auto"/>
        <w:ind w:left="357" w:hanging="357"/>
        <w:rPr>
          <w:rFonts w:ascii="Noto Sans Light" w:hAnsi="Noto Sans Light" w:cs="Noto Sans Light"/>
        </w:rPr>
      </w:pPr>
      <w:r w:rsidRPr="00D17006">
        <w:rPr>
          <w:rFonts w:ascii="Noto Sans Light" w:hAnsi="Noto Sans Light" w:cs="Noto Sans Light"/>
        </w:rPr>
        <w:t>Strong organisational and planning skills to manage day-to-day operations of employability programmes.</w:t>
      </w:r>
    </w:p>
    <w:p w14:paraId="4FE78B58" w14:textId="77777777" w:rsidR="00D239F8" w:rsidRPr="00D17006" w:rsidRDefault="00D239F8" w:rsidP="00D17006">
      <w:pPr>
        <w:pStyle w:val="ListParagraph"/>
        <w:numPr>
          <w:ilvl w:val="0"/>
          <w:numId w:val="9"/>
        </w:numPr>
        <w:spacing w:line="360" w:lineRule="auto"/>
        <w:ind w:left="357" w:hanging="357"/>
        <w:rPr>
          <w:rFonts w:ascii="Noto Sans Light" w:hAnsi="Noto Sans Light" w:cs="Noto Sans Light"/>
        </w:rPr>
      </w:pPr>
      <w:r w:rsidRPr="00D17006">
        <w:rPr>
          <w:rFonts w:ascii="Noto Sans Light" w:hAnsi="Noto Sans Light" w:cs="Noto Sans Light"/>
        </w:rPr>
        <w:t>Excellent communication and interpersonal skills, with the ability to build and maintain relationships with internal departments and external stakeholders.</w:t>
      </w:r>
    </w:p>
    <w:p w14:paraId="00D98E0F" w14:textId="77777777" w:rsidR="00D239F8" w:rsidRPr="00D17006" w:rsidRDefault="00D239F8" w:rsidP="00D17006">
      <w:pPr>
        <w:pStyle w:val="ListParagraph"/>
        <w:numPr>
          <w:ilvl w:val="0"/>
          <w:numId w:val="9"/>
        </w:numPr>
        <w:spacing w:line="360" w:lineRule="auto"/>
        <w:ind w:left="357" w:hanging="357"/>
        <w:rPr>
          <w:rFonts w:ascii="Noto Sans Light" w:hAnsi="Noto Sans Light" w:cs="Noto Sans Light"/>
        </w:rPr>
      </w:pPr>
      <w:r w:rsidRPr="00D17006">
        <w:rPr>
          <w:rFonts w:ascii="Noto Sans Light" w:hAnsi="Noto Sans Light" w:cs="Noto Sans Light"/>
        </w:rPr>
        <w:t>Strong numeracy skills with experience in financial management, including invoicing, payments, and budget tracking.</w:t>
      </w:r>
    </w:p>
    <w:p w14:paraId="352B75D2" w14:textId="77777777" w:rsidR="00D239F8" w:rsidRPr="00D17006" w:rsidRDefault="00D239F8" w:rsidP="00D17006">
      <w:pPr>
        <w:pStyle w:val="ListParagraph"/>
        <w:numPr>
          <w:ilvl w:val="0"/>
          <w:numId w:val="9"/>
        </w:numPr>
        <w:spacing w:line="360" w:lineRule="auto"/>
        <w:ind w:left="357" w:hanging="357"/>
        <w:rPr>
          <w:rFonts w:ascii="Noto Sans Light" w:hAnsi="Noto Sans Light" w:cs="Noto Sans Light"/>
        </w:rPr>
      </w:pPr>
      <w:r w:rsidRPr="00D17006">
        <w:rPr>
          <w:rFonts w:ascii="Noto Sans Light" w:hAnsi="Noto Sans Light" w:cs="Noto Sans Light"/>
        </w:rPr>
        <w:t>Administrative proficiency, with the ability to maintain accurate records and provide clear financial guidance.</w:t>
      </w:r>
    </w:p>
    <w:p w14:paraId="5F53BEBF" w14:textId="77777777" w:rsidR="00D239F8" w:rsidRPr="00D17006" w:rsidRDefault="00D239F8" w:rsidP="00D17006">
      <w:pPr>
        <w:pStyle w:val="ListParagraph"/>
        <w:numPr>
          <w:ilvl w:val="0"/>
          <w:numId w:val="9"/>
        </w:numPr>
        <w:spacing w:line="360" w:lineRule="auto"/>
        <w:ind w:left="357" w:hanging="357"/>
        <w:rPr>
          <w:rFonts w:ascii="Noto Sans Light" w:hAnsi="Noto Sans Light" w:cs="Noto Sans Light"/>
        </w:rPr>
      </w:pPr>
      <w:r w:rsidRPr="00D17006">
        <w:rPr>
          <w:rFonts w:ascii="Noto Sans Light" w:hAnsi="Noto Sans Light" w:cs="Noto Sans Light"/>
        </w:rPr>
        <w:t>Self-motivated and able to work independently, as well as part of a team.</w:t>
      </w:r>
    </w:p>
    <w:p w14:paraId="2AC99957" w14:textId="77777777" w:rsidR="00D239F8" w:rsidRPr="00D17006" w:rsidRDefault="00D239F8" w:rsidP="00D17006">
      <w:pPr>
        <w:pStyle w:val="ListParagraph"/>
        <w:numPr>
          <w:ilvl w:val="0"/>
          <w:numId w:val="9"/>
        </w:numPr>
        <w:spacing w:line="360" w:lineRule="auto"/>
        <w:ind w:left="357" w:hanging="357"/>
        <w:rPr>
          <w:rFonts w:ascii="Noto Sans Light" w:hAnsi="Noto Sans Light" w:cs="Noto Sans Light"/>
        </w:rPr>
      </w:pPr>
      <w:r w:rsidRPr="00D17006">
        <w:rPr>
          <w:rFonts w:ascii="Noto Sans Light" w:hAnsi="Noto Sans Light" w:cs="Noto Sans Light"/>
        </w:rPr>
        <w:t>A proactive approach to problem-solving, with the flexibility to adapt to changing circumstances.</w:t>
      </w:r>
    </w:p>
    <w:p w14:paraId="130C68A3" w14:textId="77777777" w:rsidR="00D239F8" w:rsidRPr="00D17006" w:rsidRDefault="00D239F8" w:rsidP="00D17006">
      <w:pPr>
        <w:pStyle w:val="ListParagraph"/>
        <w:numPr>
          <w:ilvl w:val="0"/>
          <w:numId w:val="9"/>
        </w:numPr>
        <w:spacing w:line="360" w:lineRule="auto"/>
        <w:ind w:left="357" w:hanging="357"/>
        <w:rPr>
          <w:rFonts w:ascii="Noto Sans Light" w:hAnsi="Noto Sans Light" w:cs="Noto Sans Light"/>
        </w:rPr>
      </w:pPr>
      <w:r w:rsidRPr="00D17006">
        <w:rPr>
          <w:rFonts w:ascii="Noto Sans Light" w:hAnsi="Noto Sans Light" w:cs="Noto Sans Light"/>
        </w:rPr>
        <w:t>Commitment to equal opportunities and diversity, ensuring inclusive practices in employability projects.</w:t>
      </w:r>
    </w:p>
    <w:p w14:paraId="5E16FA5F" w14:textId="77777777" w:rsidR="00D239F8" w:rsidRPr="00D17006" w:rsidRDefault="00D239F8" w:rsidP="00D17006">
      <w:pPr>
        <w:pStyle w:val="ListParagraph"/>
        <w:numPr>
          <w:ilvl w:val="0"/>
          <w:numId w:val="9"/>
        </w:numPr>
        <w:spacing w:line="360" w:lineRule="auto"/>
        <w:ind w:left="357" w:hanging="357"/>
        <w:rPr>
          <w:rFonts w:ascii="Noto Sans Light" w:hAnsi="Noto Sans Light" w:cs="Noto Sans Light"/>
        </w:rPr>
      </w:pPr>
      <w:r w:rsidRPr="00D17006">
        <w:rPr>
          <w:rFonts w:ascii="Noto Sans Light" w:hAnsi="Noto Sans Light" w:cs="Noto Sans Light"/>
        </w:rPr>
        <w:t>Strong IT skills, including proficiency in Microsoft Office 365 and database management systems.</w:t>
      </w:r>
    </w:p>
    <w:p w14:paraId="32900174" w14:textId="77777777" w:rsidR="00D239F8" w:rsidRPr="00D17006" w:rsidRDefault="00D239F8" w:rsidP="00D239F8">
      <w:pPr>
        <w:rPr>
          <w:rFonts w:ascii="Noto Sans Light" w:hAnsi="Noto Sans Light" w:cs="Noto Sans Light"/>
        </w:rPr>
      </w:pPr>
    </w:p>
    <w:p w14:paraId="59948B0B" w14:textId="77777777" w:rsidR="00D239F8" w:rsidRPr="00D17006" w:rsidRDefault="00D239F8" w:rsidP="00D239F8">
      <w:pPr>
        <w:rPr>
          <w:rFonts w:ascii="Noto Sans Light" w:hAnsi="Noto Sans Light" w:cs="Noto Sans Light"/>
          <w:sz w:val="24"/>
          <w:szCs w:val="24"/>
        </w:rPr>
      </w:pPr>
    </w:p>
    <w:p w14:paraId="4B8E0949" w14:textId="5284AD35" w:rsidR="00D239F8" w:rsidRPr="00D17006" w:rsidRDefault="00D239F8" w:rsidP="00D239F8">
      <w:pPr>
        <w:rPr>
          <w:rFonts w:ascii="Noto Sans Light" w:hAnsi="Noto Sans Light" w:cs="Noto Sans Light"/>
          <w:b/>
          <w:bCs/>
          <w:sz w:val="24"/>
          <w:szCs w:val="24"/>
        </w:rPr>
      </w:pPr>
      <w:r w:rsidRPr="00D17006">
        <w:rPr>
          <w:rFonts w:ascii="Noto Sans Light" w:hAnsi="Noto Sans Light" w:cs="Noto Sans Light"/>
          <w:b/>
          <w:bCs/>
          <w:sz w:val="24"/>
          <w:szCs w:val="24"/>
        </w:rPr>
        <w:t xml:space="preserve">Desirable </w:t>
      </w:r>
    </w:p>
    <w:p w14:paraId="23070ACA" w14:textId="77777777" w:rsidR="00D239F8" w:rsidRPr="00D17006" w:rsidRDefault="00D239F8" w:rsidP="00D17006">
      <w:pPr>
        <w:pStyle w:val="ListParagraph"/>
        <w:numPr>
          <w:ilvl w:val="0"/>
          <w:numId w:val="10"/>
        </w:numPr>
        <w:spacing w:line="360" w:lineRule="auto"/>
        <w:ind w:left="357" w:hanging="357"/>
        <w:rPr>
          <w:rFonts w:ascii="Noto Sans Light" w:hAnsi="Noto Sans Light" w:cs="Noto Sans Light"/>
        </w:rPr>
      </w:pPr>
      <w:r w:rsidRPr="00D17006">
        <w:rPr>
          <w:rFonts w:ascii="Noto Sans Light" w:hAnsi="Noto Sans Light" w:cs="Noto Sans Light"/>
        </w:rPr>
        <w:t>Professional qualification or equivalent work experience in a relevant field (e.g. employability, workforce development, education, social work).</w:t>
      </w:r>
    </w:p>
    <w:p w14:paraId="6035B5FB" w14:textId="77777777" w:rsidR="00D239F8" w:rsidRPr="00D17006" w:rsidRDefault="00D239F8" w:rsidP="00D17006">
      <w:pPr>
        <w:pStyle w:val="ListParagraph"/>
        <w:numPr>
          <w:ilvl w:val="0"/>
          <w:numId w:val="10"/>
        </w:numPr>
        <w:spacing w:line="360" w:lineRule="auto"/>
        <w:ind w:left="357" w:hanging="357"/>
        <w:rPr>
          <w:rFonts w:ascii="Noto Sans Light" w:hAnsi="Noto Sans Light" w:cs="Noto Sans Light"/>
        </w:rPr>
      </w:pPr>
      <w:r w:rsidRPr="00D17006">
        <w:rPr>
          <w:rFonts w:ascii="Noto Sans Light" w:hAnsi="Noto Sans Light" w:cs="Noto Sans Light"/>
        </w:rPr>
        <w:t>Understanding of the third sector's role in workforce development and employability.</w:t>
      </w:r>
    </w:p>
    <w:p w14:paraId="07934CC8" w14:textId="77777777" w:rsidR="00D239F8" w:rsidRPr="00D17006" w:rsidRDefault="00D239F8" w:rsidP="00D17006">
      <w:pPr>
        <w:pStyle w:val="ListParagraph"/>
        <w:numPr>
          <w:ilvl w:val="0"/>
          <w:numId w:val="10"/>
        </w:numPr>
        <w:spacing w:line="360" w:lineRule="auto"/>
        <w:ind w:left="357" w:hanging="357"/>
        <w:rPr>
          <w:rFonts w:ascii="Noto Sans Light" w:hAnsi="Noto Sans Light" w:cs="Noto Sans Light"/>
        </w:rPr>
      </w:pPr>
      <w:r w:rsidRPr="00D17006">
        <w:rPr>
          <w:rFonts w:ascii="Noto Sans Light" w:hAnsi="Noto Sans Light" w:cs="Noto Sans Light"/>
        </w:rPr>
        <w:t>Knowledge of local labour market trends and challenges in employability within the community.</w:t>
      </w:r>
    </w:p>
    <w:p w14:paraId="38F54C07" w14:textId="77777777" w:rsidR="00D239F8" w:rsidRPr="00D17006" w:rsidRDefault="00D239F8" w:rsidP="00D17006">
      <w:pPr>
        <w:pStyle w:val="ListParagraph"/>
        <w:numPr>
          <w:ilvl w:val="0"/>
          <w:numId w:val="10"/>
        </w:numPr>
        <w:spacing w:line="360" w:lineRule="auto"/>
        <w:ind w:left="357" w:hanging="357"/>
        <w:rPr>
          <w:rFonts w:ascii="Noto Sans Light" w:hAnsi="Noto Sans Light" w:cs="Noto Sans Light"/>
        </w:rPr>
      </w:pPr>
      <w:r w:rsidRPr="00D17006">
        <w:rPr>
          <w:rFonts w:ascii="Noto Sans Light" w:hAnsi="Noto Sans Light" w:cs="Noto Sans Light"/>
        </w:rPr>
        <w:t>Knowledge of the employability landscape, including government funding streams and employability programmes.</w:t>
      </w:r>
    </w:p>
    <w:p w14:paraId="35728B4D" w14:textId="77777777" w:rsidR="00D239F8" w:rsidRPr="00D17006" w:rsidRDefault="00D239F8" w:rsidP="00D17006">
      <w:pPr>
        <w:pStyle w:val="ListParagraph"/>
        <w:numPr>
          <w:ilvl w:val="0"/>
          <w:numId w:val="10"/>
        </w:numPr>
        <w:spacing w:line="360" w:lineRule="auto"/>
        <w:ind w:left="357" w:hanging="357"/>
        <w:rPr>
          <w:rFonts w:ascii="Noto Sans Light" w:hAnsi="Noto Sans Light" w:cs="Noto Sans Light"/>
        </w:rPr>
      </w:pPr>
      <w:r w:rsidRPr="00D17006">
        <w:rPr>
          <w:rFonts w:ascii="Noto Sans Light" w:hAnsi="Noto Sans Light" w:cs="Noto Sans Light"/>
        </w:rPr>
        <w:t>A passion for supporting the community and developing employability opportunities that have a positive social impact.</w:t>
      </w:r>
    </w:p>
    <w:p w14:paraId="371BE20E" w14:textId="6A913426" w:rsidR="00D17006" w:rsidRPr="00D17006" w:rsidRDefault="00D17006" w:rsidP="00D239F8">
      <w:pPr>
        <w:rPr>
          <w:rFonts w:ascii="Noto Sans Light" w:hAnsi="Noto Sans Light" w:cs="Noto Sans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D17006" w:rsidRPr="00F4557D" w14:paraId="28A858DC" w14:textId="77777777" w:rsidTr="00FE0F90">
        <w:tc>
          <w:tcPr>
            <w:tcW w:w="8522" w:type="dxa"/>
            <w:shd w:val="clear" w:color="auto" w:fill="auto"/>
          </w:tcPr>
          <w:p w14:paraId="4B63DCDB" w14:textId="77777777" w:rsidR="00D17006" w:rsidRPr="00F4557D" w:rsidRDefault="00D17006" w:rsidP="00FE0F90">
            <w:pPr>
              <w:rPr>
                <w:rFonts w:ascii="Arial" w:hAnsi="Arial" w:cs="Arial"/>
                <w:b/>
                <w:bCs/>
                <w:sz w:val="24"/>
                <w:szCs w:val="24"/>
                <w:lang w:eastAsia="en-GB"/>
              </w:rPr>
            </w:pPr>
          </w:p>
          <w:p w14:paraId="540AF1A5" w14:textId="39B79182" w:rsidR="00D17006" w:rsidRPr="00B473EF" w:rsidRDefault="00D17006" w:rsidP="00FE0F90">
            <w:pPr>
              <w:rPr>
                <w:rFonts w:ascii="Arial" w:hAnsi="Arial" w:cs="Arial"/>
                <w:b/>
                <w:bCs/>
                <w:sz w:val="24"/>
                <w:szCs w:val="24"/>
                <w:lang w:eastAsia="en-GB"/>
              </w:rPr>
            </w:pPr>
            <w:r w:rsidRPr="00B473EF">
              <w:rPr>
                <w:rFonts w:ascii="Arial" w:hAnsi="Arial" w:cs="Arial"/>
                <w:b/>
                <w:bCs/>
                <w:sz w:val="24"/>
                <w:szCs w:val="24"/>
                <w:lang w:eastAsia="en-GB"/>
              </w:rPr>
              <w:t>To Apply</w:t>
            </w:r>
          </w:p>
          <w:p w14:paraId="42E52174" w14:textId="7DB16412" w:rsidR="00D17006" w:rsidRPr="00B473EF" w:rsidRDefault="00D17006" w:rsidP="00FE0F90">
            <w:pPr>
              <w:rPr>
                <w:rFonts w:ascii="Arial" w:hAnsi="Arial" w:cs="Arial"/>
                <w:bCs/>
                <w:sz w:val="24"/>
                <w:szCs w:val="24"/>
                <w:lang w:eastAsia="en-GB"/>
              </w:rPr>
            </w:pPr>
            <w:r w:rsidRPr="00B473EF">
              <w:rPr>
                <w:rFonts w:ascii="Arial" w:hAnsi="Arial" w:cs="Arial"/>
                <w:bCs/>
                <w:sz w:val="24"/>
                <w:szCs w:val="24"/>
                <w:lang w:eastAsia="en-GB"/>
              </w:rPr>
              <w:t xml:space="preserve">To apply for this post, please email your CV with a covering letter to </w:t>
            </w:r>
            <w:hyperlink r:id="rId9" w:history="1">
              <w:r w:rsidRPr="00B473EF">
                <w:rPr>
                  <w:rFonts w:ascii="Arial" w:hAnsi="Arial" w:cs="Arial"/>
                  <w:bCs/>
                  <w:color w:val="0563C1"/>
                  <w:sz w:val="24"/>
                  <w:szCs w:val="24"/>
                  <w:u w:val="single"/>
                  <w:lang w:eastAsia="en-GB"/>
                </w:rPr>
                <w:t>recruitment@gcvs.org.uk</w:t>
              </w:r>
            </w:hyperlink>
            <w:r w:rsidRPr="00B473EF">
              <w:rPr>
                <w:rFonts w:ascii="Arial" w:hAnsi="Arial" w:cs="Arial"/>
                <w:bCs/>
                <w:sz w:val="24"/>
                <w:szCs w:val="24"/>
                <w:lang w:eastAsia="en-GB"/>
              </w:rPr>
              <w:t xml:space="preserve">  by the closing date</w:t>
            </w:r>
            <w:r w:rsidRPr="00B473EF">
              <w:rPr>
                <w:rFonts w:ascii="Arial" w:hAnsi="Arial" w:cs="Arial"/>
                <w:b/>
                <w:sz w:val="24"/>
                <w:szCs w:val="24"/>
                <w:lang w:eastAsia="en-GB"/>
              </w:rPr>
              <w:t xml:space="preserve">: </w:t>
            </w:r>
            <w:r w:rsidR="00C40FFD">
              <w:rPr>
                <w:rFonts w:ascii="Arial" w:hAnsi="Arial" w:cs="Arial"/>
                <w:b/>
                <w:sz w:val="24"/>
                <w:szCs w:val="24"/>
                <w:lang w:eastAsia="en-GB"/>
              </w:rPr>
              <w:t>Tuesday</w:t>
            </w:r>
            <w:r w:rsidRPr="00F4557D">
              <w:rPr>
                <w:rFonts w:ascii="Arial" w:hAnsi="Arial" w:cs="Arial"/>
                <w:b/>
                <w:sz w:val="24"/>
                <w:szCs w:val="24"/>
                <w:lang w:eastAsia="en-GB"/>
              </w:rPr>
              <w:t xml:space="preserve"> 1</w:t>
            </w:r>
            <w:r w:rsidR="00C40FFD">
              <w:rPr>
                <w:rFonts w:ascii="Arial" w:hAnsi="Arial" w:cs="Arial"/>
                <w:b/>
                <w:sz w:val="24"/>
                <w:szCs w:val="24"/>
                <w:lang w:eastAsia="en-GB"/>
              </w:rPr>
              <w:t>8</w:t>
            </w:r>
            <w:r w:rsidRPr="00F4557D">
              <w:rPr>
                <w:rFonts w:ascii="Arial" w:hAnsi="Arial" w:cs="Arial"/>
                <w:b/>
                <w:sz w:val="24"/>
                <w:szCs w:val="24"/>
                <w:vertAlign w:val="superscript"/>
                <w:lang w:eastAsia="en-GB"/>
              </w:rPr>
              <w:t>th</w:t>
            </w:r>
            <w:r w:rsidRPr="00F4557D">
              <w:rPr>
                <w:rFonts w:ascii="Arial" w:hAnsi="Arial" w:cs="Arial"/>
                <w:b/>
                <w:sz w:val="24"/>
                <w:szCs w:val="24"/>
                <w:lang w:eastAsia="en-GB"/>
              </w:rPr>
              <w:t xml:space="preserve"> February</w:t>
            </w:r>
            <w:r w:rsidRPr="00B473EF">
              <w:rPr>
                <w:rFonts w:ascii="Arial" w:hAnsi="Arial" w:cs="Arial"/>
                <w:b/>
                <w:sz w:val="24"/>
                <w:szCs w:val="24"/>
                <w:lang w:eastAsia="en-GB"/>
              </w:rPr>
              <w:t xml:space="preserve"> 202</w:t>
            </w:r>
            <w:r w:rsidRPr="00F4557D">
              <w:rPr>
                <w:rFonts w:ascii="Arial" w:hAnsi="Arial" w:cs="Arial"/>
                <w:b/>
                <w:sz w:val="24"/>
                <w:szCs w:val="24"/>
                <w:lang w:eastAsia="en-GB"/>
              </w:rPr>
              <w:t>5</w:t>
            </w:r>
            <w:r w:rsidRPr="00B473EF">
              <w:rPr>
                <w:rFonts w:ascii="Arial" w:hAnsi="Arial" w:cs="Arial"/>
                <w:b/>
                <w:sz w:val="24"/>
                <w:szCs w:val="24"/>
                <w:lang w:eastAsia="en-GB"/>
              </w:rPr>
              <w:t>.</w:t>
            </w:r>
          </w:p>
          <w:p w14:paraId="6B414929" w14:textId="77777777" w:rsidR="00D17006" w:rsidRPr="00B473EF" w:rsidRDefault="00D17006" w:rsidP="00FE0F90">
            <w:pPr>
              <w:rPr>
                <w:rFonts w:ascii="Arial" w:hAnsi="Arial" w:cs="Arial"/>
                <w:b/>
                <w:bCs/>
                <w:sz w:val="24"/>
                <w:szCs w:val="24"/>
                <w:lang w:eastAsia="en-GB"/>
              </w:rPr>
            </w:pPr>
          </w:p>
          <w:p w14:paraId="42A0AAEC" w14:textId="77777777" w:rsidR="00D17006" w:rsidRPr="00B473EF" w:rsidRDefault="00D17006" w:rsidP="00FE0F90">
            <w:pPr>
              <w:rPr>
                <w:rFonts w:ascii="Arial" w:hAnsi="Arial" w:cs="Arial"/>
                <w:b/>
                <w:bCs/>
                <w:sz w:val="24"/>
                <w:szCs w:val="24"/>
                <w:lang w:eastAsia="en-GB"/>
              </w:rPr>
            </w:pPr>
            <w:r w:rsidRPr="00B473EF">
              <w:rPr>
                <w:rFonts w:ascii="Arial" w:hAnsi="Arial" w:cs="Arial"/>
                <w:b/>
                <w:bCs/>
                <w:sz w:val="24"/>
                <w:szCs w:val="24"/>
                <w:lang w:eastAsia="en-GB"/>
              </w:rPr>
              <w:t xml:space="preserve">Note that we require a Covering letter as part of your application. </w:t>
            </w:r>
          </w:p>
          <w:p w14:paraId="28C9F17C" w14:textId="77777777" w:rsidR="00D17006" w:rsidRPr="00B473EF" w:rsidRDefault="00D17006" w:rsidP="00FE0F90">
            <w:pPr>
              <w:rPr>
                <w:rFonts w:ascii="Arial" w:hAnsi="Arial" w:cs="Arial"/>
                <w:b/>
                <w:bCs/>
                <w:sz w:val="24"/>
                <w:szCs w:val="24"/>
                <w:lang w:eastAsia="en-GB"/>
              </w:rPr>
            </w:pPr>
          </w:p>
          <w:p w14:paraId="6641DC0A" w14:textId="77777777" w:rsidR="00D17006" w:rsidRPr="00B473EF" w:rsidRDefault="00D17006" w:rsidP="00FE0F90">
            <w:pPr>
              <w:rPr>
                <w:rFonts w:ascii="Arial" w:hAnsi="Arial" w:cs="Arial"/>
                <w:bCs/>
                <w:i/>
                <w:sz w:val="24"/>
                <w:szCs w:val="24"/>
                <w:lang w:eastAsia="en-GB"/>
              </w:rPr>
            </w:pPr>
            <w:r w:rsidRPr="00B473EF">
              <w:rPr>
                <w:rFonts w:ascii="Arial" w:hAnsi="Arial" w:cs="Arial"/>
                <w:b/>
                <w:bCs/>
                <w:sz w:val="24"/>
                <w:szCs w:val="24"/>
                <w:lang w:eastAsia="en-GB"/>
              </w:rPr>
              <w:t xml:space="preserve">Covering letter: </w:t>
            </w:r>
            <w:r w:rsidRPr="00B473EF">
              <w:rPr>
                <w:rFonts w:ascii="Arial" w:hAnsi="Arial" w:cs="Arial"/>
                <w:bCs/>
                <w:sz w:val="24"/>
                <w:szCs w:val="24"/>
                <w:lang w:eastAsia="en-GB"/>
              </w:rPr>
              <w:t>u</w:t>
            </w:r>
            <w:r w:rsidRPr="00B473EF">
              <w:rPr>
                <w:rFonts w:ascii="Arial" w:hAnsi="Arial" w:cs="Arial"/>
                <w:bCs/>
                <w:i/>
                <w:sz w:val="24"/>
                <w:szCs w:val="24"/>
                <w:lang w:eastAsia="en-GB"/>
              </w:rPr>
              <w:t xml:space="preserve">se the person specification and job description provided and tell us about your skills and experience, qualities, and achievements, which you consider, make you the best candidate for the post.  Please give relevant examples to illustrate how you meet the criteria. Please try covering all the criteria from the Person Specification when possible as this is very important for the short-listing process.   </w:t>
            </w:r>
          </w:p>
          <w:p w14:paraId="21111D93" w14:textId="77777777" w:rsidR="00D17006" w:rsidRPr="00F4557D" w:rsidRDefault="00D17006" w:rsidP="00FE0F90">
            <w:pPr>
              <w:rPr>
                <w:rFonts w:ascii="Arial" w:hAnsi="Arial" w:cs="Arial"/>
                <w:b/>
                <w:bCs/>
                <w:sz w:val="24"/>
                <w:szCs w:val="24"/>
                <w:lang w:eastAsia="en-GB"/>
              </w:rPr>
            </w:pPr>
          </w:p>
        </w:tc>
      </w:tr>
    </w:tbl>
    <w:p w14:paraId="0656CBE3" w14:textId="2557DF3D" w:rsidR="00D239F8" w:rsidRPr="00D17006" w:rsidRDefault="00D239F8" w:rsidP="00D239F8">
      <w:pPr>
        <w:rPr>
          <w:rFonts w:ascii="Noto Sans Light" w:hAnsi="Noto Sans Light" w:cs="Noto Sans Light"/>
        </w:rPr>
      </w:pPr>
      <w:r w:rsidRPr="00D17006">
        <w:rPr>
          <w:rFonts w:ascii="Noto Sans Light" w:hAnsi="Noto Sans Light" w:cs="Noto Sans Light"/>
        </w:rPr>
        <w:t xml:space="preserve"> </w:t>
      </w:r>
    </w:p>
    <w:p w14:paraId="5125A89F" w14:textId="77777777" w:rsidR="00D239F8" w:rsidRDefault="00D239F8" w:rsidP="00D239F8">
      <w:pPr>
        <w:keepNext/>
        <w:outlineLvl w:val="2"/>
        <w:rPr>
          <w:rFonts w:ascii="Arial" w:hAnsi="Arial" w:cs="Arial"/>
          <w:b/>
          <w:sz w:val="24"/>
          <w:szCs w:val="24"/>
          <w:u w:val="single"/>
        </w:rPr>
      </w:pPr>
      <w:r w:rsidRPr="004A2838">
        <w:rPr>
          <w:rFonts w:ascii="Arial" w:hAnsi="Arial" w:cs="Arial"/>
          <w:b/>
          <w:sz w:val="24"/>
          <w:szCs w:val="24"/>
          <w:u w:val="single"/>
        </w:rPr>
        <w:t>Employment conditions</w:t>
      </w:r>
    </w:p>
    <w:p w14:paraId="2CC2C051" w14:textId="77777777" w:rsidR="00D239F8" w:rsidRPr="004A2838" w:rsidRDefault="00D239F8" w:rsidP="00D239F8">
      <w:pPr>
        <w:keepNext/>
        <w:outlineLvl w:val="2"/>
        <w:rPr>
          <w:rFonts w:ascii="Arial" w:hAnsi="Arial" w:cs="Arial"/>
          <w:b/>
          <w:sz w:val="24"/>
          <w:szCs w:val="24"/>
          <w:u w:val="single"/>
        </w:rPr>
      </w:pPr>
    </w:p>
    <w:p w14:paraId="4658B420" w14:textId="77777777" w:rsidR="00D239F8" w:rsidRPr="004A2838" w:rsidRDefault="00D239F8" w:rsidP="00D239F8">
      <w:pPr>
        <w:keepNext/>
        <w:spacing w:line="276" w:lineRule="auto"/>
        <w:outlineLvl w:val="2"/>
        <w:rPr>
          <w:rFonts w:ascii="Arial" w:hAnsi="Arial" w:cs="Arial"/>
          <w:sz w:val="24"/>
          <w:szCs w:val="24"/>
        </w:rPr>
      </w:pPr>
      <w:r w:rsidRPr="004A2838">
        <w:rPr>
          <w:rFonts w:ascii="Arial" w:hAnsi="Arial" w:cs="Arial"/>
          <w:sz w:val="24"/>
          <w:szCs w:val="24"/>
        </w:rPr>
        <w:t>The following terms and conditions are typically offered to GCVS staff on fixed term and permanent contracts, and are set out here for your information only.  Terms and conditions may vary according to circumstances and this summary does not form part of any subsequent employment contract.</w:t>
      </w:r>
    </w:p>
    <w:p w14:paraId="5402FB27" w14:textId="77777777" w:rsidR="00D239F8" w:rsidRPr="004A2838" w:rsidRDefault="00D239F8" w:rsidP="00D239F8">
      <w:pPr>
        <w:spacing w:line="276" w:lineRule="auto"/>
        <w:ind w:left="252" w:hanging="252"/>
        <w:rPr>
          <w:rFonts w:ascii="Arial" w:hAnsi="Arial" w:cs="Arial"/>
          <w:sz w:val="24"/>
          <w:szCs w:val="24"/>
        </w:rPr>
      </w:pPr>
    </w:p>
    <w:p w14:paraId="1169E49B" w14:textId="77777777" w:rsidR="00D239F8" w:rsidRPr="00360C08" w:rsidRDefault="00D239F8" w:rsidP="00D239F8">
      <w:pPr>
        <w:numPr>
          <w:ilvl w:val="0"/>
          <w:numId w:val="8"/>
        </w:numPr>
        <w:spacing w:after="0" w:line="276" w:lineRule="auto"/>
        <w:jc w:val="both"/>
        <w:rPr>
          <w:rFonts w:ascii="Arial" w:hAnsi="Arial" w:cs="Arial"/>
          <w:sz w:val="24"/>
          <w:szCs w:val="24"/>
        </w:rPr>
      </w:pPr>
      <w:r w:rsidRPr="00360C08">
        <w:rPr>
          <w:rFonts w:ascii="Arial" w:hAnsi="Arial" w:cs="Arial"/>
          <w:sz w:val="24"/>
          <w:szCs w:val="24"/>
        </w:rPr>
        <w:lastRenderedPageBreak/>
        <w:t>Annual leave entitlement: 2</w:t>
      </w:r>
      <w:r>
        <w:rPr>
          <w:rFonts w:ascii="Arial" w:hAnsi="Arial" w:cs="Arial"/>
          <w:sz w:val="24"/>
          <w:szCs w:val="24"/>
        </w:rPr>
        <w:t>8</w:t>
      </w:r>
      <w:r w:rsidRPr="00360C08">
        <w:rPr>
          <w:rFonts w:ascii="Arial" w:hAnsi="Arial" w:cs="Arial"/>
          <w:sz w:val="24"/>
          <w:szCs w:val="24"/>
        </w:rPr>
        <w:t xml:space="preserve"> days per annum</w:t>
      </w:r>
      <w:r>
        <w:rPr>
          <w:rFonts w:ascii="Arial" w:hAnsi="Arial" w:cs="Arial"/>
          <w:sz w:val="24"/>
          <w:szCs w:val="24"/>
        </w:rPr>
        <w:t xml:space="preserve">.  13.5 fixed public holidays. Pro rata for Part time employees. </w:t>
      </w:r>
    </w:p>
    <w:p w14:paraId="2673D531" w14:textId="77777777" w:rsidR="00D239F8" w:rsidRPr="004A2838" w:rsidRDefault="00D239F8" w:rsidP="00D239F8">
      <w:pPr>
        <w:numPr>
          <w:ilvl w:val="0"/>
          <w:numId w:val="8"/>
        </w:numPr>
        <w:spacing w:after="0" w:line="276" w:lineRule="auto"/>
        <w:jc w:val="both"/>
        <w:rPr>
          <w:rFonts w:ascii="Arial" w:hAnsi="Arial" w:cs="Arial"/>
          <w:sz w:val="24"/>
          <w:szCs w:val="24"/>
        </w:rPr>
      </w:pPr>
      <w:r w:rsidRPr="004A2838">
        <w:rPr>
          <w:rFonts w:ascii="Arial" w:hAnsi="Arial" w:cs="Arial"/>
          <w:sz w:val="24"/>
          <w:szCs w:val="24"/>
        </w:rPr>
        <w:t>Paid sickness absence entitlement during first year of service is 4 weeks at full pay and 4 weeks at half pay, based on contractual hours and calculated on a rolling basis.  This entitlement increases with service</w:t>
      </w:r>
      <w:r>
        <w:rPr>
          <w:rFonts w:ascii="Arial" w:hAnsi="Arial" w:cs="Arial"/>
          <w:sz w:val="24"/>
          <w:szCs w:val="24"/>
        </w:rPr>
        <w:t>.</w:t>
      </w:r>
    </w:p>
    <w:p w14:paraId="44C68C32" w14:textId="77777777" w:rsidR="00D239F8" w:rsidRPr="004A2838" w:rsidRDefault="00D239F8" w:rsidP="00D239F8">
      <w:pPr>
        <w:numPr>
          <w:ilvl w:val="0"/>
          <w:numId w:val="8"/>
        </w:numPr>
        <w:spacing w:after="0" w:line="276" w:lineRule="auto"/>
        <w:jc w:val="both"/>
        <w:rPr>
          <w:rFonts w:ascii="Arial" w:hAnsi="Arial" w:cs="Arial"/>
          <w:sz w:val="24"/>
          <w:szCs w:val="24"/>
        </w:rPr>
      </w:pPr>
      <w:r w:rsidRPr="004A2838">
        <w:rPr>
          <w:rFonts w:ascii="Arial" w:hAnsi="Arial" w:cs="Arial"/>
          <w:sz w:val="24"/>
          <w:szCs w:val="24"/>
        </w:rPr>
        <w:t>References will be sought from previous employers prior to appointment</w:t>
      </w:r>
      <w:r>
        <w:rPr>
          <w:rFonts w:ascii="Arial" w:hAnsi="Arial" w:cs="Arial"/>
          <w:sz w:val="24"/>
          <w:szCs w:val="24"/>
        </w:rPr>
        <w:t>.</w:t>
      </w:r>
    </w:p>
    <w:p w14:paraId="0FFD3A60" w14:textId="77777777" w:rsidR="00D239F8" w:rsidRPr="004A2838" w:rsidRDefault="00D239F8" w:rsidP="00D239F8">
      <w:pPr>
        <w:rPr>
          <w:rFonts w:ascii="Arial" w:hAnsi="Arial" w:cs="Arial"/>
          <w:sz w:val="24"/>
          <w:szCs w:val="24"/>
        </w:rPr>
      </w:pPr>
    </w:p>
    <w:p w14:paraId="00B5310C" w14:textId="77777777" w:rsidR="00D239F8" w:rsidRPr="004A2838" w:rsidRDefault="00D239F8" w:rsidP="00D239F8">
      <w:pPr>
        <w:rPr>
          <w:rFonts w:ascii="Arial" w:hAnsi="Arial" w:cs="Arial"/>
          <w:sz w:val="24"/>
          <w:szCs w:val="24"/>
        </w:rPr>
      </w:pPr>
    </w:p>
    <w:p w14:paraId="4227475E" w14:textId="77777777" w:rsidR="00D239F8" w:rsidRPr="004A2838" w:rsidRDefault="00D239F8" w:rsidP="00D239F8">
      <w:pPr>
        <w:spacing w:line="276" w:lineRule="auto"/>
        <w:ind w:left="2880" w:hanging="2880"/>
        <w:rPr>
          <w:rFonts w:ascii="Arial" w:hAnsi="Arial" w:cs="Arial"/>
          <w:sz w:val="24"/>
          <w:szCs w:val="24"/>
        </w:rPr>
      </w:pPr>
      <w:r w:rsidRPr="004A2838">
        <w:rPr>
          <w:rFonts w:ascii="Arial" w:hAnsi="Arial" w:cs="Arial"/>
          <w:b/>
          <w:sz w:val="24"/>
          <w:szCs w:val="24"/>
        </w:rPr>
        <w:t>Probationary period:</w:t>
      </w:r>
      <w:r w:rsidRPr="004A2838">
        <w:rPr>
          <w:rFonts w:ascii="Arial" w:hAnsi="Arial" w:cs="Arial"/>
          <w:sz w:val="24"/>
          <w:szCs w:val="24"/>
        </w:rPr>
        <w:tab/>
        <w:t>3 months with a review at 3 months. During the first 3 months the contract may be terminated with 1 weeks’ notice, thereafter it will be 4 weeks.</w:t>
      </w:r>
    </w:p>
    <w:p w14:paraId="77E9A8DA" w14:textId="77777777" w:rsidR="00D239F8" w:rsidRPr="004A2838" w:rsidRDefault="00D239F8" w:rsidP="00D239F8">
      <w:pPr>
        <w:spacing w:line="276" w:lineRule="auto"/>
        <w:ind w:left="2880" w:hanging="2880"/>
        <w:rPr>
          <w:rFonts w:ascii="Arial" w:hAnsi="Arial" w:cs="Arial"/>
          <w:sz w:val="24"/>
          <w:szCs w:val="24"/>
        </w:rPr>
      </w:pPr>
    </w:p>
    <w:p w14:paraId="59FFB857" w14:textId="77777777" w:rsidR="00D239F8" w:rsidRPr="004A2838" w:rsidRDefault="00D239F8" w:rsidP="00D239F8">
      <w:pPr>
        <w:spacing w:line="276" w:lineRule="auto"/>
        <w:ind w:left="2880" w:hanging="2880"/>
        <w:rPr>
          <w:rFonts w:ascii="Arial" w:hAnsi="Arial" w:cs="Arial"/>
          <w:sz w:val="24"/>
          <w:szCs w:val="24"/>
        </w:rPr>
      </w:pPr>
      <w:r w:rsidRPr="004A2838">
        <w:rPr>
          <w:rFonts w:ascii="Arial" w:hAnsi="Arial" w:cs="Arial"/>
          <w:b/>
          <w:sz w:val="24"/>
          <w:szCs w:val="24"/>
        </w:rPr>
        <w:t>Pension:</w:t>
      </w:r>
      <w:r w:rsidRPr="004A2838">
        <w:rPr>
          <w:rFonts w:ascii="Arial" w:hAnsi="Arial" w:cs="Arial"/>
          <w:sz w:val="24"/>
          <w:szCs w:val="24"/>
        </w:rPr>
        <w:tab/>
        <w:t xml:space="preserve">Contributory pension through Pension Trust </w:t>
      </w:r>
    </w:p>
    <w:p w14:paraId="424FD944" w14:textId="77777777" w:rsidR="00D239F8" w:rsidRDefault="00D239F8" w:rsidP="00D239F8">
      <w:pPr>
        <w:spacing w:line="276" w:lineRule="auto"/>
        <w:ind w:left="2880"/>
        <w:rPr>
          <w:rFonts w:ascii="Arial" w:hAnsi="Arial" w:cs="Arial"/>
          <w:sz w:val="24"/>
          <w:szCs w:val="24"/>
        </w:rPr>
      </w:pPr>
      <w:r w:rsidRPr="004A2838">
        <w:rPr>
          <w:rFonts w:ascii="Arial" w:hAnsi="Arial" w:cs="Arial"/>
          <w:sz w:val="24"/>
          <w:szCs w:val="24"/>
        </w:rPr>
        <w:t>GCVS contributes 6% salary on condition the member of staff contributes at least 4%. This can be joined on completion of three months employment.</w:t>
      </w:r>
      <w:r>
        <w:rPr>
          <w:rFonts w:ascii="Arial" w:hAnsi="Arial" w:cs="Arial"/>
          <w:sz w:val="24"/>
          <w:szCs w:val="24"/>
        </w:rPr>
        <w:t xml:space="preserve"> </w:t>
      </w:r>
      <w:r w:rsidRPr="004A2838">
        <w:rPr>
          <w:rFonts w:ascii="Arial" w:hAnsi="Arial" w:cs="Arial"/>
          <w:b/>
          <w:sz w:val="24"/>
          <w:szCs w:val="24"/>
        </w:rPr>
        <w:t>Life Assurance</w:t>
      </w:r>
      <w:r>
        <w:rPr>
          <w:rFonts w:ascii="Arial" w:hAnsi="Arial" w:cs="Arial"/>
          <w:b/>
          <w:sz w:val="24"/>
          <w:szCs w:val="24"/>
        </w:rPr>
        <w:t xml:space="preserve"> when joining the pension</w:t>
      </w:r>
      <w:r>
        <w:rPr>
          <w:rFonts w:ascii="Arial" w:hAnsi="Arial" w:cs="Arial"/>
          <w:sz w:val="24"/>
          <w:szCs w:val="24"/>
        </w:rPr>
        <w:t>: 3</w:t>
      </w:r>
      <w:r w:rsidRPr="004A2838">
        <w:rPr>
          <w:rFonts w:ascii="Arial" w:hAnsi="Arial" w:cs="Arial"/>
          <w:sz w:val="24"/>
          <w:szCs w:val="24"/>
        </w:rPr>
        <w:t xml:space="preserve"> times your salary payable on death in service.</w:t>
      </w:r>
    </w:p>
    <w:p w14:paraId="0C4EE29E" w14:textId="77777777" w:rsidR="00D239F8" w:rsidRDefault="00D239F8" w:rsidP="00D239F8">
      <w:pPr>
        <w:spacing w:line="276" w:lineRule="auto"/>
        <w:jc w:val="both"/>
        <w:rPr>
          <w:rFonts w:ascii="Arial" w:hAnsi="Arial" w:cs="Arial"/>
          <w:sz w:val="24"/>
          <w:szCs w:val="24"/>
        </w:rPr>
      </w:pPr>
    </w:p>
    <w:p w14:paraId="495883DE" w14:textId="77777777" w:rsidR="00D239F8" w:rsidRDefault="00D239F8" w:rsidP="00D239F8">
      <w:pPr>
        <w:spacing w:line="276" w:lineRule="auto"/>
        <w:ind w:left="2880" w:hanging="2880"/>
        <w:rPr>
          <w:rFonts w:ascii="Arial" w:hAnsi="Arial" w:cs="Arial"/>
          <w:sz w:val="24"/>
          <w:szCs w:val="24"/>
        </w:rPr>
      </w:pPr>
      <w:r w:rsidRPr="00F91A72">
        <w:rPr>
          <w:rFonts w:ascii="Arial" w:hAnsi="Arial" w:cs="Arial"/>
          <w:b/>
          <w:sz w:val="24"/>
          <w:szCs w:val="24"/>
        </w:rPr>
        <w:t>Flexi time</w:t>
      </w:r>
      <w:r>
        <w:rPr>
          <w:rFonts w:ascii="Arial" w:hAnsi="Arial" w:cs="Arial"/>
          <w:sz w:val="24"/>
          <w:szCs w:val="24"/>
        </w:rPr>
        <w:t xml:space="preserve">; </w:t>
      </w:r>
      <w:r>
        <w:rPr>
          <w:rFonts w:ascii="Arial" w:hAnsi="Arial" w:cs="Arial"/>
          <w:sz w:val="24"/>
          <w:szCs w:val="24"/>
        </w:rPr>
        <w:tab/>
      </w:r>
      <w:r w:rsidRPr="004A2838">
        <w:rPr>
          <w:rFonts w:ascii="Arial" w:hAnsi="Arial" w:cs="Arial"/>
          <w:sz w:val="24"/>
          <w:szCs w:val="24"/>
        </w:rPr>
        <w:t>GCVS operates</w:t>
      </w:r>
      <w:r>
        <w:rPr>
          <w:rFonts w:ascii="Arial" w:hAnsi="Arial" w:cs="Arial"/>
          <w:sz w:val="24"/>
          <w:szCs w:val="24"/>
        </w:rPr>
        <w:t xml:space="preserve"> a flexi-time system</w:t>
      </w:r>
      <w:r w:rsidRPr="004A2838">
        <w:rPr>
          <w:rFonts w:ascii="Arial" w:hAnsi="Arial" w:cs="Arial"/>
          <w:sz w:val="24"/>
          <w:szCs w:val="24"/>
        </w:rPr>
        <w:t>.  Any additional hours or evening work required will be recompensed via flexi-time.</w:t>
      </w:r>
      <w:r>
        <w:rPr>
          <w:rFonts w:ascii="Arial" w:hAnsi="Arial" w:cs="Arial"/>
          <w:sz w:val="24"/>
          <w:szCs w:val="24"/>
        </w:rPr>
        <w:t xml:space="preserve"> </w:t>
      </w:r>
      <w:r w:rsidRPr="004A2838">
        <w:rPr>
          <w:rFonts w:ascii="Arial" w:hAnsi="Arial" w:cs="Arial"/>
          <w:sz w:val="24"/>
          <w:szCs w:val="24"/>
        </w:rPr>
        <w:t>GCVS is committed to Work-Life Balance.</w:t>
      </w:r>
    </w:p>
    <w:p w14:paraId="63C7A587" w14:textId="77777777" w:rsidR="00D239F8" w:rsidRDefault="00D239F8" w:rsidP="00D239F8">
      <w:pPr>
        <w:spacing w:line="276" w:lineRule="auto"/>
        <w:ind w:left="2880" w:hanging="2880"/>
        <w:rPr>
          <w:rFonts w:ascii="Arial" w:hAnsi="Arial" w:cs="Arial"/>
          <w:b/>
          <w:sz w:val="24"/>
          <w:szCs w:val="24"/>
        </w:rPr>
      </w:pPr>
    </w:p>
    <w:p w14:paraId="7D2609A0" w14:textId="77777777" w:rsidR="00D239F8" w:rsidRPr="00B473EF" w:rsidRDefault="00D239F8" w:rsidP="00D239F8">
      <w:pPr>
        <w:rPr>
          <w:rFonts w:ascii="Arial" w:hAnsi="Arial" w:cs="Arial"/>
          <w:b/>
          <w:bCs/>
          <w:sz w:val="24"/>
          <w:szCs w:val="24"/>
          <w:lang w:eastAsia="en-GB"/>
        </w:rPr>
      </w:pPr>
      <w:r w:rsidRPr="00B473EF">
        <w:rPr>
          <w:rFonts w:ascii="Arial" w:hAnsi="Arial" w:cs="Arial"/>
          <w:b/>
          <w:bCs/>
          <w:sz w:val="24"/>
          <w:szCs w:val="24"/>
          <w:lang w:eastAsia="en-GB"/>
        </w:rPr>
        <w:t xml:space="preserve">GCVS strives to be an equal opportunities employer and is a Disability Confident Employer. </w:t>
      </w:r>
    </w:p>
    <w:p w14:paraId="374C3A4F" w14:textId="77777777" w:rsidR="00D239F8" w:rsidRPr="00B473EF" w:rsidRDefault="00D239F8" w:rsidP="00D239F8">
      <w:pPr>
        <w:rPr>
          <w:rFonts w:ascii="Arial" w:hAnsi="Arial" w:cs="Arial"/>
          <w:b/>
          <w:bCs/>
          <w:sz w:val="24"/>
          <w:szCs w:val="24"/>
          <w:lang w:eastAsia="en-GB"/>
        </w:rPr>
      </w:pPr>
    </w:p>
    <w:p w14:paraId="0265B3DB" w14:textId="77777777" w:rsidR="00D239F8" w:rsidRPr="00B473EF" w:rsidRDefault="00D239F8" w:rsidP="00D239F8">
      <w:pPr>
        <w:rPr>
          <w:rFonts w:ascii="Arial" w:hAnsi="Arial" w:cs="Arial"/>
          <w:sz w:val="24"/>
          <w:szCs w:val="24"/>
          <w:lang w:eastAsia="en-GB"/>
        </w:rPr>
      </w:pPr>
      <w:r w:rsidRPr="00B473EF">
        <w:rPr>
          <w:rFonts w:ascii="Arial" w:hAnsi="Arial" w:cs="Arial"/>
          <w:sz w:val="24"/>
          <w:szCs w:val="24"/>
          <w:lang w:eastAsia="en-GB"/>
        </w:rPr>
        <w:t>GUARANTEED INTERVIEW SCHEME FOR DISABLED PEOPLE</w:t>
      </w:r>
      <w:r w:rsidRPr="00B473EF">
        <w:rPr>
          <w:rFonts w:ascii="Arial" w:hAnsi="Arial" w:cs="Arial"/>
          <w:sz w:val="24"/>
          <w:szCs w:val="24"/>
          <w:lang w:eastAsia="en-GB"/>
        </w:rPr>
        <w:br/>
        <w:t>GCVS is committed to enhancing the employment opportunities of disabled people and to removing barriers to employment when possible. All disabled candidates will be interviewed if they meet the essential criteria for appointment to this post. Please indicate any disability or condition of which you would wish us to be aware.</w:t>
      </w:r>
    </w:p>
    <w:p w14:paraId="12B19328" w14:textId="77777777" w:rsidR="00D239F8" w:rsidRPr="004A2838" w:rsidRDefault="00D239F8" w:rsidP="00D239F8">
      <w:pPr>
        <w:spacing w:line="276" w:lineRule="auto"/>
        <w:ind w:left="2880" w:hanging="2880"/>
        <w:rPr>
          <w:rFonts w:ascii="Arial" w:hAnsi="Arial" w:cs="Arial"/>
          <w:b/>
          <w:sz w:val="24"/>
          <w:szCs w:val="24"/>
        </w:rPr>
      </w:pPr>
    </w:p>
    <w:p w14:paraId="41671AA8" w14:textId="77777777" w:rsidR="00D239F8" w:rsidRPr="004A2838" w:rsidRDefault="00D239F8" w:rsidP="00D239F8">
      <w:pPr>
        <w:ind w:left="2880" w:hanging="2880"/>
        <w:rPr>
          <w:rFonts w:ascii="Arial" w:hAnsi="Arial" w:cs="Arial"/>
          <w:sz w:val="24"/>
          <w:szCs w:val="24"/>
        </w:rPr>
      </w:pPr>
      <w:r w:rsidRPr="004A2838">
        <w:rPr>
          <w:rFonts w:ascii="Arial" w:hAnsi="Arial" w:cs="Arial"/>
          <w:sz w:val="24"/>
          <w:szCs w:val="24"/>
        </w:rPr>
        <w:tab/>
      </w:r>
    </w:p>
    <w:p w14:paraId="2B76878F" w14:textId="77777777" w:rsidR="00D239F8" w:rsidRPr="003379FF" w:rsidRDefault="00D239F8" w:rsidP="00D239F8">
      <w:pPr>
        <w:rPr>
          <w:rFonts w:ascii="Arial" w:hAnsi="Arial" w:cs="Arial"/>
          <w:sz w:val="24"/>
          <w:szCs w:val="24"/>
          <w:lang w:eastAsia="en-GB"/>
        </w:rPr>
      </w:pPr>
    </w:p>
    <w:p w14:paraId="7D3B3B55" w14:textId="77777777" w:rsidR="00D239F8" w:rsidRPr="00547A18" w:rsidRDefault="00D239F8" w:rsidP="00D239F8">
      <w:pPr>
        <w:jc w:val="both"/>
        <w:rPr>
          <w:rFonts w:ascii="Arial" w:hAnsi="Arial" w:cs="Arial"/>
          <w:sz w:val="24"/>
          <w:szCs w:val="24"/>
          <w:lang w:eastAsia="en-GB"/>
        </w:rPr>
      </w:pPr>
    </w:p>
    <w:p w14:paraId="0E3077C9" w14:textId="6C8BECCD" w:rsidR="001401AB" w:rsidRPr="00D239F8" w:rsidRDefault="001401AB" w:rsidP="00585786">
      <w:pPr>
        <w:ind w:left="2880" w:hanging="2880"/>
        <w:rPr>
          <w:rFonts w:ascii="Noto Sans Light" w:hAnsi="Noto Sans Light" w:cs="Noto Sans Light"/>
          <w:sz w:val="24"/>
          <w:szCs w:val="24"/>
        </w:rPr>
      </w:pPr>
    </w:p>
    <w:sectPr w:rsidR="001401AB" w:rsidRPr="00D239F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B7716" w14:textId="77777777" w:rsidR="00180F19" w:rsidRDefault="00180F19" w:rsidP="001401AB">
      <w:pPr>
        <w:spacing w:after="0" w:line="240" w:lineRule="auto"/>
      </w:pPr>
      <w:r>
        <w:separator/>
      </w:r>
    </w:p>
  </w:endnote>
  <w:endnote w:type="continuationSeparator" w:id="0">
    <w:p w14:paraId="0BE3A775" w14:textId="77777777" w:rsidR="00180F19" w:rsidRDefault="00180F19" w:rsidP="00140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Light">
    <w:charset w:val="00"/>
    <w:family w:val="swiss"/>
    <w:pitch w:val="variable"/>
    <w:sig w:usb0="E00002FF" w:usb1="4000001F" w:usb2="08000029"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280782"/>
      <w:docPartObj>
        <w:docPartGallery w:val="Page Numbers (Bottom of Page)"/>
        <w:docPartUnique/>
      </w:docPartObj>
    </w:sdtPr>
    <w:sdtEndPr>
      <w:rPr>
        <w:color w:val="7F7F7F" w:themeColor="background1" w:themeShade="7F"/>
        <w:spacing w:val="60"/>
      </w:rPr>
    </w:sdtEndPr>
    <w:sdtContent>
      <w:p w14:paraId="55F693DB" w14:textId="1A2CBC87" w:rsidR="001401AB" w:rsidRDefault="001401A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E67BF" w:rsidRPr="00AE67BF">
          <w:rPr>
            <w:b/>
            <w:bCs/>
            <w:noProof/>
          </w:rPr>
          <w:t>3</w:t>
        </w:r>
        <w:r>
          <w:rPr>
            <w:b/>
            <w:bCs/>
            <w:noProof/>
          </w:rPr>
          <w:fldChar w:fldCharType="end"/>
        </w:r>
        <w:r>
          <w:rPr>
            <w:b/>
            <w:bCs/>
          </w:rPr>
          <w:t xml:space="preserve"> | </w:t>
        </w:r>
        <w:r>
          <w:rPr>
            <w:color w:val="7F7F7F" w:themeColor="background1" w:themeShade="7F"/>
            <w:spacing w:val="60"/>
          </w:rPr>
          <w:t>GCVS Job Desc</w:t>
        </w:r>
        <w:r w:rsidR="00AE67BF">
          <w:rPr>
            <w:color w:val="7F7F7F" w:themeColor="background1" w:themeShade="7F"/>
            <w:spacing w:val="60"/>
          </w:rPr>
          <w:t xml:space="preserve">ription – </w:t>
        </w:r>
        <w:r w:rsidR="002602CF">
          <w:rPr>
            <w:color w:val="7F7F7F" w:themeColor="background1" w:themeShade="7F"/>
            <w:spacing w:val="60"/>
          </w:rPr>
          <w:t xml:space="preserve">Employability Coordinator </w:t>
        </w:r>
        <w:r w:rsidR="00D17006">
          <w:rPr>
            <w:color w:val="7F7F7F" w:themeColor="background1" w:themeShade="7F"/>
            <w:spacing w:val="60"/>
          </w:rPr>
          <w:t>February</w:t>
        </w:r>
        <w:r w:rsidR="002602CF">
          <w:rPr>
            <w:color w:val="7F7F7F" w:themeColor="background1" w:themeShade="7F"/>
            <w:spacing w:val="60"/>
          </w:rPr>
          <w:t xml:space="preserve"> 2025</w:t>
        </w:r>
      </w:p>
    </w:sdtContent>
  </w:sdt>
  <w:p w14:paraId="6F932966" w14:textId="77777777" w:rsidR="001401AB" w:rsidRDefault="00140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B2310" w14:textId="77777777" w:rsidR="00180F19" w:rsidRDefault="00180F19" w:rsidP="001401AB">
      <w:pPr>
        <w:spacing w:after="0" w:line="240" w:lineRule="auto"/>
      </w:pPr>
      <w:r>
        <w:separator/>
      </w:r>
    </w:p>
  </w:footnote>
  <w:footnote w:type="continuationSeparator" w:id="0">
    <w:p w14:paraId="77DE885F" w14:textId="77777777" w:rsidR="00180F19" w:rsidRDefault="00180F19" w:rsidP="00140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3BA9"/>
    <w:multiLevelType w:val="hybridMultilevel"/>
    <w:tmpl w:val="01463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C1EB9"/>
    <w:multiLevelType w:val="hybridMultilevel"/>
    <w:tmpl w:val="8702CCAA"/>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9D29DD"/>
    <w:multiLevelType w:val="hybridMultilevel"/>
    <w:tmpl w:val="8CD43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2192D"/>
    <w:multiLevelType w:val="hybridMultilevel"/>
    <w:tmpl w:val="1924C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077E80"/>
    <w:multiLevelType w:val="hybridMultilevel"/>
    <w:tmpl w:val="739C9C48"/>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5" w15:restartNumberingAfterBreak="0">
    <w:nsid w:val="416D40A8"/>
    <w:multiLevelType w:val="hybridMultilevel"/>
    <w:tmpl w:val="384C2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1D1E3C"/>
    <w:multiLevelType w:val="hybridMultilevel"/>
    <w:tmpl w:val="194A6A2E"/>
    <w:lvl w:ilvl="0" w:tplc="0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7184CA2"/>
    <w:multiLevelType w:val="hybridMultilevel"/>
    <w:tmpl w:val="335CA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8182A75"/>
    <w:multiLevelType w:val="hybridMultilevel"/>
    <w:tmpl w:val="1076CE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A611CDA"/>
    <w:multiLevelType w:val="hybridMultilevel"/>
    <w:tmpl w:val="1CDA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3"/>
  </w:num>
  <w:num w:numId="4">
    <w:abstractNumId w:val="2"/>
  </w:num>
  <w:num w:numId="5">
    <w:abstractNumId w:val="4"/>
  </w:num>
  <w:num w:numId="6">
    <w:abstractNumId w:val="1"/>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1AB"/>
    <w:rsid w:val="00035A5D"/>
    <w:rsid w:val="0004274F"/>
    <w:rsid w:val="0005214F"/>
    <w:rsid w:val="00084862"/>
    <w:rsid w:val="000A1E4F"/>
    <w:rsid w:val="001401AB"/>
    <w:rsid w:val="00145CCD"/>
    <w:rsid w:val="00162842"/>
    <w:rsid w:val="0016687F"/>
    <w:rsid w:val="00180F19"/>
    <w:rsid w:val="001D1878"/>
    <w:rsid w:val="002121EF"/>
    <w:rsid w:val="00247470"/>
    <w:rsid w:val="002602CF"/>
    <w:rsid w:val="0026191B"/>
    <w:rsid w:val="00263D33"/>
    <w:rsid w:val="00264D85"/>
    <w:rsid w:val="00264E4F"/>
    <w:rsid w:val="003240C7"/>
    <w:rsid w:val="00326372"/>
    <w:rsid w:val="003A7305"/>
    <w:rsid w:val="003B5018"/>
    <w:rsid w:val="003D01E7"/>
    <w:rsid w:val="0040126D"/>
    <w:rsid w:val="00470436"/>
    <w:rsid w:val="004F2474"/>
    <w:rsid w:val="005143C1"/>
    <w:rsid w:val="005202A8"/>
    <w:rsid w:val="005270CC"/>
    <w:rsid w:val="005447C6"/>
    <w:rsid w:val="005468BF"/>
    <w:rsid w:val="00585786"/>
    <w:rsid w:val="005F4A01"/>
    <w:rsid w:val="0061280D"/>
    <w:rsid w:val="0061601B"/>
    <w:rsid w:val="006A1C38"/>
    <w:rsid w:val="006B1783"/>
    <w:rsid w:val="006E6DF3"/>
    <w:rsid w:val="00713C37"/>
    <w:rsid w:val="007674AA"/>
    <w:rsid w:val="007747FA"/>
    <w:rsid w:val="007C1160"/>
    <w:rsid w:val="007C2B99"/>
    <w:rsid w:val="007E70A3"/>
    <w:rsid w:val="007F6FA7"/>
    <w:rsid w:val="008308CC"/>
    <w:rsid w:val="00846280"/>
    <w:rsid w:val="00870C63"/>
    <w:rsid w:val="00911492"/>
    <w:rsid w:val="009452BA"/>
    <w:rsid w:val="00946460"/>
    <w:rsid w:val="009E2F69"/>
    <w:rsid w:val="00A27193"/>
    <w:rsid w:val="00A347FF"/>
    <w:rsid w:val="00AD1A51"/>
    <w:rsid w:val="00AD25B3"/>
    <w:rsid w:val="00AE67BF"/>
    <w:rsid w:val="00AF1E1F"/>
    <w:rsid w:val="00B32D0A"/>
    <w:rsid w:val="00BA106C"/>
    <w:rsid w:val="00BB515C"/>
    <w:rsid w:val="00C40FFD"/>
    <w:rsid w:val="00C45725"/>
    <w:rsid w:val="00C54A5A"/>
    <w:rsid w:val="00C85FE4"/>
    <w:rsid w:val="00D17006"/>
    <w:rsid w:val="00D239F8"/>
    <w:rsid w:val="00DB001F"/>
    <w:rsid w:val="00DD61A5"/>
    <w:rsid w:val="00E33092"/>
    <w:rsid w:val="00E40A33"/>
    <w:rsid w:val="00E65999"/>
    <w:rsid w:val="00E67FAE"/>
    <w:rsid w:val="00E7620D"/>
    <w:rsid w:val="00E76F0D"/>
    <w:rsid w:val="00ED0820"/>
    <w:rsid w:val="00EF1370"/>
    <w:rsid w:val="00F34F0E"/>
    <w:rsid w:val="00F82C33"/>
    <w:rsid w:val="00FE5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8EE17"/>
  <w15:chartTrackingRefBased/>
  <w15:docId w15:val="{2399C1DB-E4C3-4D2C-89B7-C28E05F2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401AB"/>
    <w:pPr>
      <w:keepNext/>
      <w:spacing w:after="0" w:line="240" w:lineRule="auto"/>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01AB"/>
    <w:rPr>
      <w:rFonts w:ascii="Arial" w:eastAsia="Times New Roman" w:hAnsi="Arial" w:cs="Times New Roman"/>
      <w:b/>
      <w:sz w:val="24"/>
      <w:szCs w:val="20"/>
    </w:rPr>
  </w:style>
  <w:style w:type="table" w:styleId="TableGrid">
    <w:name w:val="Table Grid"/>
    <w:basedOn w:val="TableNormal"/>
    <w:uiPriority w:val="39"/>
    <w:rsid w:val="00140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01AB"/>
    <w:pPr>
      <w:spacing w:after="0" w:line="240" w:lineRule="auto"/>
      <w:ind w:left="720"/>
      <w:contextualSpacing/>
    </w:pPr>
    <w:rPr>
      <w:rFonts w:ascii="Calibri" w:hAnsi="Calibri" w:cs="Times New Roman"/>
      <w:lang w:val="en-US"/>
    </w:rPr>
  </w:style>
  <w:style w:type="paragraph" w:styleId="Header">
    <w:name w:val="header"/>
    <w:basedOn w:val="Normal"/>
    <w:link w:val="HeaderChar"/>
    <w:uiPriority w:val="99"/>
    <w:unhideWhenUsed/>
    <w:rsid w:val="001401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1AB"/>
  </w:style>
  <w:style w:type="paragraph" w:styleId="Footer">
    <w:name w:val="footer"/>
    <w:basedOn w:val="Normal"/>
    <w:link w:val="FooterChar"/>
    <w:uiPriority w:val="99"/>
    <w:unhideWhenUsed/>
    <w:rsid w:val="001401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1AB"/>
  </w:style>
  <w:style w:type="paragraph" w:styleId="Revision">
    <w:name w:val="Revision"/>
    <w:hidden/>
    <w:uiPriority w:val="99"/>
    <w:semiHidden/>
    <w:rsid w:val="000848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gcv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78D32-EF82-4E9B-AF23-C5C7BEEE2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green</dc:creator>
  <cp:keywords/>
  <dc:description/>
  <cp:lastModifiedBy>Farah Portela</cp:lastModifiedBy>
  <cp:revision>3</cp:revision>
  <dcterms:created xsi:type="dcterms:W3CDTF">2025-02-03T11:46:00Z</dcterms:created>
  <dcterms:modified xsi:type="dcterms:W3CDTF">2025-02-03T12:06:00Z</dcterms:modified>
</cp:coreProperties>
</file>