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FB7D" w14:textId="62F45EF0" w:rsidR="00A93865" w:rsidRPr="00A93865" w:rsidRDefault="00A93865" w:rsidP="00A93865">
      <w:p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b/>
          <w:sz w:val="20"/>
          <w:szCs w:val="20"/>
        </w:rPr>
        <w:t>JOB TITLE</w:t>
      </w:r>
      <w:r w:rsidRPr="00A93865">
        <w:rPr>
          <w:rFonts w:ascii="Arial" w:hAnsi="Arial" w:cs="Arial"/>
          <w:sz w:val="20"/>
          <w:szCs w:val="20"/>
        </w:rPr>
        <w:tab/>
      </w:r>
      <w:r w:rsidRPr="00A93865">
        <w:rPr>
          <w:rFonts w:ascii="Arial" w:hAnsi="Arial" w:cs="Arial"/>
          <w:sz w:val="20"/>
          <w:szCs w:val="20"/>
        </w:rPr>
        <w:tab/>
      </w:r>
      <w:r w:rsidRPr="00A93865">
        <w:rPr>
          <w:rFonts w:ascii="Arial" w:hAnsi="Arial" w:cs="Arial"/>
          <w:sz w:val="20"/>
          <w:szCs w:val="20"/>
        </w:rPr>
        <w:tab/>
        <w:t xml:space="preserve">Finance </w:t>
      </w:r>
      <w:r w:rsidR="00056E33" w:rsidRPr="007A4853">
        <w:rPr>
          <w:rFonts w:ascii="Arial" w:hAnsi="Arial" w:cs="Arial"/>
          <w:sz w:val="20"/>
          <w:szCs w:val="20"/>
        </w:rPr>
        <w:t>Manager</w:t>
      </w:r>
      <w:r w:rsidR="00CF443C">
        <w:rPr>
          <w:rFonts w:ascii="Arial" w:hAnsi="Arial" w:cs="Arial"/>
          <w:sz w:val="20"/>
          <w:szCs w:val="20"/>
        </w:rPr>
        <w:t xml:space="preserve"> </w:t>
      </w:r>
    </w:p>
    <w:p w14:paraId="58B4A561" w14:textId="77777777" w:rsidR="00A93865" w:rsidRPr="00A93865" w:rsidRDefault="00A93865" w:rsidP="00A93865">
      <w:pPr>
        <w:jc w:val="both"/>
        <w:rPr>
          <w:rFonts w:ascii="Arial" w:hAnsi="Arial" w:cs="Arial"/>
          <w:sz w:val="20"/>
          <w:szCs w:val="20"/>
        </w:rPr>
      </w:pPr>
    </w:p>
    <w:p w14:paraId="25395235" w14:textId="77777777" w:rsidR="00A93865" w:rsidRPr="00A93865" w:rsidRDefault="00A93865" w:rsidP="00A93865">
      <w:pPr>
        <w:jc w:val="both"/>
        <w:rPr>
          <w:rFonts w:ascii="Arial" w:hAnsi="Arial" w:cs="Arial"/>
          <w:b/>
          <w:sz w:val="20"/>
          <w:szCs w:val="20"/>
        </w:rPr>
      </w:pPr>
    </w:p>
    <w:p w14:paraId="2313782C" w14:textId="77777777" w:rsidR="00A93865" w:rsidRPr="00A93865" w:rsidRDefault="00A93865" w:rsidP="00A93865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b/>
          <w:sz w:val="20"/>
          <w:szCs w:val="20"/>
        </w:rPr>
        <w:t>REPORTING TO</w:t>
      </w:r>
      <w:r w:rsidRPr="00A93865">
        <w:rPr>
          <w:rFonts w:ascii="Arial" w:hAnsi="Arial" w:cs="Arial"/>
          <w:sz w:val="20"/>
          <w:szCs w:val="20"/>
        </w:rPr>
        <w:tab/>
        <w:t xml:space="preserve">Chief Executive </w:t>
      </w:r>
    </w:p>
    <w:p w14:paraId="4403AAEC" w14:textId="77777777" w:rsidR="00A93865" w:rsidRPr="00A93865" w:rsidRDefault="00A93865" w:rsidP="00A93865">
      <w:pPr>
        <w:pStyle w:val="Heading1"/>
        <w:jc w:val="both"/>
        <w:rPr>
          <w:rFonts w:ascii="Arial" w:hAnsi="Arial" w:cs="Arial"/>
          <w:i/>
          <w:iCs/>
          <w:sz w:val="20"/>
          <w:szCs w:val="20"/>
        </w:rPr>
      </w:pPr>
      <w:r w:rsidRPr="00A93865">
        <w:rPr>
          <w:rFonts w:ascii="Arial" w:hAnsi="Arial" w:cs="Arial"/>
          <w:i/>
          <w:iCs/>
          <w:color w:val="auto"/>
          <w:sz w:val="20"/>
          <w:szCs w:val="20"/>
        </w:rPr>
        <w:t>MAIN PURPOSE</w:t>
      </w:r>
      <w:r w:rsidRPr="00A93865">
        <w:rPr>
          <w:rFonts w:ascii="Arial" w:hAnsi="Arial" w:cs="Arial"/>
          <w:i/>
          <w:iCs/>
          <w:sz w:val="20"/>
          <w:szCs w:val="20"/>
        </w:rPr>
        <w:tab/>
      </w:r>
    </w:p>
    <w:p w14:paraId="669CC0D6" w14:textId="77777777" w:rsidR="00A93865" w:rsidRPr="00A93865" w:rsidRDefault="00A93865" w:rsidP="00A93865">
      <w:pPr>
        <w:pStyle w:val="BodyText"/>
        <w:rPr>
          <w:rFonts w:ascii="Arial" w:hAnsi="Arial" w:cs="Arial"/>
          <w:sz w:val="20"/>
        </w:rPr>
      </w:pPr>
    </w:p>
    <w:p w14:paraId="14C8F2DD" w14:textId="7D1327A8" w:rsidR="00A93865" w:rsidRPr="00A93865" w:rsidRDefault="00A93865" w:rsidP="00A93865">
      <w:pPr>
        <w:pStyle w:val="BodyText"/>
        <w:rPr>
          <w:rFonts w:ascii="Arial" w:hAnsi="Arial" w:cs="Arial"/>
          <w:sz w:val="20"/>
        </w:rPr>
      </w:pPr>
      <w:r w:rsidRPr="00A93865">
        <w:rPr>
          <w:rFonts w:ascii="Arial" w:hAnsi="Arial" w:cs="Arial"/>
          <w:sz w:val="20"/>
        </w:rPr>
        <w:t>To monitor, control and report on the Company’s financial performance</w:t>
      </w:r>
      <w:r w:rsidR="007A4853">
        <w:rPr>
          <w:rFonts w:ascii="Arial" w:hAnsi="Arial" w:cs="Arial"/>
          <w:sz w:val="20"/>
        </w:rPr>
        <w:t>.</w:t>
      </w:r>
    </w:p>
    <w:p w14:paraId="7C19BA55" w14:textId="77777777" w:rsidR="00A93865" w:rsidRPr="00A93865" w:rsidRDefault="00A93865" w:rsidP="00A9386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</w:rPr>
      </w:pPr>
    </w:p>
    <w:p w14:paraId="020E5BF9" w14:textId="77777777" w:rsidR="00A93865" w:rsidRPr="00A93865" w:rsidRDefault="00A93865" w:rsidP="00A93865">
      <w:pPr>
        <w:pStyle w:val="Heading1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A93865">
        <w:rPr>
          <w:rFonts w:ascii="Arial" w:hAnsi="Arial" w:cs="Arial"/>
          <w:i/>
          <w:iCs/>
          <w:color w:val="auto"/>
          <w:sz w:val="20"/>
          <w:szCs w:val="20"/>
        </w:rPr>
        <w:t>KEY RESULT AREAS</w:t>
      </w:r>
    </w:p>
    <w:p w14:paraId="7BEB1421" w14:textId="77777777" w:rsidR="00A93865" w:rsidRPr="00A93865" w:rsidRDefault="00A93865" w:rsidP="00A9386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</w:rPr>
      </w:pPr>
    </w:p>
    <w:p w14:paraId="04702A6F" w14:textId="77777777" w:rsidR="00A93865" w:rsidRPr="00A93865" w:rsidRDefault="00A93865" w:rsidP="00A93865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 xml:space="preserve">To manage YouthLink Scotland’s </w:t>
      </w:r>
      <w:r w:rsidRPr="00A93865">
        <w:rPr>
          <w:rFonts w:ascii="Arial" w:hAnsi="Arial" w:cs="Arial"/>
          <w:b/>
          <w:sz w:val="20"/>
          <w:szCs w:val="20"/>
        </w:rPr>
        <w:t>financial</w:t>
      </w:r>
      <w:r w:rsidRPr="00A93865">
        <w:rPr>
          <w:rFonts w:ascii="Arial" w:hAnsi="Arial" w:cs="Arial"/>
          <w:sz w:val="20"/>
          <w:szCs w:val="20"/>
        </w:rPr>
        <w:t xml:space="preserve"> </w:t>
      </w:r>
      <w:r w:rsidRPr="00A93865">
        <w:rPr>
          <w:rFonts w:ascii="Arial" w:hAnsi="Arial" w:cs="Arial"/>
          <w:b/>
          <w:sz w:val="20"/>
          <w:szCs w:val="20"/>
        </w:rPr>
        <w:t>accounting and payroll systems.</w:t>
      </w:r>
    </w:p>
    <w:p w14:paraId="5E1892DA" w14:textId="77777777" w:rsidR="00A93865" w:rsidRPr="00A93865" w:rsidRDefault="00A93865" w:rsidP="00A93865">
      <w:pPr>
        <w:jc w:val="both"/>
        <w:rPr>
          <w:rFonts w:ascii="Arial" w:hAnsi="Arial" w:cs="Arial"/>
          <w:sz w:val="20"/>
          <w:szCs w:val="20"/>
        </w:rPr>
      </w:pPr>
    </w:p>
    <w:p w14:paraId="6FC6ADAD" w14:textId="77777777" w:rsidR="00A93865" w:rsidRPr="00A93865" w:rsidRDefault="00A93865" w:rsidP="00A9386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 xml:space="preserve">To manage the organisation’s </w:t>
      </w:r>
      <w:r w:rsidRPr="00A93865">
        <w:rPr>
          <w:rFonts w:ascii="Arial" w:hAnsi="Arial" w:cs="Arial"/>
          <w:b/>
          <w:sz w:val="20"/>
          <w:szCs w:val="20"/>
        </w:rPr>
        <w:t xml:space="preserve">financial and banking control procedures </w:t>
      </w:r>
      <w:r w:rsidRPr="00A93865">
        <w:rPr>
          <w:rFonts w:ascii="Arial" w:hAnsi="Arial" w:cs="Arial"/>
          <w:sz w:val="20"/>
          <w:szCs w:val="20"/>
        </w:rPr>
        <w:t>to ensure their efficient and effective application.</w:t>
      </w:r>
    </w:p>
    <w:p w14:paraId="3401C90C" w14:textId="77777777" w:rsidR="00A93865" w:rsidRPr="00A93865" w:rsidRDefault="00A93865" w:rsidP="00A93865">
      <w:pPr>
        <w:jc w:val="both"/>
        <w:rPr>
          <w:rFonts w:ascii="Arial" w:hAnsi="Arial" w:cs="Arial"/>
          <w:sz w:val="20"/>
          <w:szCs w:val="20"/>
        </w:rPr>
      </w:pPr>
    </w:p>
    <w:p w14:paraId="438AAD4C" w14:textId="77777777" w:rsidR="00A93865" w:rsidRPr="00A93865" w:rsidRDefault="00A93865" w:rsidP="00A9386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>To ensure that the organisation complies with all statutory regulations, in particular, relating to VAT, PAYE and occupational pensions.</w:t>
      </w:r>
    </w:p>
    <w:p w14:paraId="3A271194" w14:textId="77777777" w:rsidR="00A93865" w:rsidRPr="00A93865" w:rsidRDefault="00A93865" w:rsidP="00A93865">
      <w:pPr>
        <w:pStyle w:val="ListParagraph"/>
        <w:rPr>
          <w:rFonts w:ascii="Arial" w:hAnsi="Arial" w:cs="Arial"/>
          <w:sz w:val="20"/>
          <w:szCs w:val="20"/>
        </w:rPr>
      </w:pPr>
    </w:p>
    <w:p w14:paraId="07DA33DC" w14:textId="77777777" w:rsidR="00A93865" w:rsidRPr="00A93865" w:rsidRDefault="00A93865" w:rsidP="00A9386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 xml:space="preserve">To control all office expenditure and management of internal office procedures </w:t>
      </w:r>
    </w:p>
    <w:p w14:paraId="59043146" w14:textId="77777777" w:rsidR="00A93865" w:rsidRPr="00A93865" w:rsidRDefault="00A93865" w:rsidP="00A93865">
      <w:pPr>
        <w:jc w:val="both"/>
        <w:rPr>
          <w:rFonts w:ascii="Arial" w:hAnsi="Arial" w:cs="Arial"/>
          <w:sz w:val="20"/>
          <w:szCs w:val="20"/>
        </w:rPr>
      </w:pPr>
    </w:p>
    <w:p w14:paraId="10E326AB" w14:textId="77777777" w:rsidR="00A93865" w:rsidRPr="00A93865" w:rsidRDefault="00A93865" w:rsidP="00A9386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>To prepare and present</w:t>
      </w:r>
      <w:r w:rsidRPr="00A93865">
        <w:rPr>
          <w:rFonts w:ascii="Arial" w:hAnsi="Arial" w:cs="Arial"/>
          <w:b/>
          <w:sz w:val="20"/>
          <w:szCs w:val="20"/>
        </w:rPr>
        <w:t xml:space="preserve"> management accounts</w:t>
      </w:r>
      <w:r w:rsidRPr="00A93865">
        <w:rPr>
          <w:rFonts w:ascii="Arial" w:hAnsi="Arial" w:cs="Arial"/>
          <w:sz w:val="20"/>
          <w:szCs w:val="20"/>
        </w:rPr>
        <w:t xml:space="preserve"> to FAC and Board members.</w:t>
      </w:r>
    </w:p>
    <w:p w14:paraId="754F3899" w14:textId="77777777" w:rsidR="00A93865" w:rsidRPr="00A93865" w:rsidRDefault="00A93865" w:rsidP="00A93865">
      <w:pPr>
        <w:jc w:val="both"/>
        <w:rPr>
          <w:rFonts w:ascii="Arial" w:hAnsi="Arial" w:cs="Arial"/>
          <w:sz w:val="20"/>
          <w:szCs w:val="20"/>
        </w:rPr>
      </w:pPr>
    </w:p>
    <w:p w14:paraId="7B3B348C" w14:textId="77777777" w:rsidR="00A93865" w:rsidRPr="00A93865" w:rsidRDefault="00A93865" w:rsidP="00A9386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 xml:space="preserve">To prepare the </w:t>
      </w:r>
      <w:r w:rsidRPr="00A93865">
        <w:rPr>
          <w:rFonts w:ascii="Arial" w:hAnsi="Arial" w:cs="Arial"/>
          <w:b/>
          <w:sz w:val="20"/>
          <w:szCs w:val="20"/>
        </w:rPr>
        <w:t>year-end accounts for audit</w:t>
      </w:r>
      <w:r w:rsidRPr="00A93865">
        <w:rPr>
          <w:rFonts w:ascii="Arial" w:hAnsi="Arial" w:cs="Arial"/>
          <w:sz w:val="20"/>
          <w:szCs w:val="20"/>
        </w:rPr>
        <w:t>, ensuring compliance with all statutory requirements.</w:t>
      </w:r>
    </w:p>
    <w:p w14:paraId="295BDF83" w14:textId="77777777" w:rsidR="00A93865" w:rsidRPr="00A93865" w:rsidRDefault="00A93865" w:rsidP="00A93865">
      <w:pPr>
        <w:jc w:val="both"/>
        <w:rPr>
          <w:rFonts w:ascii="Arial" w:hAnsi="Arial" w:cs="Arial"/>
          <w:sz w:val="20"/>
          <w:szCs w:val="20"/>
        </w:rPr>
      </w:pPr>
    </w:p>
    <w:p w14:paraId="449A79C9" w14:textId="77777777" w:rsidR="00A93865" w:rsidRPr="00A93865" w:rsidRDefault="00A93865" w:rsidP="00A9386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 xml:space="preserve">To prepare the </w:t>
      </w:r>
      <w:r w:rsidRPr="00A93865">
        <w:rPr>
          <w:rFonts w:ascii="Arial" w:hAnsi="Arial" w:cs="Arial"/>
          <w:b/>
          <w:sz w:val="20"/>
          <w:szCs w:val="20"/>
        </w:rPr>
        <w:t>organisational budget,</w:t>
      </w:r>
      <w:r w:rsidRPr="00A93865">
        <w:rPr>
          <w:rFonts w:ascii="Arial" w:hAnsi="Arial" w:cs="Arial"/>
          <w:sz w:val="20"/>
          <w:szCs w:val="20"/>
        </w:rPr>
        <w:t xml:space="preserve"> in consultation with management colleagues, for approval by the Board.</w:t>
      </w:r>
    </w:p>
    <w:p w14:paraId="1781FEAF" w14:textId="77777777" w:rsidR="00A93865" w:rsidRPr="007A4853" w:rsidRDefault="00A93865" w:rsidP="007A4853">
      <w:pPr>
        <w:rPr>
          <w:rFonts w:ascii="Arial" w:hAnsi="Arial" w:cs="Arial"/>
          <w:sz w:val="20"/>
          <w:szCs w:val="20"/>
        </w:rPr>
      </w:pPr>
    </w:p>
    <w:p w14:paraId="487049B6" w14:textId="1E9C4E39" w:rsidR="00B97935" w:rsidRDefault="00A93865" w:rsidP="00B9793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 xml:space="preserve">To ensure the </w:t>
      </w:r>
      <w:r w:rsidR="00FF2BEB">
        <w:rPr>
          <w:rFonts w:ascii="Arial" w:hAnsi="Arial" w:cs="Arial"/>
          <w:b/>
          <w:bCs/>
          <w:sz w:val="20"/>
          <w:szCs w:val="20"/>
        </w:rPr>
        <w:t>b</w:t>
      </w:r>
      <w:r w:rsidRPr="00A93865">
        <w:rPr>
          <w:rFonts w:ascii="Arial" w:hAnsi="Arial" w:cs="Arial"/>
          <w:b/>
          <w:bCs/>
          <w:sz w:val="20"/>
          <w:szCs w:val="20"/>
        </w:rPr>
        <w:t xml:space="preserve">oard and its committee structure </w:t>
      </w:r>
      <w:r w:rsidRPr="00A93865">
        <w:rPr>
          <w:rFonts w:ascii="Arial" w:hAnsi="Arial" w:cs="Arial"/>
          <w:sz w:val="20"/>
          <w:szCs w:val="20"/>
        </w:rPr>
        <w:t>receive appropriate administrative support.</w:t>
      </w:r>
    </w:p>
    <w:p w14:paraId="77381E2A" w14:textId="77777777" w:rsidR="00B97935" w:rsidRDefault="00B97935" w:rsidP="00B97935">
      <w:pPr>
        <w:pStyle w:val="ListParagraph"/>
        <w:rPr>
          <w:rFonts w:ascii="Arial" w:hAnsi="Arial" w:cs="Arial"/>
          <w:sz w:val="20"/>
          <w:szCs w:val="20"/>
        </w:rPr>
      </w:pPr>
    </w:p>
    <w:p w14:paraId="470DCB2B" w14:textId="685534DC" w:rsidR="00B97935" w:rsidRPr="00B97935" w:rsidRDefault="00B97935" w:rsidP="00B9793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4F5E4A">
        <w:rPr>
          <w:rFonts w:ascii="Arial" w:hAnsi="Arial" w:cs="Arial"/>
          <w:sz w:val="20"/>
          <w:szCs w:val="20"/>
        </w:rPr>
        <w:t xml:space="preserve">support the </w:t>
      </w:r>
      <w:r w:rsidR="002250F1">
        <w:rPr>
          <w:rFonts w:ascii="Arial" w:hAnsi="Arial" w:cs="Arial"/>
          <w:sz w:val="20"/>
          <w:szCs w:val="20"/>
        </w:rPr>
        <w:t>organisation</w:t>
      </w:r>
      <w:r w:rsidR="004F5E4A">
        <w:rPr>
          <w:rFonts w:ascii="Arial" w:hAnsi="Arial" w:cs="Arial"/>
          <w:sz w:val="20"/>
          <w:szCs w:val="20"/>
        </w:rPr>
        <w:t xml:space="preserve"> to </w:t>
      </w:r>
      <w:r w:rsidR="004F5E4A" w:rsidRPr="00CF32FA">
        <w:rPr>
          <w:rFonts w:ascii="Arial" w:hAnsi="Arial" w:cs="Arial"/>
          <w:b/>
          <w:bCs/>
          <w:sz w:val="20"/>
          <w:szCs w:val="20"/>
        </w:rPr>
        <w:t xml:space="preserve">attract new funding </w:t>
      </w:r>
      <w:r w:rsidR="004F5E4A">
        <w:rPr>
          <w:rFonts w:ascii="Arial" w:hAnsi="Arial" w:cs="Arial"/>
          <w:sz w:val="20"/>
          <w:szCs w:val="20"/>
        </w:rPr>
        <w:t>t</w:t>
      </w:r>
      <w:r w:rsidR="002250F1">
        <w:rPr>
          <w:rFonts w:ascii="Arial" w:hAnsi="Arial" w:cs="Arial"/>
          <w:sz w:val="20"/>
          <w:szCs w:val="20"/>
        </w:rPr>
        <w:t>o increase and diversify the company’s business income streams.</w:t>
      </w:r>
    </w:p>
    <w:p w14:paraId="32024859" w14:textId="77777777" w:rsidR="00A93865" w:rsidRPr="00A93865" w:rsidRDefault="00A93865" w:rsidP="00A93865">
      <w:pPr>
        <w:jc w:val="both"/>
        <w:rPr>
          <w:rFonts w:ascii="Arial" w:hAnsi="Arial" w:cs="Arial"/>
          <w:sz w:val="20"/>
          <w:szCs w:val="20"/>
        </w:rPr>
      </w:pPr>
    </w:p>
    <w:p w14:paraId="188B46D1" w14:textId="31928E88" w:rsidR="00A70C8B" w:rsidRPr="007A4853" w:rsidRDefault="00A93865" w:rsidP="00A70C8B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7A4853">
        <w:rPr>
          <w:rFonts w:ascii="Arial" w:hAnsi="Arial" w:cs="Arial"/>
          <w:sz w:val="20"/>
          <w:szCs w:val="20"/>
        </w:rPr>
        <w:t xml:space="preserve">To </w:t>
      </w:r>
      <w:r w:rsidR="007A4853" w:rsidRPr="007A4853">
        <w:rPr>
          <w:rFonts w:ascii="Arial" w:hAnsi="Arial" w:cs="Arial"/>
          <w:sz w:val="20"/>
          <w:szCs w:val="20"/>
        </w:rPr>
        <w:t xml:space="preserve">ensure </w:t>
      </w:r>
      <w:r w:rsidRPr="007A4853">
        <w:rPr>
          <w:rFonts w:ascii="Arial" w:hAnsi="Arial" w:cs="Arial"/>
          <w:sz w:val="20"/>
          <w:szCs w:val="20"/>
        </w:rPr>
        <w:t xml:space="preserve">the organisation complies with the requirements of </w:t>
      </w:r>
      <w:r w:rsidRPr="007A4853">
        <w:rPr>
          <w:rFonts w:ascii="Arial" w:hAnsi="Arial" w:cs="Arial"/>
          <w:b/>
          <w:sz w:val="20"/>
          <w:szCs w:val="20"/>
        </w:rPr>
        <w:t>corporate governance and charity law.</w:t>
      </w:r>
    </w:p>
    <w:p w14:paraId="32288E4D" w14:textId="77777777" w:rsidR="00A70C8B" w:rsidRDefault="00A70C8B" w:rsidP="00A70C8B">
      <w:pPr>
        <w:pStyle w:val="ListParagraph"/>
        <w:rPr>
          <w:rFonts w:ascii="Arial" w:hAnsi="Arial" w:cs="Arial"/>
          <w:sz w:val="20"/>
          <w:szCs w:val="20"/>
        </w:rPr>
      </w:pPr>
    </w:p>
    <w:p w14:paraId="25069E34" w14:textId="0896B430" w:rsidR="00A93865" w:rsidRPr="00A70C8B" w:rsidRDefault="00A93865" w:rsidP="00A70C8B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A70C8B">
        <w:rPr>
          <w:rFonts w:ascii="Arial" w:hAnsi="Arial" w:cs="Arial"/>
          <w:sz w:val="20"/>
          <w:szCs w:val="20"/>
        </w:rPr>
        <w:t xml:space="preserve">To contribute to the overall </w:t>
      </w:r>
      <w:r w:rsidRPr="00A70C8B">
        <w:rPr>
          <w:rFonts w:ascii="Arial" w:hAnsi="Arial" w:cs="Arial"/>
          <w:b/>
          <w:sz w:val="20"/>
          <w:szCs w:val="20"/>
        </w:rPr>
        <w:t>strategic and business development</w:t>
      </w:r>
      <w:r w:rsidRPr="00A70C8B">
        <w:rPr>
          <w:rFonts w:ascii="Arial" w:hAnsi="Arial" w:cs="Arial"/>
          <w:sz w:val="20"/>
          <w:szCs w:val="20"/>
        </w:rPr>
        <w:t xml:space="preserve"> of YouthLink Scotland in order to ensure that it remains financially sound by identifying and securing appropriate funding and promoting value for money within the organisation.</w:t>
      </w:r>
    </w:p>
    <w:p w14:paraId="4DFB5925" w14:textId="77777777" w:rsidR="00A93865" w:rsidRPr="00A93865" w:rsidRDefault="00A93865" w:rsidP="00A93865">
      <w:pPr>
        <w:jc w:val="both"/>
        <w:rPr>
          <w:rFonts w:ascii="Arial" w:hAnsi="Arial" w:cs="Arial"/>
          <w:sz w:val="20"/>
          <w:szCs w:val="20"/>
        </w:rPr>
      </w:pPr>
    </w:p>
    <w:p w14:paraId="5F1F9ED3" w14:textId="58612283" w:rsidR="00A93865" w:rsidRPr="00A93865" w:rsidRDefault="00A93865" w:rsidP="00A93865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i/>
          <w:iCs/>
          <w:color w:val="auto"/>
          <w:sz w:val="20"/>
          <w:szCs w:val="20"/>
        </w:rPr>
        <w:t>PERSON SPECIFICATION</w:t>
      </w:r>
    </w:p>
    <w:p w14:paraId="5B1CF2B8" w14:textId="77777777" w:rsidR="00A93865" w:rsidRPr="00A93865" w:rsidRDefault="00A93865" w:rsidP="00A93865">
      <w:pPr>
        <w:pStyle w:val="Heading1"/>
        <w:jc w:val="both"/>
        <w:rPr>
          <w:rFonts w:ascii="Arial" w:hAnsi="Arial" w:cs="Arial"/>
          <w:color w:val="auto"/>
          <w:sz w:val="20"/>
          <w:szCs w:val="20"/>
        </w:rPr>
      </w:pPr>
      <w:r w:rsidRPr="00A93865">
        <w:rPr>
          <w:rFonts w:ascii="Arial" w:hAnsi="Arial" w:cs="Arial"/>
          <w:color w:val="auto"/>
          <w:sz w:val="20"/>
          <w:szCs w:val="20"/>
        </w:rPr>
        <w:t>Knowledge &amp; Experience</w:t>
      </w:r>
    </w:p>
    <w:p w14:paraId="00987688" w14:textId="77777777" w:rsidR="00A93865" w:rsidRPr="00A93865" w:rsidRDefault="00A93865" w:rsidP="00A9386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>Accounting package(s) (Sage preferred)</w:t>
      </w:r>
    </w:p>
    <w:p w14:paraId="7407F248" w14:textId="77777777" w:rsidR="00A93865" w:rsidRPr="00A93865" w:rsidRDefault="00A93865" w:rsidP="00A9386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>Payroll package(s) (Sage Payroll desirable)</w:t>
      </w:r>
    </w:p>
    <w:p w14:paraId="6FE69ACE" w14:textId="77777777" w:rsidR="00A93865" w:rsidRPr="00A93865" w:rsidRDefault="00A93865" w:rsidP="00A9386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>ODBC (Sage preferred not essential)</w:t>
      </w:r>
    </w:p>
    <w:p w14:paraId="7CCDD6BB" w14:textId="77777777" w:rsidR="00A93865" w:rsidRPr="00A93865" w:rsidRDefault="00A93865" w:rsidP="00A9386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>Financial control procedures</w:t>
      </w:r>
    </w:p>
    <w:p w14:paraId="7FB3B48C" w14:textId="77777777" w:rsidR="00A93865" w:rsidRPr="00A93865" w:rsidRDefault="00A93865" w:rsidP="00A9386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>VAT (partial exemption knowledge)</w:t>
      </w:r>
    </w:p>
    <w:p w14:paraId="2C225F5D" w14:textId="77777777" w:rsidR="00A93865" w:rsidRPr="00A93865" w:rsidRDefault="00A93865" w:rsidP="00A9386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>Spreadsheets (Excel)</w:t>
      </w:r>
    </w:p>
    <w:p w14:paraId="3DB13A0B" w14:textId="77777777" w:rsidR="00A93865" w:rsidRPr="00A93865" w:rsidRDefault="00A93865" w:rsidP="00A9386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>Preparation of final accounts for audit (charity SORP preferred)</w:t>
      </w:r>
    </w:p>
    <w:p w14:paraId="530C87DE" w14:textId="77777777" w:rsidR="00A93865" w:rsidRPr="00A93865" w:rsidRDefault="00A93865" w:rsidP="00A9386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>Budget preparation and control</w:t>
      </w:r>
    </w:p>
    <w:p w14:paraId="22C5419E" w14:textId="77777777" w:rsidR="00A93865" w:rsidRDefault="00A93865" w:rsidP="00A9386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93865">
        <w:rPr>
          <w:rFonts w:ascii="Arial" w:hAnsi="Arial" w:cs="Arial"/>
          <w:sz w:val="20"/>
          <w:szCs w:val="20"/>
        </w:rPr>
        <w:t>HR practice and employment law</w:t>
      </w:r>
    </w:p>
    <w:p w14:paraId="322881E1" w14:textId="226F31B1" w:rsidR="00CF32FA" w:rsidRDefault="00CF32FA" w:rsidP="00A9386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Experience of line management </w:t>
      </w:r>
    </w:p>
    <w:p w14:paraId="04730871" w14:textId="77777777" w:rsidR="00A93865" w:rsidRPr="005D2CEB" w:rsidRDefault="00A93865" w:rsidP="005D2CE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C1799D0" w14:textId="77777777" w:rsidR="00A93865" w:rsidRPr="003A3619" w:rsidRDefault="00A93865" w:rsidP="00A93865">
      <w:pPr>
        <w:pStyle w:val="Heading2"/>
        <w:jc w:val="both"/>
        <w:rPr>
          <w:rFonts w:ascii="Arial" w:hAnsi="Arial" w:cs="Arial"/>
          <w:color w:val="auto"/>
          <w:sz w:val="20"/>
          <w:szCs w:val="20"/>
        </w:rPr>
      </w:pPr>
      <w:r w:rsidRPr="003A3619">
        <w:rPr>
          <w:rFonts w:ascii="Arial" w:hAnsi="Arial" w:cs="Arial"/>
          <w:color w:val="auto"/>
          <w:sz w:val="20"/>
          <w:szCs w:val="20"/>
        </w:rPr>
        <w:t>Skills</w:t>
      </w:r>
    </w:p>
    <w:p w14:paraId="40749455" w14:textId="458B82CB" w:rsidR="00A93865" w:rsidRPr="00456DF5" w:rsidRDefault="00A93865" w:rsidP="00A93865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456DF5">
        <w:rPr>
          <w:rFonts w:ascii="Arial" w:hAnsi="Arial"/>
          <w:sz w:val="22"/>
          <w:szCs w:val="22"/>
        </w:rPr>
        <w:t xml:space="preserve">Interpersonal and </w:t>
      </w:r>
      <w:r w:rsidR="00A24952">
        <w:rPr>
          <w:rFonts w:ascii="Arial" w:hAnsi="Arial"/>
          <w:sz w:val="22"/>
          <w:szCs w:val="22"/>
        </w:rPr>
        <w:t>management</w:t>
      </w:r>
      <w:r w:rsidR="00CF32FA">
        <w:rPr>
          <w:rFonts w:ascii="Arial" w:hAnsi="Arial"/>
          <w:sz w:val="22"/>
          <w:szCs w:val="22"/>
        </w:rPr>
        <w:t xml:space="preserve"> </w:t>
      </w:r>
      <w:r w:rsidRPr="00456DF5">
        <w:rPr>
          <w:rFonts w:ascii="Arial" w:hAnsi="Arial"/>
          <w:sz w:val="22"/>
          <w:szCs w:val="22"/>
        </w:rPr>
        <w:t>skills</w:t>
      </w:r>
    </w:p>
    <w:p w14:paraId="536B5D90" w14:textId="77777777" w:rsidR="00A93865" w:rsidRPr="00456DF5" w:rsidRDefault="00A93865" w:rsidP="00A93865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Staff </w:t>
      </w:r>
      <w:r w:rsidRPr="00456DF5">
        <w:rPr>
          <w:rFonts w:ascii="Arial" w:hAnsi="Arial"/>
          <w:sz w:val="22"/>
          <w:szCs w:val="22"/>
        </w:rPr>
        <w:t>management skills</w:t>
      </w:r>
    </w:p>
    <w:p w14:paraId="58F1519A" w14:textId="77777777" w:rsidR="00A93865" w:rsidRPr="00456DF5" w:rsidRDefault="00A93865" w:rsidP="00A93865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Written and oral</w:t>
      </w:r>
      <w:r w:rsidRPr="00456DF5">
        <w:rPr>
          <w:rFonts w:ascii="Arial" w:hAnsi="Arial"/>
          <w:sz w:val="22"/>
          <w:szCs w:val="22"/>
        </w:rPr>
        <w:t xml:space="preserve"> communication skills</w:t>
      </w:r>
    </w:p>
    <w:p w14:paraId="3CD45730" w14:textId="77777777" w:rsidR="00A93865" w:rsidRDefault="00A93865" w:rsidP="00A93865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Information </w:t>
      </w:r>
      <w:r w:rsidRPr="00456DF5">
        <w:rPr>
          <w:rFonts w:ascii="Arial" w:hAnsi="Arial"/>
          <w:sz w:val="22"/>
          <w:szCs w:val="22"/>
        </w:rPr>
        <w:t>management</w:t>
      </w:r>
      <w:r>
        <w:rPr>
          <w:rFonts w:ascii="Arial" w:hAnsi="Arial"/>
          <w:sz w:val="22"/>
          <w:szCs w:val="22"/>
        </w:rPr>
        <w:t xml:space="preserve"> and analytical skills</w:t>
      </w:r>
    </w:p>
    <w:p w14:paraId="1C72340D" w14:textId="77777777" w:rsidR="005D2CEB" w:rsidRPr="007A4853" w:rsidRDefault="005D2CEB" w:rsidP="005D2CEB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7A4853">
        <w:rPr>
          <w:rFonts w:ascii="Arial" w:hAnsi="Arial"/>
          <w:sz w:val="22"/>
          <w:szCs w:val="22"/>
        </w:rPr>
        <w:t>Finance and Budget management.</w:t>
      </w:r>
    </w:p>
    <w:p w14:paraId="7339FA89" w14:textId="77777777" w:rsidR="003A3619" w:rsidRDefault="003A3619" w:rsidP="003A3619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7A4853">
        <w:rPr>
          <w:rFonts w:ascii="Arial" w:hAnsi="Arial"/>
          <w:sz w:val="22"/>
          <w:szCs w:val="22"/>
        </w:rPr>
        <w:t xml:space="preserve">Exceptional numeracy, literacy, and communication skills. </w:t>
      </w:r>
    </w:p>
    <w:p w14:paraId="3A892381" w14:textId="2E4CFE2D" w:rsidR="00422241" w:rsidRDefault="00422241" w:rsidP="00422241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8074F5">
        <w:rPr>
          <w:rFonts w:ascii="Arial" w:hAnsi="Arial"/>
          <w:sz w:val="22"/>
          <w:szCs w:val="22"/>
        </w:rPr>
        <w:t>High attention to detail</w:t>
      </w:r>
    </w:p>
    <w:p w14:paraId="6FBC3492" w14:textId="58DE301B" w:rsidR="00A24952" w:rsidRPr="00422241" w:rsidRDefault="00A24952" w:rsidP="00422241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Excellent decision-making skills</w:t>
      </w:r>
    </w:p>
    <w:p w14:paraId="7E4AAAEA" w14:textId="02B536CE" w:rsidR="00422241" w:rsidRPr="00422241" w:rsidRDefault="00422241" w:rsidP="00422241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8074F5">
        <w:rPr>
          <w:rFonts w:ascii="Arial" w:hAnsi="Arial"/>
          <w:sz w:val="22"/>
          <w:szCs w:val="22"/>
        </w:rPr>
        <w:t>Sound Business Acumen</w:t>
      </w:r>
    </w:p>
    <w:p w14:paraId="2703F1A6" w14:textId="77777777" w:rsidR="003A3619" w:rsidRPr="003A3619" w:rsidRDefault="003A3619" w:rsidP="003A3619">
      <w:pPr>
        <w:rPr>
          <w:rFonts w:ascii="Arial" w:hAnsi="Arial"/>
          <w:sz w:val="22"/>
          <w:szCs w:val="22"/>
          <w:highlight w:val="yellow"/>
        </w:rPr>
      </w:pPr>
    </w:p>
    <w:p w14:paraId="4BD8E5F6" w14:textId="2F8D7ADF" w:rsidR="003A3619" w:rsidRPr="003A3619" w:rsidRDefault="003A3619" w:rsidP="003A3619">
      <w:pPr>
        <w:pStyle w:val="Heading2"/>
        <w:jc w:val="both"/>
        <w:rPr>
          <w:rFonts w:ascii="Arial" w:hAnsi="Arial" w:cs="Arial"/>
          <w:color w:val="auto"/>
          <w:sz w:val="20"/>
          <w:szCs w:val="20"/>
        </w:rPr>
      </w:pPr>
      <w:r w:rsidRPr="003A3619">
        <w:rPr>
          <w:rFonts w:ascii="Arial" w:hAnsi="Arial" w:cs="Arial"/>
          <w:color w:val="auto"/>
          <w:sz w:val="20"/>
          <w:szCs w:val="20"/>
        </w:rPr>
        <w:t xml:space="preserve">Personal Qualities </w:t>
      </w:r>
      <w:r w:rsidR="00714E26">
        <w:rPr>
          <w:rFonts w:ascii="Arial" w:hAnsi="Arial" w:cs="Arial"/>
          <w:color w:val="auto"/>
          <w:sz w:val="20"/>
          <w:szCs w:val="20"/>
        </w:rPr>
        <w:t>a</w:t>
      </w:r>
      <w:r w:rsidRPr="003A3619">
        <w:rPr>
          <w:rFonts w:ascii="Arial" w:hAnsi="Arial" w:cs="Arial"/>
          <w:color w:val="auto"/>
          <w:sz w:val="20"/>
          <w:szCs w:val="20"/>
        </w:rPr>
        <w:t>nd Behaviours</w:t>
      </w:r>
    </w:p>
    <w:p w14:paraId="5AFAE9A1" w14:textId="73217E92" w:rsidR="003A3619" w:rsidRPr="00422241" w:rsidRDefault="003A3619" w:rsidP="003A3619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422241">
        <w:rPr>
          <w:rFonts w:ascii="Arial" w:hAnsi="Arial"/>
          <w:sz w:val="22"/>
          <w:szCs w:val="22"/>
        </w:rPr>
        <w:t xml:space="preserve">Passionate about young people and youth work. </w:t>
      </w:r>
    </w:p>
    <w:p w14:paraId="66E1A877" w14:textId="7F792E31" w:rsidR="003A3619" w:rsidRPr="00422241" w:rsidRDefault="003A3619" w:rsidP="003A3619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422241">
        <w:rPr>
          <w:rFonts w:ascii="Arial" w:hAnsi="Arial"/>
          <w:sz w:val="22"/>
          <w:szCs w:val="22"/>
        </w:rPr>
        <w:t xml:space="preserve">Committed to continuous personal development and to championing the ongoing development of colleagues. </w:t>
      </w:r>
    </w:p>
    <w:p w14:paraId="7A08DB68" w14:textId="7F8528C5" w:rsidR="003A3619" w:rsidRPr="00422241" w:rsidRDefault="003A3619" w:rsidP="003A3619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422241">
        <w:rPr>
          <w:rFonts w:ascii="Arial" w:hAnsi="Arial"/>
          <w:sz w:val="22"/>
          <w:szCs w:val="22"/>
        </w:rPr>
        <w:t xml:space="preserve">Conscientious, resourceful, reliable with high levels of initiative. </w:t>
      </w:r>
    </w:p>
    <w:p w14:paraId="40D6207D" w14:textId="0CB76F9D" w:rsidR="003A3619" w:rsidRPr="00422241" w:rsidRDefault="003A3619" w:rsidP="003A3619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422241">
        <w:rPr>
          <w:rFonts w:ascii="Arial" w:hAnsi="Arial"/>
          <w:sz w:val="22"/>
          <w:szCs w:val="22"/>
        </w:rPr>
        <w:t xml:space="preserve">Ability to delegate effectively and support other managers to be effective in their roles. </w:t>
      </w:r>
    </w:p>
    <w:p w14:paraId="71A9310D" w14:textId="12D30146" w:rsidR="003A3619" w:rsidRPr="00422241" w:rsidRDefault="003A3619" w:rsidP="003A3619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422241">
        <w:rPr>
          <w:rFonts w:ascii="Arial" w:hAnsi="Arial"/>
          <w:sz w:val="22"/>
          <w:szCs w:val="22"/>
        </w:rPr>
        <w:t xml:space="preserve">Ability to inspire, think and act broadly, galvanising collective efforts across multiple departments. </w:t>
      </w:r>
    </w:p>
    <w:p w14:paraId="6B014291" w14:textId="3155D844" w:rsidR="003A3619" w:rsidRPr="00422241" w:rsidRDefault="003A3619" w:rsidP="003A3619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422241">
        <w:rPr>
          <w:rFonts w:ascii="Arial" w:hAnsi="Arial"/>
          <w:sz w:val="22"/>
          <w:szCs w:val="22"/>
        </w:rPr>
        <w:t>Self-aware team player with high levels of emotional intelligence.</w:t>
      </w:r>
    </w:p>
    <w:p w14:paraId="3921A8E6" w14:textId="77777777" w:rsidR="00A93865" w:rsidRPr="00714E26" w:rsidRDefault="00A93865" w:rsidP="00A93865">
      <w:pPr>
        <w:pStyle w:val="Heading1"/>
        <w:jc w:val="both"/>
        <w:rPr>
          <w:rFonts w:ascii="Arial" w:hAnsi="Arial" w:cs="Arial"/>
          <w:i/>
          <w:iCs/>
          <w:color w:val="4C94D8" w:themeColor="text2" w:themeTint="80"/>
          <w:sz w:val="22"/>
          <w:szCs w:val="22"/>
        </w:rPr>
      </w:pPr>
    </w:p>
    <w:p w14:paraId="5B595EF0" w14:textId="72AC6AC0" w:rsidR="00A93865" w:rsidRPr="00714E26" w:rsidRDefault="00A93865" w:rsidP="00A93865">
      <w:pPr>
        <w:jc w:val="both"/>
        <w:rPr>
          <w:rFonts w:ascii="Arial" w:hAnsi="Arial" w:cs="Arial"/>
          <w:bCs/>
          <w:sz w:val="22"/>
          <w:szCs w:val="22"/>
        </w:rPr>
      </w:pPr>
      <w:r w:rsidRPr="00714E26">
        <w:rPr>
          <w:rFonts w:ascii="Arial" w:hAnsi="Arial" w:cs="Arial"/>
          <w:bCs/>
          <w:sz w:val="22"/>
          <w:szCs w:val="22"/>
        </w:rPr>
        <w:t>Qualifications</w:t>
      </w:r>
      <w:r w:rsidR="009E0ADC" w:rsidRPr="00714E26">
        <w:rPr>
          <w:rFonts w:ascii="Arial" w:hAnsi="Arial" w:cs="Arial"/>
          <w:bCs/>
          <w:sz w:val="22"/>
          <w:szCs w:val="22"/>
        </w:rPr>
        <w:t xml:space="preserve"> &amp; Experience</w:t>
      </w:r>
    </w:p>
    <w:p w14:paraId="3BFF9E1A" w14:textId="77777777" w:rsidR="00A93865" w:rsidRPr="00714E26" w:rsidRDefault="00A93865" w:rsidP="00A93865">
      <w:pPr>
        <w:jc w:val="both"/>
        <w:rPr>
          <w:rFonts w:ascii="Arial" w:hAnsi="Arial" w:cs="Arial"/>
          <w:bCs/>
          <w:sz w:val="22"/>
          <w:szCs w:val="22"/>
        </w:rPr>
      </w:pPr>
    </w:p>
    <w:p w14:paraId="11B0EA16" w14:textId="4593FD17" w:rsidR="00A93865" w:rsidRPr="00714E26" w:rsidRDefault="00A93865" w:rsidP="00714E26">
      <w:pPr>
        <w:jc w:val="both"/>
        <w:rPr>
          <w:rFonts w:ascii="Arial" w:hAnsi="Arial" w:cs="Arial"/>
          <w:bCs/>
          <w:sz w:val="22"/>
          <w:szCs w:val="22"/>
        </w:rPr>
      </w:pPr>
      <w:r w:rsidRPr="00714E26">
        <w:rPr>
          <w:rFonts w:ascii="Arial" w:hAnsi="Arial" w:cs="Arial"/>
          <w:bCs/>
          <w:sz w:val="22"/>
          <w:szCs w:val="22"/>
        </w:rPr>
        <w:t>SCQF Level 9, Professional accountancy qualification – CA, ACCA, CIMA, IPFA</w:t>
      </w:r>
      <w:r w:rsidR="009E0ADC" w:rsidRPr="00714E26">
        <w:rPr>
          <w:rFonts w:ascii="Arial" w:hAnsi="Arial" w:cs="Arial"/>
          <w:bCs/>
          <w:sz w:val="22"/>
          <w:szCs w:val="22"/>
        </w:rPr>
        <w:t xml:space="preserve"> and/or e</w:t>
      </w:r>
      <w:r w:rsidRPr="00714E26">
        <w:rPr>
          <w:rFonts w:ascii="Arial" w:hAnsi="Arial" w:cs="Arial"/>
          <w:bCs/>
          <w:sz w:val="22"/>
          <w:szCs w:val="22"/>
        </w:rPr>
        <w:t>xperience commensurate with above in a commercial</w:t>
      </w:r>
      <w:r w:rsidR="00714E26" w:rsidRPr="00714E26">
        <w:rPr>
          <w:rFonts w:ascii="Arial" w:hAnsi="Arial" w:cs="Arial"/>
          <w:bCs/>
          <w:sz w:val="22"/>
          <w:szCs w:val="22"/>
        </w:rPr>
        <w:t xml:space="preserve">, public </w:t>
      </w:r>
      <w:r w:rsidRPr="00714E26">
        <w:rPr>
          <w:rFonts w:ascii="Arial" w:hAnsi="Arial" w:cs="Arial"/>
          <w:bCs/>
          <w:sz w:val="22"/>
          <w:szCs w:val="22"/>
        </w:rPr>
        <w:t xml:space="preserve">or third sector organisation </w:t>
      </w:r>
    </w:p>
    <w:p w14:paraId="68DC2E75" w14:textId="77777777" w:rsidR="00A93865" w:rsidRPr="00A93865" w:rsidRDefault="00A93865" w:rsidP="00A93865">
      <w:pPr>
        <w:pStyle w:val="Heading1"/>
        <w:jc w:val="both"/>
        <w:rPr>
          <w:rFonts w:ascii="Arial" w:hAnsi="Arial" w:cs="Arial"/>
          <w:sz w:val="20"/>
          <w:szCs w:val="20"/>
        </w:rPr>
      </w:pPr>
    </w:p>
    <w:p w14:paraId="61EF3A95" w14:textId="77777777" w:rsidR="00A93865" w:rsidRPr="00A93865" w:rsidRDefault="00A93865" w:rsidP="00A9386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Cs/>
          <w:i/>
          <w:iCs/>
          <w:sz w:val="20"/>
        </w:rPr>
      </w:pPr>
      <w:r w:rsidRPr="00A93865">
        <w:rPr>
          <w:rFonts w:ascii="Arial" w:hAnsi="Arial" w:cs="Arial"/>
          <w:bCs/>
          <w:i/>
          <w:iCs/>
          <w:sz w:val="20"/>
        </w:rPr>
        <w:t>TERMS AND CONDITIONS</w:t>
      </w:r>
    </w:p>
    <w:p w14:paraId="31A75E8A" w14:textId="77777777" w:rsidR="00A93865" w:rsidRPr="00A93865" w:rsidRDefault="00A93865" w:rsidP="00A9386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</w:rPr>
      </w:pPr>
    </w:p>
    <w:p w14:paraId="7CE2A9FF" w14:textId="48B2E5E0" w:rsidR="00A93865" w:rsidRPr="00714E26" w:rsidRDefault="00A93865" w:rsidP="00714E26">
      <w:pPr>
        <w:jc w:val="both"/>
        <w:rPr>
          <w:rFonts w:ascii="Arial" w:hAnsi="Arial"/>
          <w:sz w:val="22"/>
          <w:szCs w:val="22"/>
        </w:rPr>
      </w:pPr>
      <w:r w:rsidRPr="00714E26">
        <w:rPr>
          <w:rFonts w:ascii="Arial" w:hAnsi="Arial"/>
          <w:sz w:val="22"/>
          <w:szCs w:val="22"/>
        </w:rPr>
        <w:t xml:space="preserve">This is a part-time permanent post </w:t>
      </w:r>
      <w:r w:rsidR="00714E26">
        <w:rPr>
          <w:rFonts w:ascii="Arial" w:hAnsi="Arial"/>
          <w:sz w:val="22"/>
          <w:szCs w:val="22"/>
        </w:rPr>
        <w:t xml:space="preserve">up to </w:t>
      </w:r>
      <w:r w:rsidRPr="00714E26">
        <w:rPr>
          <w:rFonts w:ascii="Arial" w:hAnsi="Arial"/>
          <w:sz w:val="22"/>
          <w:szCs w:val="22"/>
        </w:rPr>
        <w:t xml:space="preserve">21 hours per week, hybrid working based at the YouthLink Scotland office at Haymarket, Edinburgh 40% and home working 60%. </w:t>
      </w:r>
    </w:p>
    <w:p w14:paraId="1EA0A1FC" w14:textId="77777777" w:rsidR="00A93865" w:rsidRPr="00714E26" w:rsidRDefault="00A93865" w:rsidP="00714E26">
      <w:pPr>
        <w:jc w:val="both"/>
        <w:rPr>
          <w:rFonts w:ascii="Arial" w:hAnsi="Arial"/>
          <w:sz w:val="22"/>
          <w:szCs w:val="22"/>
        </w:rPr>
      </w:pPr>
    </w:p>
    <w:p w14:paraId="788DF697" w14:textId="65243F28" w:rsidR="00A93865" w:rsidRPr="00714E26" w:rsidRDefault="00A93865" w:rsidP="00714E26">
      <w:pPr>
        <w:jc w:val="both"/>
        <w:rPr>
          <w:rFonts w:ascii="Arial" w:hAnsi="Arial"/>
          <w:sz w:val="22"/>
          <w:szCs w:val="22"/>
        </w:rPr>
      </w:pPr>
      <w:r w:rsidRPr="00714E26">
        <w:rPr>
          <w:rFonts w:ascii="Arial" w:hAnsi="Arial"/>
          <w:sz w:val="22"/>
          <w:szCs w:val="22"/>
        </w:rPr>
        <w:t>The company offers a 9.5% non-contributory pension scheme.  The post will be part home-based and part-based at the YouthLink Scotland offices in Edinburgh. This is a part-time position working</w:t>
      </w:r>
      <w:r w:rsidR="00714E26">
        <w:rPr>
          <w:rFonts w:ascii="Arial" w:hAnsi="Arial"/>
          <w:sz w:val="22"/>
          <w:szCs w:val="22"/>
        </w:rPr>
        <w:t xml:space="preserve"> up to</w:t>
      </w:r>
      <w:r w:rsidRPr="00714E26">
        <w:rPr>
          <w:rFonts w:ascii="Arial" w:hAnsi="Arial"/>
          <w:sz w:val="22"/>
          <w:szCs w:val="22"/>
        </w:rPr>
        <w:t xml:space="preserve"> 21 hours a week</w:t>
      </w:r>
      <w:r w:rsidR="00714E26">
        <w:rPr>
          <w:rFonts w:ascii="Arial" w:hAnsi="Arial"/>
          <w:sz w:val="22"/>
          <w:szCs w:val="22"/>
        </w:rPr>
        <w:t xml:space="preserve">. </w:t>
      </w:r>
      <w:r w:rsidR="00E56E84">
        <w:rPr>
          <w:rFonts w:ascii="Arial" w:hAnsi="Arial"/>
          <w:sz w:val="22"/>
          <w:szCs w:val="22"/>
        </w:rPr>
        <w:t>Starting s</w:t>
      </w:r>
      <w:r w:rsidRPr="00714E26">
        <w:rPr>
          <w:rFonts w:ascii="Arial" w:hAnsi="Arial"/>
          <w:sz w:val="22"/>
          <w:szCs w:val="22"/>
        </w:rPr>
        <w:t>alary is £</w:t>
      </w:r>
      <w:r w:rsidR="00973333" w:rsidRPr="00714E26">
        <w:rPr>
          <w:rFonts w:ascii="Arial" w:hAnsi="Arial"/>
          <w:sz w:val="22"/>
          <w:szCs w:val="22"/>
        </w:rPr>
        <w:t>4</w:t>
      </w:r>
      <w:r w:rsidR="00E56E84">
        <w:rPr>
          <w:rFonts w:ascii="Arial" w:hAnsi="Arial"/>
          <w:sz w:val="22"/>
          <w:szCs w:val="22"/>
        </w:rPr>
        <w:t>1K - £44K</w:t>
      </w:r>
      <w:r w:rsidRPr="00714E26">
        <w:rPr>
          <w:rFonts w:ascii="Arial" w:hAnsi="Arial"/>
          <w:sz w:val="22"/>
          <w:szCs w:val="22"/>
        </w:rPr>
        <w:t xml:space="preserve"> (pro rata) dependent on experience.  By its nature, the post will sometimes </w:t>
      </w:r>
      <w:proofErr w:type="spellStart"/>
      <w:r w:rsidRPr="00714E26">
        <w:rPr>
          <w:rFonts w:ascii="Arial" w:hAnsi="Arial"/>
          <w:sz w:val="22"/>
          <w:szCs w:val="22"/>
        </w:rPr>
        <w:t>requi</w:t>
      </w:r>
      <w:r w:rsidR="00E56E84">
        <w:rPr>
          <w:rFonts w:ascii="Arial" w:hAnsi="Arial"/>
          <w:sz w:val="22"/>
          <w:szCs w:val="22"/>
        </w:rPr>
        <w:t>red</w:t>
      </w:r>
      <w:proofErr w:type="spellEnd"/>
      <w:r w:rsidR="00E56E84">
        <w:rPr>
          <w:rFonts w:ascii="Arial" w:hAnsi="Arial"/>
          <w:sz w:val="22"/>
          <w:szCs w:val="22"/>
        </w:rPr>
        <w:t xml:space="preserve"> to </w:t>
      </w:r>
      <w:r w:rsidRPr="00714E26">
        <w:rPr>
          <w:rFonts w:ascii="Arial" w:hAnsi="Arial"/>
          <w:sz w:val="22"/>
          <w:szCs w:val="22"/>
        </w:rPr>
        <w:t>work to be undertaken during evenings and weekends.  Annual holiday entitlement is 25 days plus 12 public holidays</w:t>
      </w:r>
      <w:r w:rsidR="00E56E84">
        <w:rPr>
          <w:rFonts w:ascii="Arial" w:hAnsi="Arial"/>
          <w:sz w:val="22"/>
          <w:szCs w:val="22"/>
        </w:rPr>
        <w:t xml:space="preserve"> (pro rata)</w:t>
      </w:r>
      <w:r w:rsidRPr="00714E26">
        <w:rPr>
          <w:rFonts w:ascii="Arial" w:hAnsi="Arial"/>
          <w:sz w:val="22"/>
          <w:szCs w:val="22"/>
        </w:rPr>
        <w:t xml:space="preserve"> YouthLink Scotland is an equal opportunities employer</w:t>
      </w:r>
    </w:p>
    <w:p w14:paraId="413CD14C" w14:textId="77777777" w:rsidR="00A93865" w:rsidRDefault="00A93865" w:rsidP="00A9386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</w:rPr>
      </w:pPr>
    </w:p>
    <w:p w14:paraId="195AD736" w14:textId="77777777" w:rsidR="00A93865" w:rsidRDefault="00A93865" w:rsidP="00A9386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</w:rPr>
      </w:pPr>
    </w:p>
    <w:p w14:paraId="6BFD5951" w14:textId="77777777" w:rsidR="00A93865" w:rsidRPr="00A93865" w:rsidRDefault="00A93865" w:rsidP="00A93865">
      <w:pPr>
        <w:jc w:val="center"/>
        <w:rPr>
          <w:rFonts w:ascii="Arial" w:hAnsi="Arial" w:cs="Arial"/>
          <w:sz w:val="20"/>
          <w:szCs w:val="20"/>
        </w:rPr>
      </w:pPr>
    </w:p>
    <w:p w14:paraId="715856AF" w14:textId="77777777" w:rsidR="00A93865" w:rsidRPr="00A93865" w:rsidRDefault="00A93865" w:rsidP="00A93865">
      <w:pPr>
        <w:jc w:val="both"/>
        <w:rPr>
          <w:rFonts w:ascii="Arial" w:hAnsi="Arial" w:cs="Arial"/>
          <w:sz w:val="20"/>
          <w:szCs w:val="20"/>
        </w:rPr>
      </w:pPr>
    </w:p>
    <w:p w14:paraId="528CD18C" w14:textId="77777777" w:rsidR="00465149" w:rsidRPr="00A93865" w:rsidRDefault="00465149">
      <w:pPr>
        <w:rPr>
          <w:rFonts w:ascii="Arial" w:hAnsi="Arial" w:cs="Arial"/>
          <w:sz w:val="20"/>
          <w:szCs w:val="20"/>
        </w:rPr>
      </w:pPr>
    </w:p>
    <w:sectPr w:rsidR="00465149" w:rsidRPr="00A93865" w:rsidSect="00A938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75C"/>
    <w:multiLevelType w:val="hybridMultilevel"/>
    <w:tmpl w:val="C46E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47B0"/>
    <w:multiLevelType w:val="hybridMultilevel"/>
    <w:tmpl w:val="DA86C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A0A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1E6A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2229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9C5F28"/>
    <w:multiLevelType w:val="hybridMultilevel"/>
    <w:tmpl w:val="86D0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77A2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230233303">
    <w:abstractNumId w:val="4"/>
  </w:num>
  <w:num w:numId="2" w16cid:durableId="289750205">
    <w:abstractNumId w:val="2"/>
  </w:num>
  <w:num w:numId="3" w16cid:durableId="691809833">
    <w:abstractNumId w:val="6"/>
  </w:num>
  <w:num w:numId="4" w16cid:durableId="1196818608">
    <w:abstractNumId w:val="3"/>
  </w:num>
  <w:num w:numId="5" w16cid:durableId="2131972839">
    <w:abstractNumId w:val="0"/>
  </w:num>
  <w:num w:numId="6" w16cid:durableId="1054428006">
    <w:abstractNumId w:val="5"/>
  </w:num>
  <w:num w:numId="7" w16cid:durableId="8697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65"/>
    <w:rsid w:val="00056E33"/>
    <w:rsid w:val="00090768"/>
    <w:rsid w:val="000F73A3"/>
    <w:rsid w:val="0019562A"/>
    <w:rsid w:val="001F6152"/>
    <w:rsid w:val="00215DBF"/>
    <w:rsid w:val="002250F1"/>
    <w:rsid w:val="003A3619"/>
    <w:rsid w:val="00422241"/>
    <w:rsid w:val="00465149"/>
    <w:rsid w:val="00490DAC"/>
    <w:rsid w:val="004B7301"/>
    <w:rsid w:val="004F5E4A"/>
    <w:rsid w:val="00551A0E"/>
    <w:rsid w:val="005D2CEB"/>
    <w:rsid w:val="00714E26"/>
    <w:rsid w:val="007337B8"/>
    <w:rsid w:val="00776D4A"/>
    <w:rsid w:val="007A4853"/>
    <w:rsid w:val="007B32FE"/>
    <w:rsid w:val="009201CB"/>
    <w:rsid w:val="00973333"/>
    <w:rsid w:val="009E0ADC"/>
    <w:rsid w:val="00A24952"/>
    <w:rsid w:val="00A70C8B"/>
    <w:rsid w:val="00A93865"/>
    <w:rsid w:val="00B97935"/>
    <w:rsid w:val="00C91679"/>
    <w:rsid w:val="00CF32FA"/>
    <w:rsid w:val="00CF443C"/>
    <w:rsid w:val="00E56E84"/>
    <w:rsid w:val="00F77DD4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8283"/>
  <w15:chartTrackingRefBased/>
  <w15:docId w15:val="{BFE0D920-FCCC-4F71-B281-C8F4D468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8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9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9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93865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A9386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rsid w:val="00A9386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9386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b9f54-c925-4235-bea4-22b3998a5b55">
      <Terms xmlns="http://schemas.microsoft.com/office/infopath/2007/PartnerControls"/>
    </lcf76f155ced4ddcb4097134ff3c332f>
    <TaxCatchAll xmlns="b134d4f5-2915-41cd-ac98-98cd822a11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59AA593238749AACD94B2B2ECE7D0" ma:contentTypeVersion="16" ma:contentTypeDescription="Create a new document." ma:contentTypeScope="" ma:versionID="789e045aa706c58c61b8a389e3e79391">
  <xsd:schema xmlns:xsd="http://www.w3.org/2001/XMLSchema" xmlns:xs="http://www.w3.org/2001/XMLSchema" xmlns:p="http://schemas.microsoft.com/office/2006/metadata/properties" xmlns:ns2="49cb9f54-c925-4235-bea4-22b3998a5b55" xmlns:ns3="b134d4f5-2915-41cd-ac98-98cd822a119e" targetNamespace="http://schemas.microsoft.com/office/2006/metadata/properties" ma:root="true" ma:fieldsID="687ac7f9b3622ff9080f36fa9e7029d8" ns2:_="" ns3:_="">
    <xsd:import namespace="49cb9f54-c925-4235-bea4-22b3998a5b55"/>
    <xsd:import namespace="b134d4f5-2915-41cd-ac98-98cd822a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b9f54-c925-4235-bea4-22b3998a5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5b766c-b0c5-4862-9a72-8c8264c18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d4f5-2915-41cd-ac98-98cd822a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cf697c-e11b-426c-bfa1-a45b20ee0fde}" ma:internalName="TaxCatchAll" ma:showField="CatchAllData" ma:web="b134d4f5-2915-41cd-ac98-98cd822a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8EB04-7662-4860-98F8-9571837CFE8A}">
  <ds:schemaRefs>
    <ds:schemaRef ds:uri="http://schemas.microsoft.com/office/2006/metadata/properties"/>
    <ds:schemaRef ds:uri="http://schemas.microsoft.com/office/infopath/2007/PartnerControls"/>
    <ds:schemaRef ds:uri="49cb9f54-c925-4235-bea4-22b3998a5b55"/>
    <ds:schemaRef ds:uri="b134d4f5-2915-41cd-ac98-98cd822a119e"/>
  </ds:schemaRefs>
</ds:datastoreItem>
</file>

<file path=customXml/itemProps2.xml><?xml version="1.0" encoding="utf-8"?>
<ds:datastoreItem xmlns:ds="http://schemas.openxmlformats.org/officeDocument/2006/customXml" ds:itemID="{F73A6512-A785-4FA9-B144-4A32544F1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2D930-3F97-4292-B4F1-B2104F7F0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b9f54-c925-4235-bea4-22b3998a5b55"/>
    <ds:schemaRef ds:uri="b134d4f5-2915-41cd-ac98-98cd822a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Little</dc:creator>
  <cp:keywords/>
  <dc:description/>
  <cp:lastModifiedBy>Lorena Little</cp:lastModifiedBy>
  <cp:revision>3</cp:revision>
  <dcterms:created xsi:type="dcterms:W3CDTF">2025-02-06T08:43:00Z</dcterms:created>
  <dcterms:modified xsi:type="dcterms:W3CDTF">2025-02-06T15:48:00Z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0x0101001F259AA593238749AACD94B2B2ECE7D0</vt:lpwstr>
  </property>
  <property fmtid="{D5CDD505-2E9C-101B-9397-08002B2CF9AE}" pid="3" name="MediaServiceImageTags">
    <vt:lpwstr/>
  </property>
</Properties>
</file>