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header2.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
        <w:tblW w:w="105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806"/>
        <w:gridCol w:w="7744"/>
      </w:tblGrid>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POST:</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t>Executive Director</w:t>
            </w:r>
          </w:p>
        </w:tc>
      </w:tr>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HOURS:</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6" w:leader="none"/>
              </w:tabs>
              <w:ind w:left="6" w:hanging="6"/>
              <w:jc w:val="both"/>
              <w:rPr>
                <w:rFonts w:ascii="Verdana" w:hAnsi="Verdana" w:eastAsia="Verdana" w:cs="Verdana"/>
                <w:sz w:val="20"/>
                <w:szCs w:val="20"/>
              </w:rPr>
            </w:pPr>
            <w:r>
              <w:rPr>
                <w:rFonts w:eastAsia="Verdana" w:cs="Verdana" w:ascii="Verdana" w:hAnsi="Verdana"/>
                <w:sz w:val="20"/>
                <w:szCs w:val="20"/>
              </w:rPr>
              <w:t>40 Hours</w:t>
            </w:r>
          </w:p>
          <w:p>
            <w:pPr>
              <w:pStyle w:val="Normal"/>
              <w:widowControl w:val="false"/>
              <w:tabs>
                <w:tab w:val="clear" w:pos="720"/>
                <w:tab w:val="left" w:pos="6" w:leader="none"/>
              </w:tabs>
              <w:ind w:left="6" w:hanging="6"/>
              <w:jc w:val="both"/>
              <w:rPr>
                <w:rFonts w:ascii="Verdana" w:hAnsi="Verdana" w:eastAsia="Verdana" w:cs="Verdana"/>
                <w:sz w:val="20"/>
                <w:szCs w:val="20"/>
              </w:rPr>
            </w:pPr>
            <w:r>
              <w:rPr>
                <w:rFonts w:eastAsia="Verdana" w:cs="Verdana" w:ascii="Verdana" w:hAnsi="Verdana"/>
                <w:sz w:val="20"/>
                <w:szCs w:val="20"/>
              </w:rPr>
            </w:r>
          </w:p>
        </w:tc>
      </w:tr>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REPORTING TO:</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pPr>
            <w:r>
              <w:rPr>
                <w:rFonts w:eastAsia="Verdana" w:cs="Verdana" w:ascii="Verdana" w:hAnsi="Verdana"/>
                <w:sz w:val="20"/>
                <w:szCs w:val="20"/>
              </w:rPr>
              <w:t>Chair of the Board and Trustees</w:t>
            </w:r>
          </w:p>
        </w:tc>
      </w:tr>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SALARY:</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t>79,495</w:t>
            </w:r>
          </w:p>
        </w:tc>
      </w:tr>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RESPONSIBLE FOR:</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t>Head of Education, Head of Care, Head of Development &amp; Quality Assurance</w:t>
            </w:r>
          </w:p>
        </w:tc>
      </w:tr>
      <w:tr>
        <w:trPr>
          <w:trHeight w:val="425" w:hRule="atLeast"/>
        </w:trPr>
        <w:tc>
          <w:tcPr>
            <w:tcW w:w="280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t>KEY RELATIONSHIPS:</w:t>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6" w:leader="none"/>
              </w:tabs>
              <w:ind w:left="6" w:hanging="6"/>
              <w:jc w:val="both"/>
              <w:rPr/>
            </w:pPr>
            <w:r>
              <w:rPr>
                <w:rFonts w:eastAsia="Verdana" w:cs="Verdana" w:ascii="Verdana" w:hAnsi="Verdana"/>
                <w:sz w:val="20"/>
                <w:szCs w:val="20"/>
              </w:rPr>
              <w:t>Executive and Operational Management Teams; Board of Trustees</w:t>
            </w:r>
          </w:p>
        </w:tc>
      </w:tr>
      <w:tr>
        <w:trPr>
          <w:trHeight w:val="303" w:hRule="atLeast"/>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rFonts w:ascii="Verdana" w:hAnsi="Verdana" w:eastAsia="Verdana" w:cs="Verdana"/>
                <w:b/>
                <w:b/>
                <w:sz w:val="20"/>
                <w:szCs w:val="20"/>
              </w:rPr>
            </w:pPr>
            <w:r>
              <w:rPr>
                <w:rFonts w:eastAsia="Verdana" w:cs="Verdana" w:ascii="Verdana" w:hAnsi="Verdana"/>
                <w:b/>
                <w:sz w:val="20"/>
                <w:szCs w:val="20"/>
              </w:rPr>
            </w:r>
          </w:p>
        </w:tc>
        <w:tc>
          <w:tcPr>
            <w:tcW w:w="7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r>
          </w:p>
        </w:tc>
      </w:tr>
      <w:tr>
        <w:trPr>
          <w:trHeight w:val="425" w:hRule="atLeast"/>
        </w:trPr>
        <w:tc>
          <w:tcPr>
            <w:tcW w:w="10550" w:type="dxa"/>
            <w:gridSpan w:val="2"/>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pPr>
            <w:r>
              <w:rPr>
                <w:rFonts w:eastAsia="Verdana" w:cs="Verdana" w:ascii="Verdana" w:hAnsi="Verdana"/>
                <w:b/>
              </w:rPr>
              <w:t>JOB DESCRIPTION</w:t>
            </w:r>
          </w:p>
        </w:tc>
      </w:tr>
      <w:tr>
        <w:trPr/>
        <w:tc>
          <w:tcPr>
            <w:tcW w:w="1055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center" w:pos="113" w:leader="none"/>
              </w:tabs>
              <w:ind w:left="113" w:hanging="0"/>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center" w:pos="113" w:leader="none"/>
              </w:tabs>
              <w:ind w:left="113" w:hanging="0"/>
              <w:jc w:val="both"/>
              <w:rPr>
                <w:rFonts w:ascii="Verdana" w:hAnsi="Verdana" w:eastAsia="Verdana" w:cs="Verdana"/>
                <w:sz w:val="20"/>
                <w:szCs w:val="20"/>
              </w:rPr>
            </w:pPr>
            <w:r>
              <w:rPr>
                <w:rFonts w:eastAsia="Verdana" w:cs="Verdana" w:ascii="Verdana" w:hAnsi="Verdana"/>
                <w:sz w:val="20"/>
                <w:szCs w:val="20"/>
              </w:rPr>
              <w:t>Ochil Tower School is an independent charity offering 52-week residential school placements for children and young people with complex additional support needs from across Scotland. We believe in a holistic approach which reflects the principles of Social Pedagogy and have strong ambitions for all our pupils to achieve in ways which best suit their own interests and abilities. A recent joint inspection by Education Scotland and the Care Inspectorate identified many strengths but also set us challenges to ensure that we can deliver on our vision.</w:t>
            </w:r>
          </w:p>
          <w:p>
            <w:pPr>
              <w:pStyle w:val="Normal"/>
              <w:widowControl w:val="false"/>
              <w:tabs>
                <w:tab w:val="clear" w:pos="720"/>
                <w:tab w:val="center" w:pos="113" w:leader="none"/>
              </w:tabs>
              <w:ind w:left="113" w:hanging="0"/>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center" w:pos="113" w:leader="none"/>
              </w:tabs>
              <w:ind w:left="113" w:hanging="0"/>
              <w:rPr/>
            </w:pPr>
            <w:r>
              <w:rPr>
                <w:rFonts w:eastAsia="Verdana" w:cs="Verdana" w:ascii="Verdana" w:hAnsi="Verdana"/>
                <w:b/>
                <w:sz w:val="20"/>
                <w:szCs w:val="20"/>
              </w:rPr>
              <w:t>Our Vision</w:t>
            </w:r>
            <w:r>
              <w:rPr>
                <w:rFonts w:eastAsia="Verdana" w:cs="Verdana" w:ascii="Verdana" w:hAnsi="Verdana"/>
                <w:sz w:val="20"/>
                <w:szCs w:val="20"/>
              </w:rPr>
              <w:t xml:space="preserve"> - To be recognised as a centre of excellence where children and adults can live, learn and </w:t>
            </w:r>
            <w:r>
              <w:rPr>
                <w:rFonts w:eastAsia="Verdana" w:cs="Verdana" w:ascii="Verdana" w:hAnsi="Verdana"/>
                <w:sz w:val="20"/>
                <w:szCs w:val="20"/>
              </w:rPr>
              <w:t>grow</w:t>
            </w:r>
            <w:r>
              <w:rPr>
                <w:rFonts w:eastAsia="Verdana" w:cs="Verdana" w:ascii="Verdana" w:hAnsi="Verdana"/>
                <w:sz w:val="20"/>
                <w:szCs w:val="20"/>
              </w:rPr>
              <w:t xml:space="preserve"> in an integrated community based on mutual respect and unfolding of individual potential.</w:t>
            </w:r>
          </w:p>
          <w:p>
            <w:pPr>
              <w:pStyle w:val="Normal"/>
              <w:widowControl w:val="false"/>
              <w:tabs>
                <w:tab w:val="clear" w:pos="720"/>
                <w:tab w:val="center" w:pos="113" w:leader="none"/>
              </w:tabs>
              <w:ind w:left="113" w:hanging="0"/>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center" w:pos="113" w:leader="none"/>
              </w:tabs>
              <w:ind w:left="113" w:hanging="0"/>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center" w:pos="113" w:leader="none"/>
              </w:tabs>
              <w:ind w:left="113" w:hanging="0"/>
              <w:rPr/>
            </w:pPr>
            <w:r>
              <w:rPr>
                <w:rFonts w:eastAsia="Verdana" w:cs="Verdana" w:ascii="Verdana" w:hAnsi="Verdana"/>
                <w:sz w:val="20"/>
                <w:szCs w:val="20"/>
              </w:rPr>
              <w:t xml:space="preserve">We are seeking to appoint an </w:t>
            </w:r>
            <w:r>
              <w:rPr>
                <w:rFonts w:eastAsia="Verdana" w:cs="Verdana" w:ascii="Verdana" w:hAnsi="Verdana"/>
                <w:b/>
                <w:sz w:val="20"/>
                <w:szCs w:val="20"/>
              </w:rPr>
              <w:t>Executive Director</w:t>
            </w:r>
            <w:r>
              <w:rPr>
                <w:rFonts w:eastAsia="Verdana" w:cs="Verdana" w:ascii="Verdana" w:hAnsi="Verdana"/>
                <w:sz w:val="20"/>
                <w:szCs w:val="20"/>
              </w:rPr>
              <w:t xml:space="preserve"> who will lead on the delivery of our refreshed School</w:t>
            </w:r>
            <w:r>
              <w:rPr>
                <w:rFonts w:eastAsia="Verdana" w:cs="Verdana" w:ascii="Verdana" w:hAnsi="Verdana"/>
                <w:color w:val="00B050"/>
                <w:sz w:val="20"/>
                <w:szCs w:val="20"/>
              </w:rPr>
              <w:t xml:space="preserve"> </w:t>
            </w:r>
            <w:r>
              <w:rPr>
                <w:rFonts w:eastAsia="Verdana" w:cs="Verdana" w:ascii="Verdana" w:hAnsi="Verdana"/>
                <w:sz w:val="20"/>
                <w:szCs w:val="20"/>
              </w:rPr>
              <w:t xml:space="preserve">Improvement Plan, reflecting both the school and care priorities, build on recent developments and maximise the impact of our Executive and Operational Management Teams. </w:t>
            </w:r>
          </w:p>
          <w:p>
            <w:pPr>
              <w:pStyle w:val="Normal"/>
              <w:widowControl w:val="false"/>
              <w:tabs>
                <w:tab w:val="clear" w:pos="720"/>
                <w:tab w:val="center" w:pos="113" w:leader="none"/>
              </w:tabs>
              <w:ind w:left="113" w:hanging="0"/>
              <w:rPr>
                <w:rFonts w:ascii="Verdana" w:hAnsi="Verdana" w:eastAsia="Verdana" w:cs="Verdana"/>
                <w:sz w:val="20"/>
                <w:szCs w:val="20"/>
              </w:rPr>
            </w:pPr>
            <w:r>
              <w:rPr>
                <w:rFonts w:eastAsia="Verdana" w:cs="Verdana" w:ascii="Verdana" w:hAnsi="Verdana"/>
                <w:sz w:val="20"/>
                <w:szCs w:val="20"/>
              </w:rPr>
            </w:r>
          </w:p>
        </w:tc>
      </w:tr>
    </w:tbl>
    <w:p>
      <w:pPr>
        <w:pStyle w:val="Normal"/>
        <w:tabs>
          <w:tab w:val="clear" w:pos="720"/>
          <w:tab w:val="left" w:pos="2268" w:leader="none"/>
        </w:tabs>
        <w:jc w:val="center"/>
        <w:rPr>
          <w:b/>
          <w:b/>
          <w:sz w:val="16"/>
          <w:szCs w:val="16"/>
        </w:rPr>
      </w:pPr>
      <w:r>
        <w:rPr>
          <w:b/>
          <w:sz w:val="16"/>
          <w:szCs w:val="16"/>
        </w:rPr>
      </w:r>
    </w:p>
    <w:p>
      <w:pPr>
        <w:pStyle w:val="Normal"/>
        <w:tabs>
          <w:tab w:val="clear" w:pos="720"/>
          <w:tab w:val="left" w:pos="2268" w:leader="none"/>
        </w:tabs>
        <w:jc w:val="center"/>
        <w:rPr>
          <w:b/>
          <w:b/>
          <w:sz w:val="16"/>
          <w:szCs w:val="16"/>
        </w:rPr>
      </w:pPr>
      <w:r>
        <w:rPr>
          <w:b/>
          <w:sz w:val="16"/>
          <w:szCs w:val="16"/>
        </w:rPr>
      </w:r>
    </w:p>
    <w:tbl>
      <w:tblPr>
        <w:tblStyle w:val="a0"/>
        <w:tblW w:w="1055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50"/>
      </w:tblGrid>
      <w:tr>
        <w:trPr>
          <w:trHeight w:val="425" w:hRule="atLeast"/>
        </w:trPr>
        <w:tc>
          <w:tcPr>
            <w:tcW w:w="1055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pPr>
            <w:r>
              <w:rPr>
                <w:rFonts w:eastAsia="Verdana" w:cs="Verdana" w:ascii="Verdana" w:hAnsi="Verdana"/>
                <w:b/>
              </w:rPr>
              <w:t>PURPOSE OF THE ROLE</w:t>
            </w:r>
          </w:p>
        </w:tc>
      </w:tr>
      <w:tr>
        <w:trPr>
          <w:trHeight w:val="425" w:hRule="atLeast"/>
        </w:trPr>
        <w:tc>
          <w:tcPr>
            <w:tcW w:w="105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t>As our Executive Director, we will be looking to you to provide inspirational leadership, working closely with the Board and the Executive Leadership and Operational Management Teams. We would also anticipate that you will</w:t>
            </w:r>
            <w:r>
              <w:rPr>
                <w:rFonts w:eastAsia="Verdana" w:cs="Verdana" w:ascii="Verdana" w:hAnsi="Verdana"/>
                <w:color w:val="00B050"/>
                <w:sz w:val="20"/>
                <w:szCs w:val="20"/>
              </w:rPr>
              <w:t xml:space="preserve"> </w:t>
            </w:r>
            <w:r>
              <w:rPr>
                <w:rFonts w:eastAsia="Verdana" w:cs="Verdana" w:ascii="Verdana" w:hAnsi="Verdana"/>
                <w:sz w:val="20"/>
                <w:szCs w:val="20"/>
              </w:rPr>
              <w:t xml:space="preserve">continue to foster a culture of collegiality, reflecting our commitment to “living, learning and growing together”. As a 52-week residential school it is essential that we have robust procedures in place to monitor and support practice development and delivery to provide our children and young people with the best of experiences during their time at Ochil Tower. As Executive Director you will have a critical role in ensuring that we have appropriate measures in place. </w:t>
            </w:r>
          </w:p>
          <w:p>
            <w:pPr>
              <w:pStyle w:val="Normal"/>
              <w:widowControl w:val="false"/>
              <w:tabs>
                <w:tab w:val="clear" w:pos="720"/>
                <w:tab w:val="left" w:pos="2268" w:leader="none"/>
              </w:tabs>
              <w:rPr>
                <w:rFonts w:ascii="Verdana" w:hAnsi="Verdana" w:eastAsia="Verdana" w:cs="Verdana"/>
                <w:sz w:val="20"/>
                <w:szCs w:val="20"/>
              </w:rPr>
            </w:pPr>
            <w:r>
              <w:rPr>
                <w:rFonts w:eastAsia="Verdana" w:cs="Verdana" w:ascii="Verdana" w:hAnsi="Verdana"/>
                <w:sz w:val="20"/>
                <w:szCs w:val="20"/>
              </w:rPr>
            </w:r>
          </w:p>
        </w:tc>
      </w:tr>
      <w:tr>
        <w:trPr>
          <w:trHeight w:val="425" w:hRule="atLeast"/>
        </w:trPr>
        <w:tc>
          <w:tcPr>
            <w:tcW w:w="1055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KEY TASKS</w:t>
            </w:r>
          </w:p>
        </w:tc>
      </w:tr>
      <w:tr>
        <w:trPr/>
        <w:tc>
          <w:tcPr>
            <w:tcW w:w="10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b/>
                <w:sz w:val="16"/>
                <w:szCs w:val="16"/>
              </w:rPr>
            </w:pPr>
            <w:r>
              <w:rPr>
                <w:rFonts w:eastAsia="Verdana" w:cs="Verdana" w:ascii="Verdana" w:hAnsi="Verdana"/>
                <w:b/>
                <w:sz w:val="16"/>
                <w:szCs w:val="16"/>
              </w:rPr>
            </w:r>
          </w:p>
          <w:p>
            <w:pPr>
              <w:pStyle w:val="Normal"/>
              <w:widowControl w:val="false"/>
              <w:tabs>
                <w:tab w:val="clear" w:pos="720"/>
                <w:tab w:val="left" w:pos="-720" w:leader="none"/>
                <w:tab w:val="left" w:pos="530" w:leader="none"/>
                <w:tab w:val="left" w:pos="1080" w:leader="none"/>
              </w:tabs>
              <w:rPr>
                <w:rFonts w:ascii="Verdana" w:hAnsi="Verdana" w:eastAsia="Verdana" w:cs="Verdana"/>
                <w:sz w:val="20"/>
                <w:szCs w:val="20"/>
              </w:rPr>
            </w:pPr>
            <w:r>
              <w:rPr>
                <w:rFonts w:eastAsia="Verdana" w:cs="Verdana" w:ascii="Verdana" w:hAnsi="Verdana"/>
                <w:b/>
                <w:bCs/>
                <w:sz w:val="20"/>
                <w:szCs w:val="20"/>
              </w:rPr>
              <w:t xml:space="preserve">1. </w:t>
            </w:r>
            <w:r>
              <w:rPr>
                <w:rFonts w:eastAsia="Verdana" w:cs="Verdana" w:ascii="Verdana" w:hAnsi="Verdana"/>
                <w:sz w:val="20"/>
                <w:szCs w:val="20"/>
              </w:rPr>
              <w:t>Work with the Chair and Board of Trustees to ensure that charitable objectives and standards of good governance are fully met and that the Board receives timely, relevant and appropriate advice and information.</w:t>
            </w:r>
          </w:p>
          <w:p>
            <w:pPr>
              <w:pStyle w:val="Normal"/>
              <w:widowControl w:val="false"/>
              <w:tabs>
                <w:tab w:val="clear" w:pos="720"/>
                <w:tab w:val="left" w:pos="-720" w:leader="none"/>
                <w:tab w:val="left" w:pos="530" w:leader="none"/>
                <w:tab w:val="left" w:pos="1080" w:leader="none"/>
              </w:tabs>
              <w:rPr/>
            </w:pPr>
            <w:r>
              <w:rPr>
                <w:rFonts w:eastAsia="Verdana" w:cs="Verdana" w:ascii="Verdana" w:hAnsi="Verdana"/>
                <w:b/>
                <w:sz w:val="20"/>
                <w:szCs w:val="20"/>
              </w:rPr>
              <w:t>2.</w:t>
            </w:r>
            <w:r>
              <w:rPr>
                <w:rFonts w:eastAsia="Verdana" w:cs="Verdana" w:ascii="Verdana" w:hAnsi="Verdana"/>
                <w:sz w:val="20"/>
                <w:szCs w:val="20"/>
              </w:rPr>
              <w:t xml:space="preserve"> Ensure that an annual programme of Board meetings is established so that Trustees are regularly presented with appropriate information to enable them to fulfil their obligations</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bCs/>
                <w:sz w:val="20"/>
                <w:szCs w:val="20"/>
              </w:rPr>
              <w:t xml:space="preserve">3. </w:t>
            </w:r>
            <w:r>
              <w:rPr>
                <w:rFonts w:eastAsia="Verdana" w:cs="Verdana" w:ascii="Verdana" w:hAnsi="Verdana"/>
                <w:sz w:val="20"/>
                <w:szCs w:val="20"/>
              </w:rPr>
              <w:t xml:space="preserve">Keep abreast of relevant professional and legislative developments and emerging national policy to ensure that Ochil Tower School remains relevant and sustainable. </w:t>
            </w:r>
          </w:p>
          <w:p>
            <w:pPr>
              <w:pStyle w:val="Normal"/>
              <w:widowControl w:val="false"/>
              <w:tabs>
                <w:tab w:val="clear" w:pos="720"/>
                <w:tab w:val="left" w:pos="-720" w:leader="none"/>
                <w:tab w:val="left" w:pos="1080" w:leader="none"/>
              </w:tabs>
              <w:rPr/>
            </w:pPr>
            <w:r>
              <w:rPr>
                <w:rFonts w:eastAsia="Verdana" w:cs="Verdana" w:ascii="Verdana" w:hAnsi="Verdana"/>
                <w:b/>
                <w:bCs/>
                <w:sz w:val="20"/>
                <w:szCs w:val="20"/>
              </w:rPr>
              <w:t xml:space="preserve">4. </w:t>
            </w:r>
            <w:r>
              <w:rPr>
                <w:rFonts w:eastAsia="Verdana" w:cs="Verdana" w:ascii="Verdana" w:hAnsi="Verdana"/>
                <w:sz w:val="20"/>
                <w:szCs w:val="20"/>
              </w:rPr>
              <w:t>Encourage and advocate excellent quality and standards of care and education</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bCs/>
                <w:sz w:val="20"/>
                <w:szCs w:val="20"/>
              </w:rPr>
              <w:t xml:space="preserve">5. </w:t>
            </w:r>
            <w:r>
              <w:rPr>
                <w:rFonts w:eastAsia="Verdana" w:cs="Verdana" w:ascii="Verdana" w:hAnsi="Verdana"/>
                <w:sz w:val="20"/>
                <w:szCs w:val="20"/>
              </w:rPr>
              <w:t>Lead the Executive Leadership Team in the implementation of the Ochil Tower strategic plan and development of the annual operational plan</w:t>
            </w:r>
          </w:p>
          <w:p>
            <w:pPr>
              <w:pStyle w:val="Normal"/>
              <w:widowControl w:val="false"/>
              <w:tabs>
                <w:tab w:val="clear" w:pos="720"/>
                <w:tab w:val="left" w:pos="-720" w:leader="none"/>
                <w:tab w:val="left" w:pos="1080" w:leader="none"/>
              </w:tabs>
              <w:rPr>
                <w:b/>
                <w:b/>
                <w:bCs/>
              </w:rPr>
            </w:pPr>
            <w:r>
              <w:rPr>
                <w:rFonts w:eastAsia="Verdana" w:cs="Verdana" w:ascii="Verdana" w:hAnsi="Verdana"/>
                <w:b/>
                <w:bCs/>
                <w:sz w:val="20"/>
                <w:szCs w:val="20"/>
              </w:rPr>
              <w:t xml:space="preserve">6. </w:t>
            </w:r>
            <w:r>
              <w:rPr>
                <w:rFonts w:eastAsia="Verdana" w:cs="Verdana" w:ascii="Verdana" w:hAnsi="Verdana"/>
                <w:sz w:val="20"/>
                <w:szCs w:val="20"/>
              </w:rPr>
              <w:t>Maintain knowledge and overview of the operational functions within Ochil Tower, working closely with the Executive Leadership Team (ELT) and the Operational Management Team (OMT)</w:t>
            </w:r>
            <w:r>
              <w:rPr>
                <w:b/>
                <w:bCs/>
              </w:rPr>
              <w:t xml:space="preserve"> </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720" w:leader="none"/>
                <w:tab w:val="left" w:pos="1080" w:leader="none"/>
              </w:tabs>
              <w:rPr/>
            </w:pPr>
            <w:r>
              <w:rPr/>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sz w:val="20"/>
                <w:szCs w:val="20"/>
              </w:rPr>
              <w:t xml:space="preserve">7.    </w:t>
            </w:r>
            <w:r>
              <w:rPr>
                <w:rFonts w:eastAsia="Verdana" w:cs="Verdana" w:ascii="Verdana" w:hAnsi="Verdana"/>
                <w:sz w:val="20"/>
                <w:szCs w:val="20"/>
              </w:rPr>
              <w:t>Ensure that Ochil Tower has the appropriate and effective structure, management systems, IT strategy, policies, procedures and controls to fulfil its strategic aims and objectives and to manage and mitigate risks</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sz w:val="20"/>
                <w:szCs w:val="20"/>
              </w:rPr>
              <w:t>8.</w:t>
            </w:r>
            <w:r>
              <w:rPr>
                <w:rFonts w:eastAsia="Verdana" w:cs="Verdana" w:ascii="Verdana" w:hAnsi="Verdana"/>
                <w:sz w:val="20"/>
                <w:szCs w:val="20"/>
              </w:rPr>
              <w:t xml:space="preserve">    Ensure that Ochil Tower is compliant in all legal aspects including health and safety legislation, employment legislation, equality and diversity legislation, education and care legislation, fundraising legislation and the regulatory framework for companies and charities</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sz w:val="20"/>
                <w:szCs w:val="20"/>
              </w:rPr>
              <w:t xml:space="preserve">9.    </w:t>
            </w:r>
            <w:r>
              <w:rPr>
                <w:rFonts w:eastAsia="Verdana" w:cs="Verdana" w:ascii="Verdana" w:hAnsi="Verdana"/>
                <w:sz w:val="20"/>
                <w:szCs w:val="20"/>
              </w:rPr>
              <w:t xml:space="preserve">Maintain and develop inclusive practice throughout the school community </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bCs/>
                <w:sz w:val="20"/>
                <w:szCs w:val="20"/>
              </w:rPr>
              <w:t xml:space="preserve">10.  </w:t>
            </w:r>
            <w:r>
              <w:rPr>
                <w:rFonts w:eastAsia="Verdana" w:cs="Verdana" w:ascii="Verdana" w:hAnsi="Verdana"/>
                <w:sz w:val="20"/>
                <w:szCs w:val="20"/>
              </w:rPr>
              <w:t>Ensure continuous professional development as appropriate to all staff and International Volunteers</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b/>
                <w:bCs/>
                <w:sz w:val="20"/>
                <w:szCs w:val="20"/>
              </w:rPr>
              <w:t xml:space="preserve">11.  </w:t>
            </w:r>
            <w:r>
              <w:rPr>
                <w:rFonts w:eastAsia="Verdana" w:cs="Verdana" w:ascii="Verdana" w:hAnsi="Verdana"/>
                <w:sz w:val="20"/>
                <w:szCs w:val="20"/>
              </w:rPr>
              <w:t>Act as an ambassador for Ochil Tower, promoting and representing the organisation and its mission, creating opportunities and building, maintaining and capitalising on relationships with key partners and funders</w:t>
            </w:r>
          </w:p>
          <w:p>
            <w:pPr>
              <w:pStyle w:val="Normal"/>
              <w:widowControl w:val="false"/>
              <w:tabs>
                <w:tab w:val="clear" w:pos="720"/>
                <w:tab w:val="left" w:pos="-720" w:leader="none"/>
                <w:tab w:val="left" w:pos="1080" w:leader="none"/>
              </w:tabs>
              <w:rPr/>
            </w:pPr>
            <w:r>
              <w:rPr>
                <w:rFonts w:eastAsia="Verdana" w:cs="Verdana" w:ascii="Verdana" w:hAnsi="Verdana"/>
                <w:b/>
                <w:bCs/>
                <w:sz w:val="20"/>
                <w:szCs w:val="20"/>
              </w:rPr>
              <w:t xml:space="preserve">12.  </w:t>
            </w:r>
            <w:r>
              <w:rPr>
                <w:rFonts w:eastAsia="Verdana" w:cs="Verdana" w:ascii="Verdana" w:hAnsi="Verdana"/>
                <w:sz w:val="20"/>
                <w:szCs w:val="20"/>
              </w:rPr>
              <w:t>Lead fundraising activities with institutions, trusts and foundations, corporate sponsors, individual donors and any other appropriate funding streams to sustain funding to cover Ochil Tower activities and budgets, ensuring best practice</w:t>
            </w:r>
          </w:p>
          <w:p>
            <w:pPr>
              <w:pStyle w:val="Normal"/>
              <w:widowControl w:val="false"/>
              <w:tabs>
                <w:tab w:val="clear" w:pos="720"/>
                <w:tab w:val="left" w:pos="-720" w:leader="none"/>
                <w:tab w:val="left" w:pos="1080" w:leader="none"/>
              </w:tabs>
              <w:rPr/>
            </w:pPr>
            <w:r>
              <w:rPr>
                <w:rFonts w:eastAsia="Verdana" w:cs="Verdana" w:ascii="Verdana" w:hAnsi="Verdana"/>
                <w:b/>
                <w:sz w:val="20"/>
                <w:szCs w:val="20"/>
              </w:rPr>
              <w:t>13.</w:t>
            </w:r>
            <w:r>
              <w:rPr>
                <w:rFonts w:eastAsia="Verdana" w:cs="Verdana" w:ascii="Verdana" w:hAnsi="Verdana"/>
                <w:sz w:val="20"/>
                <w:szCs w:val="20"/>
              </w:rPr>
              <w:t xml:space="preserve">  Uphold the Ochil Tower identity, protecting its reputation and raising its profile with relevant stakeholders through planned public relations activities</w:t>
            </w:r>
          </w:p>
          <w:p>
            <w:pPr>
              <w:pStyle w:val="Normal"/>
              <w:widowControl w:val="false"/>
              <w:tabs>
                <w:tab w:val="clear" w:pos="720"/>
                <w:tab w:val="left" w:pos="-720" w:leader="none"/>
                <w:tab w:val="left" w:pos="1080" w:leader="none"/>
              </w:tabs>
              <w:rPr/>
            </w:pPr>
            <w:r>
              <w:rPr>
                <w:rFonts w:eastAsia="Verdana" w:cs="Verdana" w:ascii="Verdana" w:hAnsi="Verdana"/>
                <w:b/>
                <w:bCs/>
                <w:sz w:val="20"/>
                <w:szCs w:val="20"/>
              </w:rPr>
              <w:t>14.</w:t>
            </w:r>
            <w:r>
              <w:rPr>
                <w:rFonts w:eastAsia="Verdana" w:cs="Verdana" w:ascii="Verdana" w:hAnsi="Verdana"/>
                <w:sz w:val="20"/>
                <w:szCs w:val="20"/>
              </w:rPr>
              <w:t xml:space="preserve">  Maintain and foster good Community relations – care of workers, International Volunteers and families in the community</w:t>
            </w:r>
          </w:p>
          <w:p>
            <w:pPr>
              <w:pStyle w:val="Normal"/>
              <w:widowControl w:val="false"/>
              <w:tabs>
                <w:tab w:val="clear" w:pos="720"/>
                <w:tab w:val="left" w:pos="-720" w:leader="none"/>
                <w:tab w:val="left" w:pos="1080" w:leader="none"/>
              </w:tabs>
              <w:rPr/>
            </w:pPr>
            <w:r>
              <w:rPr>
                <w:b/>
                <w:bCs/>
              </w:rPr>
              <w:t xml:space="preserve">15.   </w:t>
            </w:r>
            <w:r>
              <w:rPr>
                <w:rFonts w:eastAsia="Verdana" w:cs="Verdana" w:ascii="Verdana" w:hAnsi="Verdana"/>
                <w:sz w:val="20"/>
                <w:szCs w:val="20"/>
              </w:rPr>
              <w:t>Maintain and develop Camphill Community ethos as the foundation of the work within Ochil Tower and in line with our Charitable Purposes</w:t>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720" w:leader="none"/>
                <w:tab w:val="left" w:pos="1080" w:leader="none"/>
              </w:tabs>
              <w:rPr/>
            </w:pPr>
            <w:r>
              <w:rPr/>
            </w:r>
          </w:p>
          <w:p>
            <w:pPr>
              <w:pStyle w:val="Normal"/>
              <w:widowControl w:val="false"/>
              <w:tabs>
                <w:tab w:val="clear" w:pos="720"/>
                <w:tab w:val="left" w:pos="-720" w:leader="none"/>
                <w:tab w:val="left" w:pos="1080" w:leader="none"/>
              </w:tabs>
              <w:rPr/>
            </w:pPr>
            <w:r>
              <w:rPr/>
            </w:r>
          </w:p>
          <w:p>
            <w:pPr>
              <w:pStyle w:val="Normal"/>
              <w:widowControl w:val="false"/>
              <w:tabs>
                <w:tab w:val="clear" w:pos="720"/>
                <w:tab w:val="left" w:pos="-720" w:leader="none"/>
                <w:tab w:val="left" w:pos="1080" w:leader="none"/>
              </w:tabs>
              <w:rPr>
                <w:rFonts w:ascii="Verdana" w:hAnsi="Verdana" w:eastAsia="Verdana" w:cs="Verdana"/>
                <w:sz w:val="20"/>
                <w:szCs w:val="20"/>
              </w:rPr>
            </w:pPr>
            <w:r>
              <w:rPr>
                <w:rFonts w:eastAsia="Verdana" w:cs="Verdana" w:ascii="Verdana" w:hAnsi="Verdana"/>
                <w:sz w:val="20"/>
                <w:szCs w:val="20"/>
              </w:rPr>
            </w:r>
          </w:p>
        </w:tc>
      </w:tr>
    </w:tbl>
    <w:p>
      <w:pPr>
        <w:pStyle w:val="Normal"/>
        <w:tabs>
          <w:tab w:val="clear" w:pos="720"/>
          <w:tab w:val="left" w:pos="2268" w:leader="none"/>
        </w:tabs>
        <w:jc w:val="center"/>
        <w:rPr>
          <w:b/>
          <w:b/>
          <w:sz w:val="16"/>
          <w:szCs w:val="16"/>
        </w:rPr>
      </w:pPr>
      <w:r>
        <w:rPr>
          <w:b/>
          <w:sz w:val="16"/>
          <w:szCs w:val="16"/>
        </w:rPr>
      </w:r>
    </w:p>
    <w:tbl>
      <w:tblPr>
        <w:tblStyle w:val="a1"/>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ACCOUNTABILITY</w:t>
            </w:r>
          </w:p>
        </w:tc>
      </w:tr>
      <w:tr>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numPr>
                <w:ilvl w:val="0"/>
                <w:numId w:val="2"/>
              </w:numPr>
              <w:spacing w:before="60" w:after="60"/>
              <w:ind w:left="284" w:hanging="0"/>
              <w:jc w:val="both"/>
              <w:rPr/>
            </w:pPr>
            <w:r>
              <w:rPr>
                <w:rFonts w:eastAsia="Verdana" w:cs="Verdana" w:ascii="Verdana" w:hAnsi="Verdana"/>
                <w:sz w:val="20"/>
                <w:szCs w:val="20"/>
              </w:rPr>
              <w:t>Commitment to Ochil Tower and related wider Camphill ethos and values</w:t>
            </w:r>
          </w:p>
          <w:p>
            <w:pPr>
              <w:pStyle w:val="Normal"/>
              <w:widowControl w:val="false"/>
              <w:numPr>
                <w:ilvl w:val="0"/>
                <w:numId w:val="2"/>
              </w:numPr>
              <w:spacing w:before="60" w:after="60"/>
              <w:ind w:left="284" w:hanging="0"/>
              <w:jc w:val="both"/>
              <w:rPr/>
            </w:pPr>
            <w:r>
              <w:rPr>
                <w:rFonts w:eastAsia="Verdana" w:cs="Verdana" w:ascii="Verdana" w:hAnsi="Verdana"/>
                <w:sz w:val="20"/>
                <w:szCs w:val="20"/>
              </w:rPr>
              <w:t>Ensure compliance with all Ochil Tower Policies</w:t>
            </w:r>
          </w:p>
          <w:p>
            <w:pPr>
              <w:pStyle w:val="Normal"/>
              <w:widowControl w:val="false"/>
              <w:numPr>
                <w:ilvl w:val="0"/>
                <w:numId w:val="2"/>
              </w:numPr>
              <w:spacing w:before="60" w:after="60"/>
              <w:ind w:left="284" w:hanging="0"/>
              <w:jc w:val="both"/>
              <w:rPr/>
            </w:pPr>
            <w:r>
              <w:rPr>
                <w:rFonts w:eastAsia="Verdana" w:cs="Verdana" w:ascii="Verdana" w:hAnsi="Verdana"/>
                <w:sz w:val="20"/>
                <w:szCs w:val="20"/>
              </w:rPr>
              <w:t>Maintain confidentiality</w:t>
            </w:r>
          </w:p>
          <w:p>
            <w:pPr>
              <w:pStyle w:val="Normal"/>
              <w:widowControl w:val="false"/>
              <w:numPr>
                <w:ilvl w:val="0"/>
                <w:numId w:val="2"/>
              </w:numPr>
              <w:spacing w:before="60" w:after="60"/>
              <w:ind w:left="284" w:hanging="0"/>
              <w:jc w:val="both"/>
              <w:rPr/>
            </w:pPr>
            <w:r>
              <w:rPr>
                <w:rFonts w:eastAsia="Verdana" w:cs="Verdana" w:ascii="Verdana" w:hAnsi="Verdana"/>
                <w:sz w:val="20"/>
                <w:szCs w:val="20"/>
              </w:rPr>
              <w:t>Hold ultimate accountability for Ochil Tower School’s appropriate practice</w:t>
            </w:r>
          </w:p>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sz w:val="16"/>
                <w:szCs w:val="16"/>
              </w:rPr>
            </w:pPr>
            <w:r>
              <w:rPr>
                <w:rFonts w:eastAsia="Verdana" w:cs="Verdana" w:ascii="Verdana" w:hAnsi="Verdana"/>
                <w:sz w:val="16"/>
                <w:szCs w:val="16"/>
              </w:rPr>
            </w:r>
          </w:p>
        </w:tc>
      </w:tr>
    </w:tbl>
    <w:p>
      <w:pPr>
        <w:pStyle w:val="Normal"/>
        <w:tabs>
          <w:tab w:val="clear" w:pos="720"/>
          <w:tab w:val="left" w:pos="2268" w:leader="none"/>
        </w:tabs>
        <w:jc w:val="center"/>
        <w:rPr>
          <w:b/>
          <w:b/>
          <w:sz w:val="16"/>
          <w:szCs w:val="16"/>
        </w:rPr>
      </w:pPr>
      <w:r>
        <w:rPr>
          <w:b/>
          <w:sz w:val="16"/>
          <w:szCs w:val="16"/>
        </w:rPr>
      </w:r>
    </w:p>
    <w:tbl>
      <w:tblPr>
        <w:tblStyle w:val="a2"/>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QUALIFICATIONS</w:t>
            </w:r>
          </w:p>
        </w:tc>
      </w:tr>
      <w:tr>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b/>
                <w:b/>
                <w:sz w:val="16"/>
                <w:szCs w:val="16"/>
              </w:rPr>
            </w:pPr>
            <w:r>
              <w:rPr>
                <w:rFonts w:eastAsia="Verdana" w:cs="Verdana" w:ascii="Verdana" w:hAnsi="Verdana"/>
                <w:b/>
                <w:sz w:val="16"/>
                <w:szCs w:val="16"/>
              </w:rPr>
            </w:r>
          </w:p>
          <w:p>
            <w:pPr>
              <w:pStyle w:val="Normal"/>
              <w:widowControl w:val="false"/>
              <w:numPr>
                <w:ilvl w:val="0"/>
                <w:numId w:val="3"/>
              </w:numPr>
              <w:shd w:val="clear" w:color="auto" w:fill="FFFFFF"/>
              <w:spacing w:before="60" w:after="60"/>
              <w:ind w:left="284" w:hanging="0"/>
              <w:jc w:val="both"/>
              <w:rPr/>
            </w:pPr>
            <w:r>
              <w:rPr>
                <w:rFonts w:eastAsia="Verdana" w:cs="Verdana" w:ascii="Verdana" w:hAnsi="Verdana"/>
                <w:sz w:val="20"/>
                <w:szCs w:val="20"/>
              </w:rPr>
              <w:t>Educated to degree standard or equivalent.</w:t>
            </w:r>
          </w:p>
          <w:p>
            <w:pPr>
              <w:pStyle w:val="Normal"/>
              <w:widowControl w:val="false"/>
              <w:numPr>
                <w:ilvl w:val="0"/>
                <w:numId w:val="3"/>
              </w:numPr>
              <w:shd w:val="clear" w:color="auto" w:fill="FFFFFF"/>
              <w:spacing w:before="60" w:after="60"/>
              <w:ind w:left="284" w:hanging="0"/>
              <w:jc w:val="both"/>
              <w:rPr/>
            </w:pPr>
            <w:r>
              <w:rPr>
                <w:rFonts w:eastAsia="Verdana" w:cs="Verdana" w:ascii="Verdana" w:hAnsi="Verdana"/>
                <w:sz w:val="20"/>
                <w:szCs w:val="20"/>
              </w:rPr>
              <w:t>Evidence of commitment to continuous professional development</w:t>
            </w:r>
          </w:p>
          <w:p>
            <w:pPr>
              <w:pStyle w:val="Normal"/>
              <w:widowControl w:val="false"/>
              <w:pBdr/>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color w:val="000000"/>
                <w:sz w:val="16"/>
                <w:szCs w:val="16"/>
              </w:rPr>
            </w:pPr>
            <w:r>
              <w:rPr>
                <w:rFonts w:eastAsia="Verdana" w:cs="Verdana" w:ascii="Verdana" w:hAnsi="Verdana"/>
                <w:color w:val="000000"/>
                <w:sz w:val="16"/>
                <w:szCs w:val="16"/>
              </w:rPr>
            </w:r>
          </w:p>
        </w:tc>
      </w:tr>
    </w:tbl>
    <w:p>
      <w:pPr>
        <w:pStyle w:val="Normal"/>
        <w:tabs>
          <w:tab w:val="clear" w:pos="720"/>
          <w:tab w:val="left" w:pos="2268" w:leader="none"/>
        </w:tabs>
        <w:jc w:val="center"/>
        <w:rPr>
          <w:b/>
          <w:b/>
          <w:sz w:val="16"/>
          <w:szCs w:val="16"/>
        </w:rPr>
      </w:pPr>
      <w:r>
        <w:rPr>
          <w:b/>
          <w:sz w:val="16"/>
          <w:szCs w:val="16"/>
        </w:rPr>
      </w:r>
    </w:p>
    <w:tbl>
      <w:tblPr>
        <w:tblStyle w:val="a3"/>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EXPERIENCE AND SKILLS</w:t>
            </w:r>
          </w:p>
        </w:tc>
      </w:tr>
      <w:tr>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60" w:after="60"/>
              <w:ind w:left="294" w:hanging="284"/>
              <w:rPr>
                <w:rFonts w:ascii="Verdana" w:hAnsi="Verdana" w:eastAsia="Verdana" w:cs="Verdana"/>
                <w:b/>
                <w:b/>
                <w:sz w:val="20"/>
                <w:szCs w:val="20"/>
              </w:rPr>
            </w:pPr>
            <w:r>
              <w:rPr>
                <w:rFonts w:eastAsia="Verdana" w:cs="Verdana" w:ascii="Verdana" w:hAnsi="Verdana"/>
                <w:b/>
                <w:sz w:val="20"/>
                <w:szCs w:val="20"/>
              </w:rPr>
            </w:r>
          </w:p>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b/>
                <w:b/>
                <w:sz w:val="20"/>
                <w:szCs w:val="20"/>
              </w:rPr>
            </w:pPr>
            <w:r>
              <w:rPr>
                <w:rFonts w:eastAsia="Verdana" w:cs="Verdana" w:ascii="Verdana" w:hAnsi="Verdana"/>
                <w:b/>
                <w:sz w:val="20"/>
                <w:szCs w:val="20"/>
              </w:rPr>
              <w:t>Essential</w:t>
            </w:r>
          </w:p>
          <w:p>
            <w:pPr>
              <w:pStyle w:val="Normal"/>
              <w:widowControl w:val="false"/>
              <w:numPr>
                <w:ilvl w:val="0"/>
                <w:numId w:val="5"/>
              </w:numPr>
              <w:spacing w:before="60" w:after="60"/>
              <w:ind w:left="294" w:hanging="284"/>
              <w:jc w:val="both"/>
              <w:rPr/>
            </w:pPr>
            <w:r>
              <w:rPr>
                <w:rFonts w:eastAsia="Verdana" w:cs="Verdana" w:ascii="Verdana" w:hAnsi="Verdana"/>
                <w:sz w:val="20"/>
                <w:szCs w:val="20"/>
              </w:rPr>
              <w:t>Significant experience of working successfully in a senior leadership role</w:t>
            </w:r>
          </w:p>
          <w:p>
            <w:pPr>
              <w:pStyle w:val="Normal"/>
              <w:widowControl w:val="false"/>
              <w:numPr>
                <w:ilvl w:val="0"/>
                <w:numId w:val="5"/>
              </w:numPr>
              <w:spacing w:before="60" w:after="60"/>
              <w:ind w:left="294" w:hanging="284"/>
              <w:jc w:val="both"/>
              <w:rPr/>
            </w:pPr>
            <w:r>
              <w:rPr>
                <w:rFonts w:eastAsia="Verdana" w:cs="Verdana" w:ascii="Verdana" w:hAnsi="Verdana"/>
                <w:sz w:val="20"/>
                <w:szCs w:val="20"/>
              </w:rPr>
              <w:t>Proven experience of leading and supporting the development and delivery of strategic plans, operational strategies and associated action plans</w:t>
            </w:r>
          </w:p>
          <w:p>
            <w:pPr>
              <w:pStyle w:val="Normal"/>
              <w:widowControl w:val="false"/>
              <w:numPr>
                <w:ilvl w:val="0"/>
                <w:numId w:val="5"/>
              </w:numPr>
              <w:spacing w:before="60" w:after="60"/>
              <w:ind w:left="294" w:hanging="284"/>
              <w:jc w:val="both"/>
              <w:rPr/>
            </w:pPr>
            <w:r>
              <w:rPr>
                <w:rFonts w:eastAsia="Verdana" w:cs="Verdana" w:ascii="Verdana" w:hAnsi="Verdana"/>
                <w:sz w:val="20"/>
                <w:szCs w:val="20"/>
              </w:rPr>
              <w:t>Extensive experience of organisational change with the ability to lead organisational development  and restructuring</w:t>
            </w:r>
          </w:p>
          <w:p>
            <w:pPr>
              <w:pStyle w:val="Normal"/>
              <w:widowControl w:val="false"/>
              <w:numPr>
                <w:ilvl w:val="0"/>
                <w:numId w:val="5"/>
              </w:numPr>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60" w:after="60"/>
              <w:ind w:left="294" w:hanging="284"/>
              <w:jc w:val="both"/>
              <w:rPr>
                <w:sz w:val="20"/>
                <w:szCs w:val="20"/>
              </w:rPr>
            </w:pPr>
            <w:r>
              <w:rPr>
                <w:rFonts w:eastAsia="Verdana" w:cs="Verdana" w:ascii="Verdana" w:hAnsi="Verdana"/>
                <w:sz w:val="20"/>
                <w:szCs w:val="20"/>
              </w:rPr>
              <w:t>Proven ability to be adaptable in new work situations</w:t>
            </w:r>
          </w:p>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sz w:val="20"/>
                <w:szCs w:val="20"/>
              </w:rPr>
            </w:pPr>
            <w:r>
              <w:rPr>
                <w:rFonts w:eastAsia="Verdana" w:cs="Verdana" w:ascii="Verdana" w:hAnsi="Verdana"/>
                <w:sz w:val="20"/>
                <w:szCs w:val="20"/>
              </w:rPr>
            </w:r>
          </w:p>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Verdana" w:hAnsi="Verdana" w:eastAsia="Verdana" w:cs="Verdana"/>
                <w:b/>
                <w:b/>
                <w:sz w:val="20"/>
                <w:szCs w:val="20"/>
              </w:rPr>
            </w:pPr>
            <w:r>
              <w:rPr>
                <w:rFonts w:eastAsia="Verdana" w:cs="Verdana" w:ascii="Verdana" w:hAnsi="Verdana"/>
                <w:b/>
                <w:sz w:val="20"/>
                <w:szCs w:val="20"/>
              </w:rPr>
              <w:t>Desirable</w:t>
            </w:r>
          </w:p>
          <w:p>
            <w:pPr>
              <w:pStyle w:val="Normal"/>
              <w:widowControl w:val="false"/>
              <w:numPr>
                <w:ilvl w:val="0"/>
                <w:numId w:val="5"/>
              </w:numPr>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60" w:after="60"/>
              <w:ind w:left="294" w:hanging="284"/>
              <w:jc w:val="both"/>
              <w:rPr>
                <w:sz w:val="20"/>
                <w:szCs w:val="20"/>
              </w:rPr>
            </w:pPr>
            <w:r>
              <w:rPr>
                <w:rFonts w:eastAsia="Verdana" w:cs="Verdana" w:ascii="Verdana" w:hAnsi="Verdana"/>
                <w:sz w:val="20"/>
                <w:szCs w:val="20"/>
              </w:rPr>
              <w:t>Knowledge of Social Pedagogy and experience of putting its theory into practice</w:t>
            </w:r>
          </w:p>
          <w:p>
            <w:pPr>
              <w:pStyle w:val="Normal"/>
              <w:widowControl w:val="false"/>
              <w:numPr>
                <w:ilvl w:val="0"/>
                <w:numId w:val="4"/>
              </w:numPr>
              <w:spacing w:before="60" w:after="60"/>
              <w:ind w:left="284" w:hanging="284"/>
              <w:jc w:val="both"/>
              <w:rPr/>
            </w:pPr>
            <w:r>
              <w:rPr>
                <w:rFonts w:eastAsia="Verdana" w:cs="Verdana" w:ascii="Verdana" w:hAnsi="Verdana"/>
                <w:sz w:val="20"/>
                <w:szCs w:val="20"/>
              </w:rPr>
              <w:t>Previous experience within a Camphill setting</w:t>
            </w:r>
          </w:p>
          <w:p>
            <w:pPr>
              <w:pStyle w:val="Normal"/>
              <w:widowControl w:val="false"/>
              <w:numPr>
                <w:ilvl w:val="0"/>
                <w:numId w:val="4"/>
              </w:numPr>
              <w:spacing w:before="60" w:after="60"/>
              <w:ind w:left="294" w:hanging="284"/>
              <w:jc w:val="both"/>
              <w:rPr/>
            </w:pPr>
            <w:r>
              <w:rPr>
                <w:rFonts w:eastAsia="Verdana" w:cs="Verdana" w:ascii="Verdana" w:hAnsi="Verdana"/>
                <w:sz w:val="20"/>
                <w:szCs w:val="20"/>
              </w:rPr>
              <w:t>Not for profit experience</w:t>
            </w:r>
          </w:p>
          <w:p>
            <w:pPr>
              <w:pStyle w:val="Normal"/>
              <w:widowControl w:val="false"/>
              <w:numPr>
                <w:ilvl w:val="0"/>
                <w:numId w:val="4"/>
              </w:numPr>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60" w:after="60"/>
              <w:ind w:left="294" w:hanging="284"/>
              <w:rPr>
                <w:sz w:val="20"/>
                <w:szCs w:val="20"/>
              </w:rPr>
            </w:pPr>
            <w:r>
              <w:rPr>
                <w:rFonts w:eastAsia="Verdana" w:cs="Verdana" w:ascii="Verdana" w:hAnsi="Verdana"/>
                <w:sz w:val="20"/>
                <w:szCs w:val="20"/>
              </w:rPr>
              <w:t>Experience of deploying international volunteers</w:t>
            </w:r>
          </w:p>
          <w:p>
            <w:pPr>
              <w:pStyle w:val="Normal"/>
              <w:widowControl w:val="false"/>
              <w:tabs>
                <w:tab w:val="clear" w:pos="720"/>
                <w:tab w:val="left" w:pos="-1440" w:leader="none"/>
                <w:tab w:val="left" w:pos="-720" w:leader="none"/>
                <w:tab w:val="left" w:pos="2188" w:leader="none"/>
                <w:tab w:val="left" w:pos="7948"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60" w:after="60"/>
              <w:ind w:left="294" w:hanging="284"/>
              <w:rPr>
                <w:rFonts w:ascii="Verdana" w:hAnsi="Verdana" w:eastAsia="Verdana" w:cs="Verdana"/>
                <w:sz w:val="20"/>
                <w:szCs w:val="20"/>
              </w:rPr>
            </w:pPr>
            <w:r>
              <w:rPr>
                <w:rFonts w:eastAsia="Verdana" w:cs="Verdana" w:ascii="Verdana" w:hAnsi="Verdana"/>
                <w:sz w:val="20"/>
                <w:szCs w:val="20"/>
              </w:rPr>
            </w:r>
          </w:p>
        </w:tc>
      </w:tr>
    </w:tbl>
    <w:p>
      <w:pPr>
        <w:pStyle w:val="Normal"/>
        <w:tabs>
          <w:tab w:val="clear" w:pos="720"/>
          <w:tab w:val="left" w:pos="2268" w:leader="none"/>
        </w:tabs>
        <w:jc w:val="center"/>
        <w:rPr>
          <w:b/>
          <w:b/>
          <w:sz w:val="16"/>
          <w:szCs w:val="16"/>
        </w:rPr>
      </w:pPr>
      <w:r>
        <w:rPr>
          <w:b/>
          <w:sz w:val="16"/>
          <w:szCs w:val="16"/>
        </w:rPr>
      </w:r>
    </w:p>
    <w:tbl>
      <w:tblPr>
        <w:tblStyle w:val="a4"/>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REGULATORY KNOWLEDGE</w:t>
            </w:r>
          </w:p>
        </w:tc>
      </w:tr>
      <w:tr>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b/>
                <w:b/>
                <w:bCs/>
                <w:sz w:val="20"/>
                <w:szCs w:val="20"/>
              </w:rPr>
            </w:pPr>
            <w:r>
              <w:rPr>
                <w:rFonts w:eastAsia="Verdana" w:cs="Verdana" w:ascii="Verdana" w:hAnsi="Verdana"/>
                <w:sz w:val="16"/>
                <w:szCs w:val="16"/>
              </w:rPr>
              <w:t xml:space="preserve">       </w:t>
            </w:r>
            <w:r>
              <w:rPr>
                <w:rFonts w:eastAsia="Verdana" w:cs="Verdana" w:ascii="Verdana" w:hAnsi="Verdana"/>
                <w:b/>
                <w:bCs/>
                <w:sz w:val="20"/>
                <w:szCs w:val="20"/>
              </w:rPr>
              <w:t>Essential</w:t>
            </w:r>
          </w:p>
          <w:p>
            <w:pPr>
              <w:pStyle w:val="Normal"/>
              <w:widowControl w:val="false"/>
              <w:numPr>
                <w:ilvl w:val="0"/>
                <w:numId w:val="1"/>
              </w:numPr>
              <w:spacing w:before="60" w:after="60"/>
              <w:jc w:val="both"/>
              <w:rPr/>
            </w:pPr>
            <w:r>
              <w:rPr>
                <w:rFonts w:eastAsia="Verdana" w:cs="Verdana" w:ascii="Verdana" w:hAnsi="Verdana"/>
                <w:sz w:val="20"/>
                <w:szCs w:val="20"/>
              </w:rPr>
              <w:t>Broad knowledge of all regulations that apply to the SSSC, Care Inspectorate, GTCS, Education Scotland and other regulatory bodies</w:t>
            </w:r>
          </w:p>
          <w:p>
            <w:pPr>
              <w:pStyle w:val="Normal"/>
              <w:widowControl w:val="false"/>
              <w:spacing w:before="60" w:after="60"/>
              <w:ind w:left="360" w:hanging="0"/>
              <w:jc w:val="both"/>
              <w:rPr>
                <w:rFonts w:ascii="Verdana" w:hAnsi="Verdana" w:eastAsia="Verdana" w:cs="Verdana"/>
                <w:b/>
                <w:b/>
                <w:sz w:val="20"/>
                <w:szCs w:val="20"/>
              </w:rPr>
            </w:pPr>
            <w:r>
              <w:rPr>
                <w:rFonts w:eastAsia="Verdana" w:cs="Verdana" w:ascii="Verdana" w:hAnsi="Verdana"/>
                <w:b/>
                <w:sz w:val="20"/>
                <w:szCs w:val="20"/>
              </w:rPr>
              <w:t>Desirable</w:t>
            </w:r>
          </w:p>
          <w:p>
            <w:pPr>
              <w:pStyle w:val="Normal"/>
              <w:widowControl w:val="false"/>
              <w:numPr>
                <w:ilvl w:val="0"/>
                <w:numId w:val="1"/>
              </w:numPr>
              <w:spacing w:before="60" w:after="60"/>
              <w:jc w:val="both"/>
              <w:rPr/>
            </w:pPr>
            <w:r>
              <w:rPr>
                <w:rFonts w:eastAsia="Verdana" w:cs="Verdana" w:ascii="Verdana" w:hAnsi="Verdana"/>
                <w:sz w:val="20"/>
                <w:szCs w:val="20"/>
              </w:rPr>
              <w:t>Current knowledge of current National Health and Social Care Standards and ASN Legislation</w:t>
            </w:r>
          </w:p>
          <w:p>
            <w:pPr>
              <w:pStyle w:val="Normal"/>
              <w:widowControl w:val="false"/>
              <w:numPr>
                <w:ilvl w:val="0"/>
                <w:numId w:val="1"/>
              </w:numPr>
              <w:spacing w:before="60" w:after="60"/>
              <w:jc w:val="both"/>
              <w:rPr/>
            </w:pPr>
            <w:r>
              <w:rPr>
                <w:rFonts w:eastAsia="Verdana" w:cs="Verdana" w:ascii="Verdana" w:hAnsi="Verdana"/>
                <w:sz w:val="20"/>
                <w:szCs w:val="20"/>
              </w:rPr>
              <w:t>Knowledge and understanding of UK Visas and Immigration (Desirable)</w:t>
            </w:r>
          </w:p>
          <w:p>
            <w:pPr>
              <w:pStyle w:val="Normal"/>
              <w:widowControl w:val="false"/>
              <w:numPr>
                <w:ilvl w:val="0"/>
                <w:numId w:val="1"/>
              </w:numPr>
              <w:spacing w:before="60" w:after="60"/>
              <w:jc w:val="both"/>
              <w:rPr/>
            </w:pPr>
            <w:r>
              <w:rPr>
                <w:rFonts w:eastAsia="Verdana" w:cs="Verdana" w:ascii="Verdana" w:hAnsi="Verdana"/>
                <w:sz w:val="20"/>
                <w:szCs w:val="20"/>
              </w:rPr>
              <w:t>Knowledge and understanding of the Protection of Vulnerable Groups (PVG) scheme requirements</w:t>
            </w:r>
          </w:p>
          <w:p>
            <w:pPr>
              <w:pStyle w:val="Normal"/>
              <w:widowControl w:val="false"/>
              <w:rPr>
                <w:sz w:val="16"/>
                <w:szCs w:val="16"/>
              </w:rPr>
            </w:pPr>
            <w:r>
              <w:rPr>
                <w:sz w:val="16"/>
                <w:szCs w:val="16"/>
              </w:rPr>
            </w:r>
          </w:p>
        </w:tc>
      </w:tr>
    </w:tbl>
    <w:p>
      <w:pPr>
        <w:pStyle w:val="Normal"/>
        <w:jc w:val="both"/>
        <w:rPr>
          <w:rFonts w:ascii="Verdana" w:hAnsi="Verdana" w:eastAsia="Verdana" w:cs="Verdana"/>
          <w:sz w:val="22"/>
          <w:szCs w:val="22"/>
        </w:rPr>
      </w:pPr>
      <w:r>
        <w:rPr>
          <w:rFonts w:eastAsia="Verdana" w:cs="Verdana" w:ascii="Verdana" w:hAnsi="Verdana"/>
          <w:sz w:val="22"/>
          <w:szCs w:val="22"/>
        </w:rPr>
      </w:r>
    </w:p>
    <w:tbl>
      <w:tblPr>
        <w:tblStyle w:val="a5"/>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SKILLS</w:t>
            </w:r>
          </w:p>
        </w:tc>
      </w:tr>
      <w:tr>
        <w:trPr>
          <w:trHeight w:val="1969" w:hRule="atLeast"/>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both"/>
              <w:rPr>
                <w:rFonts w:ascii="Verdana" w:hAnsi="Verdana" w:eastAsia="Verdana" w:cs="Verdana"/>
                <w:sz w:val="20"/>
                <w:szCs w:val="20"/>
              </w:rPr>
            </w:pPr>
            <w:r>
              <w:rPr>
                <w:rFonts w:eastAsia="Verdana" w:cs="Verdana" w:ascii="Verdana" w:hAnsi="Verdana"/>
                <w:b/>
                <w:sz w:val="20"/>
                <w:szCs w:val="20"/>
              </w:rPr>
              <w:t>Effective leadership and management skills which reflect</w:t>
            </w:r>
            <w:r>
              <w:rPr>
                <w:rFonts w:eastAsia="Verdana" w:cs="Verdana" w:ascii="Verdana" w:hAnsi="Verdana"/>
                <w:sz w:val="20"/>
                <w:szCs w:val="20"/>
              </w:rPr>
              <w:t>:</w:t>
            </w:r>
          </w:p>
          <w:p>
            <w:pPr>
              <w:pStyle w:val="Normal"/>
              <w:widowControl w:val="false"/>
              <w:numPr>
                <w:ilvl w:val="0"/>
                <w:numId w:val="1"/>
              </w:numPr>
              <w:spacing w:before="60" w:after="60"/>
              <w:jc w:val="both"/>
              <w:rPr/>
            </w:pPr>
            <w:r>
              <w:rPr>
                <w:rFonts w:eastAsia="Verdana" w:cs="Verdana" w:ascii="Verdana" w:hAnsi="Verdana"/>
                <w:sz w:val="20"/>
                <w:szCs w:val="20"/>
              </w:rPr>
              <w:t>Acting in the best interest of Ochil Tower at all times</w:t>
            </w:r>
          </w:p>
          <w:p>
            <w:pPr>
              <w:pStyle w:val="Normal"/>
              <w:widowControl w:val="false"/>
              <w:numPr>
                <w:ilvl w:val="0"/>
                <w:numId w:val="1"/>
              </w:numPr>
              <w:spacing w:before="60" w:after="60"/>
              <w:jc w:val="both"/>
              <w:rPr/>
            </w:pPr>
            <w:r>
              <w:rPr>
                <w:rFonts w:eastAsia="Verdana" w:cs="Verdana" w:ascii="Verdana" w:hAnsi="Verdana"/>
                <w:sz w:val="20"/>
                <w:szCs w:val="20"/>
              </w:rPr>
              <w:t>Strong organisational and planning skills with a proven ability to manage competing demands effectively</w:t>
            </w:r>
          </w:p>
          <w:p>
            <w:pPr>
              <w:pStyle w:val="Normal"/>
              <w:widowControl w:val="false"/>
              <w:numPr>
                <w:ilvl w:val="0"/>
                <w:numId w:val="1"/>
              </w:numPr>
              <w:spacing w:before="60" w:after="60"/>
              <w:jc w:val="both"/>
              <w:rPr/>
            </w:pPr>
            <w:r>
              <w:rPr>
                <w:rFonts w:eastAsia="Verdana" w:cs="Verdana" w:ascii="Verdana" w:hAnsi="Verdana"/>
                <w:sz w:val="20"/>
                <w:szCs w:val="20"/>
              </w:rPr>
              <w:t>Excellent inter-personal skills, communication and influencing skills with a proven ability to work with people at all levels within the organisation</w:t>
            </w:r>
          </w:p>
          <w:p>
            <w:pPr>
              <w:pStyle w:val="Normal"/>
              <w:widowControl w:val="false"/>
              <w:numPr>
                <w:ilvl w:val="0"/>
                <w:numId w:val="1"/>
              </w:numPr>
              <w:spacing w:before="60" w:after="60"/>
              <w:jc w:val="both"/>
              <w:rPr/>
            </w:pPr>
            <w:r>
              <w:rPr>
                <w:rFonts w:eastAsia="Verdana" w:cs="Verdana" w:ascii="Verdana" w:hAnsi="Verdana"/>
                <w:sz w:val="20"/>
                <w:szCs w:val="20"/>
              </w:rPr>
              <w:t>An ability to manage confidentiality within a close knit community</w:t>
            </w:r>
          </w:p>
          <w:p>
            <w:pPr>
              <w:pStyle w:val="Normal"/>
              <w:widowControl w:val="false"/>
              <w:numPr>
                <w:ilvl w:val="0"/>
                <w:numId w:val="1"/>
              </w:numPr>
              <w:spacing w:before="60" w:after="60"/>
              <w:jc w:val="both"/>
              <w:rPr/>
            </w:pPr>
            <w:r>
              <w:rPr>
                <w:rFonts w:eastAsia="Verdana" w:cs="Verdana" w:ascii="Verdana" w:hAnsi="Verdana"/>
                <w:sz w:val="20"/>
                <w:szCs w:val="20"/>
              </w:rPr>
              <w:t>Leading and managing change in an inclusive manner</w:t>
            </w:r>
          </w:p>
          <w:p>
            <w:pPr>
              <w:pStyle w:val="Normal"/>
              <w:widowControl w:val="false"/>
              <w:numPr>
                <w:ilvl w:val="0"/>
                <w:numId w:val="1"/>
              </w:numPr>
              <w:spacing w:before="60" w:after="60"/>
              <w:jc w:val="both"/>
              <w:rPr/>
            </w:pPr>
            <w:r>
              <w:rPr>
                <w:rFonts w:eastAsia="Verdana" w:cs="Verdana" w:ascii="Verdana" w:hAnsi="Verdana"/>
                <w:sz w:val="20"/>
                <w:szCs w:val="20"/>
              </w:rPr>
              <w:t>Ability to think strategically</w:t>
            </w:r>
          </w:p>
          <w:p>
            <w:pPr>
              <w:pStyle w:val="Normal"/>
              <w:widowControl w:val="false"/>
              <w:numPr>
                <w:ilvl w:val="0"/>
                <w:numId w:val="1"/>
              </w:numPr>
              <w:spacing w:before="60" w:after="60"/>
              <w:jc w:val="both"/>
              <w:rPr/>
            </w:pPr>
            <w:r>
              <w:rPr>
                <w:rFonts w:eastAsia="Verdana" w:cs="Verdana" w:ascii="Verdana" w:hAnsi="Verdana"/>
                <w:sz w:val="20"/>
                <w:szCs w:val="20"/>
              </w:rPr>
              <w:t>A high level of understanding of and commitment to safeguarding, equality and diversity, and health and safety</w:t>
            </w:r>
          </w:p>
          <w:p>
            <w:pPr>
              <w:pStyle w:val="Normal"/>
              <w:widowControl w:val="false"/>
              <w:numPr>
                <w:ilvl w:val="0"/>
                <w:numId w:val="1"/>
              </w:numPr>
              <w:spacing w:before="60" w:after="60"/>
              <w:jc w:val="both"/>
              <w:rPr/>
            </w:pPr>
            <w:r>
              <w:rPr>
                <w:rFonts w:eastAsia="Verdana" w:cs="Verdana" w:ascii="Verdana" w:hAnsi="Verdana"/>
                <w:sz w:val="20"/>
                <w:szCs w:val="20"/>
              </w:rPr>
              <w:t>Competence in budget management</w:t>
            </w:r>
          </w:p>
          <w:p>
            <w:pPr>
              <w:pStyle w:val="Normal"/>
              <w:widowControl w:val="false"/>
              <w:numPr>
                <w:ilvl w:val="0"/>
                <w:numId w:val="1"/>
              </w:numPr>
              <w:spacing w:before="60" w:after="60"/>
              <w:jc w:val="both"/>
              <w:rPr/>
            </w:pPr>
            <w:r>
              <w:rPr>
                <w:rFonts w:eastAsia="Verdana" w:cs="Verdana" w:ascii="Verdana" w:hAnsi="Verdana"/>
                <w:sz w:val="20"/>
                <w:szCs w:val="20"/>
              </w:rPr>
              <w:t>Identifying and managing risk effectively</w:t>
            </w:r>
          </w:p>
          <w:p>
            <w:pPr>
              <w:pStyle w:val="Normal"/>
              <w:widowControl w:val="false"/>
              <w:numPr>
                <w:ilvl w:val="0"/>
                <w:numId w:val="1"/>
              </w:numPr>
              <w:spacing w:before="60" w:after="60"/>
              <w:jc w:val="both"/>
              <w:rPr/>
            </w:pPr>
            <w:r>
              <w:rPr>
                <w:rFonts w:eastAsia="Verdana" w:cs="Verdana" w:ascii="Verdana" w:hAnsi="Verdana"/>
                <w:sz w:val="20"/>
                <w:szCs w:val="20"/>
              </w:rPr>
              <w:t>Ability to design new processes and documentation that meets both business best practice and legislative requirements</w:t>
            </w:r>
          </w:p>
          <w:p>
            <w:pPr>
              <w:pStyle w:val="Normal"/>
              <w:widowControl w:val="false"/>
              <w:numPr>
                <w:ilvl w:val="0"/>
                <w:numId w:val="1"/>
              </w:numPr>
              <w:spacing w:before="60" w:after="60"/>
              <w:jc w:val="both"/>
              <w:rPr/>
            </w:pPr>
            <w:r>
              <w:rPr>
                <w:rFonts w:eastAsia="Verdana" w:cs="Verdana" w:ascii="Verdana" w:hAnsi="Verdana"/>
                <w:sz w:val="20"/>
                <w:szCs w:val="20"/>
              </w:rPr>
              <w:t>Ability to work flexibly and meet the demands of the post</w:t>
            </w:r>
          </w:p>
          <w:p>
            <w:pPr>
              <w:pStyle w:val="Normal"/>
              <w:widowControl w:val="false"/>
              <w:numPr>
                <w:ilvl w:val="0"/>
                <w:numId w:val="1"/>
              </w:numPr>
              <w:spacing w:before="60" w:after="60"/>
              <w:jc w:val="both"/>
              <w:rPr/>
            </w:pPr>
            <w:r>
              <w:rPr>
                <w:rFonts w:eastAsia="Verdana" w:cs="Verdana" w:ascii="Verdana" w:hAnsi="Verdana"/>
                <w:sz w:val="20"/>
                <w:szCs w:val="20"/>
              </w:rPr>
              <w:t>Proactively carrying out the activities of the task</w:t>
            </w:r>
          </w:p>
          <w:p>
            <w:pPr>
              <w:pStyle w:val="Normal"/>
              <w:widowControl w:val="false"/>
              <w:numPr>
                <w:ilvl w:val="0"/>
                <w:numId w:val="1"/>
              </w:numPr>
              <w:spacing w:before="60" w:after="60"/>
              <w:jc w:val="both"/>
              <w:rPr/>
            </w:pPr>
            <w:r>
              <w:rPr>
                <w:rFonts w:eastAsia="Verdana" w:cs="Verdana" w:ascii="Verdana" w:hAnsi="Verdana"/>
                <w:sz w:val="20"/>
                <w:szCs w:val="20"/>
              </w:rPr>
              <w:t>Taking responsibility for meeting agreed objectives</w:t>
            </w:r>
          </w:p>
          <w:p>
            <w:pPr>
              <w:pStyle w:val="Normal"/>
              <w:widowControl w:val="false"/>
              <w:numPr>
                <w:ilvl w:val="0"/>
                <w:numId w:val="1"/>
              </w:numPr>
              <w:spacing w:before="60" w:after="60"/>
              <w:jc w:val="both"/>
              <w:rPr/>
            </w:pPr>
            <w:r>
              <w:rPr>
                <w:rFonts w:eastAsia="Verdana" w:cs="Verdana" w:ascii="Verdana" w:hAnsi="Verdana"/>
                <w:sz w:val="20"/>
                <w:szCs w:val="20"/>
              </w:rPr>
              <w:t>Adapting to changes in work practices and task activities</w:t>
            </w:r>
          </w:p>
          <w:p>
            <w:pPr>
              <w:pStyle w:val="Normal"/>
              <w:widowControl w:val="false"/>
              <w:numPr>
                <w:ilvl w:val="0"/>
                <w:numId w:val="1"/>
              </w:numPr>
              <w:spacing w:before="60" w:after="60"/>
              <w:jc w:val="both"/>
              <w:rPr/>
            </w:pPr>
            <w:r>
              <w:rPr>
                <w:rFonts w:eastAsia="Verdana" w:cs="Verdana" w:ascii="Verdana" w:hAnsi="Verdana"/>
                <w:sz w:val="20"/>
                <w:szCs w:val="20"/>
              </w:rPr>
              <w:t>Addressing conflict constructively</w:t>
            </w:r>
          </w:p>
          <w:p>
            <w:pPr>
              <w:pStyle w:val="Normal"/>
              <w:widowControl w:val="false"/>
              <w:numPr>
                <w:ilvl w:val="0"/>
                <w:numId w:val="1"/>
              </w:numPr>
              <w:spacing w:before="60" w:after="60"/>
              <w:jc w:val="both"/>
              <w:rPr/>
            </w:pPr>
            <w:r>
              <w:rPr>
                <w:rFonts w:eastAsia="Verdana" w:cs="Verdana" w:ascii="Verdana" w:hAnsi="Verdana"/>
                <w:sz w:val="20"/>
                <w:szCs w:val="20"/>
              </w:rPr>
              <w:t>Identifying learning opportunities and transfer new skills and knowledge to the job</w:t>
            </w:r>
          </w:p>
          <w:p>
            <w:pPr>
              <w:pStyle w:val="Normal"/>
              <w:widowControl w:val="false"/>
              <w:numPr>
                <w:ilvl w:val="0"/>
                <w:numId w:val="1"/>
              </w:numPr>
              <w:spacing w:before="60" w:after="60"/>
              <w:jc w:val="both"/>
              <w:rPr/>
            </w:pPr>
            <w:r>
              <w:rPr>
                <w:rFonts w:eastAsia="Verdana" w:cs="Verdana" w:ascii="Verdana" w:hAnsi="Verdana"/>
                <w:sz w:val="20"/>
                <w:szCs w:val="20"/>
              </w:rPr>
              <w:t>Modelling, promoting and openly sharing good practice</w:t>
            </w:r>
          </w:p>
        </w:tc>
      </w:tr>
    </w:tbl>
    <w:p>
      <w:pPr>
        <w:pStyle w:val="Normal"/>
        <w:jc w:val="both"/>
        <w:rPr>
          <w:rFonts w:ascii="Verdana" w:hAnsi="Verdana" w:eastAsia="Verdana" w:cs="Verdana"/>
          <w:sz w:val="22"/>
          <w:szCs w:val="22"/>
        </w:rPr>
      </w:pPr>
      <w:r>
        <w:rPr>
          <w:rFonts w:eastAsia="Verdana" w:cs="Verdana" w:ascii="Verdana" w:hAnsi="Verdana"/>
          <w:sz w:val="22"/>
          <w:szCs w:val="22"/>
        </w:rPr>
      </w:r>
    </w:p>
    <w:tbl>
      <w:tblPr>
        <w:tblStyle w:val="a6"/>
        <w:tblW w:w="105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548"/>
      </w:tblGrid>
      <w:tr>
        <w:trPr>
          <w:trHeight w:val="425" w:hRule="atLeast"/>
        </w:trPr>
        <w:tc>
          <w:tcPr>
            <w:tcW w:w="1054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tabs>
                <w:tab w:val="clear" w:pos="720"/>
                <w:tab w:val="left" w:pos="2268" w:leader="none"/>
              </w:tabs>
              <w:jc w:val="center"/>
              <w:rPr>
                <w:rFonts w:ascii="Verdana" w:hAnsi="Verdana" w:eastAsia="Verdana" w:cs="Verdana"/>
                <w:b/>
                <w:b/>
              </w:rPr>
            </w:pPr>
            <w:r>
              <w:rPr>
                <w:rFonts w:eastAsia="Verdana" w:cs="Verdana" w:ascii="Verdana" w:hAnsi="Verdana"/>
                <w:b/>
              </w:rPr>
              <w:t>PERSONAL QUALITIES</w:t>
            </w:r>
          </w:p>
        </w:tc>
      </w:tr>
      <w:tr>
        <w:trPr/>
        <w:tc>
          <w:tcPr>
            <w:tcW w:w="10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before="60" w:after="60"/>
              <w:ind w:left="294" w:hanging="284"/>
              <w:jc w:val="both"/>
              <w:rPr/>
            </w:pPr>
            <w:r>
              <w:rPr>
                <w:rFonts w:eastAsia="Verdana" w:cs="Verdana" w:ascii="Verdana" w:hAnsi="Verdana"/>
                <w:sz w:val="20"/>
                <w:szCs w:val="20"/>
              </w:rPr>
              <w:t>Authentic</w:t>
            </w:r>
          </w:p>
          <w:p>
            <w:pPr>
              <w:pStyle w:val="Normal"/>
              <w:widowControl w:val="false"/>
              <w:numPr>
                <w:ilvl w:val="0"/>
                <w:numId w:val="1"/>
              </w:numPr>
              <w:spacing w:before="60" w:after="60"/>
              <w:ind w:left="294" w:hanging="284"/>
              <w:jc w:val="both"/>
              <w:rPr/>
            </w:pPr>
            <w:r>
              <w:rPr>
                <w:rFonts w:eastAsia="Verdana" w:cs="Verdana" w:ascii="Verdana" w:hAnsi="Verdana"/>
                <w:sz w:val="20"/>
                <w:szCs w:val="20"/>
              </w:rPr>
              <w:t>Self-motivated</w:t>
            </w:r>
          </w:p>
          <w:p>
            <w:pPr>
              <w:pStyle w:val="Normal"/>
              <w:widowControl w:val="false"/>
              <w:numPr>
                <w:ilvl w:val="0"/>
                <w:numId w:val="1"/>
              </w:numPr>
              <w:spacing w:before="60" w:after="60"/>
              <w:ind w:left="294" w:hanging="284"/>
              <w:jc w:val="both"/>
              <w:rPr/>
            </w:pPr>
            <w:r>
              <w:rPr>
                <w:rFonts w:eastAsia="Verdana" w:cs="Verdana" w:ascii="Verdana" w:hAnsi="Verdana"/>
                <w:sz w:val="20"/>
                <w:szCs w:val="20"/>
              </w:rPr>
              <w:t>High level of personal integrity</w:t>
            </w:r>
          </w:p>
          <w:p>
            <w:pPr>
              <w:pStyle w:val="Normal"/>
              <w:widowControl w:val="false"/>
              <w:numPr>
                <w:ilvl w:val="0"/>
                <w:numId w:val="1"/>
              </w:numPr>
              <w:spacing w:before="60" w:after="60"/>
              <w:ind w:left="294" w:hanging="284"/>
              <w:jc w:val="both"/>
              <w:rPr/>
            </w:pPr>
            <w:r>
              <w:rPr>
                <w:rFonts w:eastAsia="Verdana" w:cs="Verdana" w:ascii="Verdana" w:hAnsi="Verdana"/>
                <w:sz w:val="20"/>
                <w:szCs w:val="20"/>
              </w:rPr>
              <w:t>Personal and professional confidence</w:t>
            </w:r>
          </w:p>
          <w:p>
            <w:pPr>
              <w:pStyle w:val="Normal"/>
              <w:widowControl w:val="false"/>
              <w:numPr>
                <w:ilvl w:val="0"/>
                <w:numId w:val="1"/>
              </w:numPr>
              <w:spacing w:before="60" w:after="60"/>
              <w:ind w:left="294" w:hanging="284"/>
              <w:jc w:val="both"/>
              <w:rPr/>
            </w:pPr>
            <w:r>
              <w:rPr>
                <w:rFonts w:eastAsia="Verdana" w:cs="Verdana" w:ascii="Verdana" w:hAnsi="Verdana"/>
                <w:sz w:val="20"/>
                <w:szCs w:val="20"/>
              </w:rPr>
              <w:t>Humility</w:t>
            </w:r>
          </w:p>
          <w:p>
            <w:pPr>
              <w:pStyle w:val="Normal"/>
              <w:widowControl w:val="false"/>
              <w:numPr>
                <w:ilvl w:val="0"/>
                <w:numId w:val="1"/>
              </w:numPr>
              <w:spacing w:before="60" w:after="60"/>
              <w:ind w:left="294" w:hanging="284"/>
              <w:jc w:val="both"/>
              <w:rPr/>
            </w:pPr>
            <w:r>
              <w:rPr>
                <w:rFonts w:eastAsia="Verdana" w:cs="Verdana" w:ascii="Verdana" w:hAnsi="Verdana"/>
                <w:sz w:val="20"/>
                <w:szCs w:val="20"/>
              </w:rPr>
              <w:t>Approachable</w:t>
            </w:r>
          </w:p>
          <w:p>
            <w:pPr>
              <w:pStyle w:val="Normal"/>
              <w:widowControl w:val="false"/>
              <w:numPr>
                <w:ilvl w:val="0"/>
                <w:numId w:val="1"/>
              </w:numPr>
              <w:spacing w:before="60" w:after="60"/>
              <w:ind w:left="294" w:hanging="284"/>
              <w:jc w:val="both"/>
              <w:rPr/>
            </w:pPr>
            <w:r>
              <w:rPr>
                <w:rFonts w:eastAsia="Verdana" w:cs="Verdana" w:ascii="Verdana" w:hAnsi="Verdana"/>
                <w:sz w:val="20"/>
                <w:szCs w:val="20"/>
              </w:rPr>
              <w:t>Resilient</w:t>
            </w:r>
          </w:p>
          <w:p>
            <w:pPr>
              <w:pStyle w:val="Normal"/>
              <w:widowControl w:val="false"/>
              <w:numPr>
                <w:ilvl w:val="0"/>
                <w:numId w:val="1"/>
              </w:numPr>
              <w:spacing w:before="60" w:after="60"/>
              <w:ind w:left="294" w:hanging="284"/>
              <w:jc w:val="both"/>
              <w:rPr/>
            </w:pPr>
            <w:r>
              <w:rPr>
                <w:rFonts w:eastAsia="Verdana" w:cs="Verdana" w:ascii="Verdana" w:hAnsi="Verdana"/>
                <w:sz w:val="20"/>
                <w:szCs w:val="20"/>
              </w:rPr>
              <w:t>Patient</w:t>
            </w:r>
          </w:p>
          <w:p>
            <w:pPr>
              <w:pStyle w:val="Normal"/>
              <w:widowControl w:val="false"/>
              <w:numPr>
                <w:ilvl w:val="0"/>
                <w:numId w:val="1"/>
              </w:numPr>
              <w:spacing w:before="60" w:after="60"/>
              <w:ind w:left="294" w:hanging="284"/>
              <w:jc w:val="both"/>
              <w:rPr/>
            </w:pPr>
            <w:r>
              <w:rPr>
                <w:rFonts w:eastAsia="Verdana" w:cs="Verdana" w:ascii="Verdana" w:hAnsi="Verdana"/>
                <w:sz w:val="20"/>
                <w:szCs w:val="20"/>
              </w:rPr>
              <w:t>Committed to people development</w:t>
            </w:r>
          </w:p>
          <w:p>
            <w:pPr>
              <w:pStyle w:val="Normal"/>
              <w:widowControl w:val="false"/>
              <w:numPr>
                <w:ilvl w:val="0"/>
                <w:numId w:val="1"/>
              </w:numPr>
              <w:spacing w:before="60" w:after="60"/>
              <w:ind w:left="294" w:hanging="284"/>
              <w:jc w:val="both"/>
              <w:rPr/>
            </w:pPr>
            <w:r>
              <w:rPr>
                <w:rFonts w:eastAsia="Verdana" w:cs="Verdana" w:ascii="Verdana" w:hAnsi="Verdana"/>
                <w:sz w:val="20"/>
                <w:szCs w:val="20"/>
              </w:rPr>
              <w:t>Openness to and management of change</w:t>
            </w:r>
          </w:p>
          <w:p>
            <w:pPr>
              <w:pStyle w:val="Normal"/>
              <w:widowControl w:val="false"/>
              <w:numPr>
                <w:ilvl w:val="0"/>
                <w:numId w:val="1"/>
              </w:numPr>
              <w:spacing w:before="60" w:after="60"/>
              <w:ind w:left="294" w:hanging="284"/>
              <w:jc w:val="both"/>
              <w:rPr/>
            </w:pPr>
            <w:r>
              <w:rPr>
                <w:rFonts w:eastAsia="Verdana" w:cs="Verdana" w:ascii="Verdana" w:hAnsi="Verdana"/>
                <w:sz w:val="20"/>
                <w:szCs w:val="20"/>
              </w:rPr>
              <w:t>Willingness to learn and share</w:t>
            </w:r>
          </w:p>
          <w:p>
            <w:pPr>
              <w:pStyle w:val="Normal"/>
              <w:widowControl w:val="false"/>
              <w:numPr>
                <w:ilvl w:val="0"/>
                <w:numId w:val="1"/>
              </w:numPr>
              <w:spacing w:before="60" w:after="60"/>
              <w:ind w:left="294" w:hanging="284"/>
              <w:jc w:val="both"/>
              <w:rPr/>
            </w:pPr>
            <w:r>
              <w:rPr>
                <w:rFonts w:eastAsia="Verdana" w:cs="Verdana" w:ascii="Verdana" w:hAnsi="Verdana"/>
                <w:sz w:val="20"/>
                <w:szCs w:val="20"/>
              </w:rPr>
              <w:t>Acceptance of personal accountability</w:t>
            </w:r>
          </w:p>
        </w:tc>
      </w:tr>
    </w:tbl>
    <w:p>
      <w:pPr>
        <w:pStyle w:val="Normal"/>
        <w:jc w:val="both"/>
        <w:rPr>
          <w:rFonts w:ascii="Verdana" w:hAnsi="Verdana" w:eastAsia="Verdana" w:cs="Verdana"/>
          <w:sz w:val="20"/>
          <w:szCs w:val="20"/>
        </w:rPr>
      </w:pPr>
      <w:r>
        <w:rPr>
          <w:rFonts w:eastAsia="Verdana" w:cs="Verdana" w:ascii="Verdana" w:hAnsi="Verdana"/>
          <w:sz w:val="20"/>
          <w:szCs w:val="20"/>
        </w:rPr>
      </w:r>
    </w:p>
    <w:p>
      <w:pPr>
        <w:pStyle w:val="Normal"/>
        <w:jc w:val="both"/>
        <w:rPr>
          <w:rFonts w:ascii="Verdana" w:hAnsi="Verdana" w:eastAsia="Verdana" w:cs="Verdana"/>
          <w:sz w:val="20"/>
          <w:szCs w:val="20"/>
        </w:rPr>
      </w:pPr>
      <w:r>
        <w:rPr>
          <w:rFonts w:eastAsia="Verdana" w:cs="Verdana" w:ascii="Verdana" w:hAnsi="Verdana"/>
          <w:sz w:val="20"/>
          <w:szCs w:val="20"/>
        </w:rPr>
      </w:r>
    </w:p>
    <w:p>
      <w:pPr>
        <w:pStyle w:val="Normal"/>
        <w:jc w:val="both"/>
        <w:rPr/>
      </w:pPr>
      <w:r>
        <w:rPr>
          <w:rFonts w:eastAsia="Verdana" w:cs="Verdana" w:ascii="Verdana" w:hAnsi="Verdana"/>
          <w:sz w:val="20"/>
          <w:szCs w:val="20"/>
        </w:rPr>
        <w:t>This job description is open to the review by the community (Ochil Tower School) at any time.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567" w:gutter="0" w:header="0" w:top="1418" w:footer="352" w:bottom="96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Noto Sans Symbols">
    <w:charset w:val="01"/>
    <w:family w:val="swiss"/>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98" w:before="140" w:after="0"/>
      <w:rPr>
        <w:rFonts w:ascii="Verdana" w:hAnsi="Verdana"/>
        <w:color w:val="00B050"/>
        <w:sz w:val="20"/>
        <w:szCs w:val="20"/>
      </w:rPr>
    </w:pPr>
    <w:r>
      <w:rPr>
        <w:rFonts w:ascii="Verdana" w:hAnsi="Verdana"/>
        <w:sz w:val="20"/>
        <w:szCs w:val="20"/>
      </w:rPr>
      <w:t>February 202</w:t>
    </w:r>
    <w:r>
      <w:rPr>
        <w:rFonts w:ascii="Verdana" w:hAnsi="Verdana"/>
        <w:color w:val="00B050"/>
        <w:sz w:val="20"/>
        <w:szCs w:val="20"/>
      </w:rPr>
      <w:t>4</w:t>
    </w:r>
  </w:p>
  <w:p>
    <w:pPr>
      <w:pStyle w:val="Normal"/>
      <w:jc w:val="right"/>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320" w:leader="none"/>
        <w:tab w:val="right" w:pos="8640" w:leader="none"/>
        <w:tab w:val="right" w:pos="10080" w:leader="none"/>
      </w:tabs>
      <w:rPr>
        <w:rFonts w:ascii="Verdana" w:hAnsi="Verdana" w:eastAsia="Verdana" w:cs="Verdana"/>
        <w:color w:val="000000"/>
        <w:sz w:val="16"/>
        <w:szCs w:val="16"/>
      </w:rPr>
    </w:pPr>
    <w:r>
      <w:rPr>
        <w:rFonts w:eastAsia="Verdana" w:cs="Verdana" w:ascii="Verdana" w:hAnsi="Verdana"/>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320" w:leader="none"/>
        <w:tab w:val="right" w:pos="8640" w:leader="none"/>
      </w:tabs>
      <w:rPr>
        <w:color w:val="000000"/>
      </w:rPr>
    </w:pPr>
    <w:r>
      <w:rPr>
        <w:color w:val="000000"/>
      </w:rPr>
      <w:drawing>
        <wp:anchor behindDoc="1" distT="0" distB="0" distL="0" distR="0" simplePos="0" locked="0" layoutInCell="0" allowOverlap="1" relativeHeight="2">
          <wp:simplePos x="0" y="0"/>
          <wp:positionH relativeFrom="column">
            <wp:posOffset>1809750</wp:posOffset>
          </wp:positionH>
          <wp:positionV relativeFrom="paragraph">
            <wp:posOffset>-662305</wp:posOffset>
          </wp:positionV>
          <wp:extent cx="3041015" cy="106934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3041015" cy="10693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454" w:hanging="284"/>
      </w:pPr>
      <w:rPr>
        <w:rFonts w:ascii="Noto Sans Symbols" w:hAnsi="Noto Sans Symbols" w:cs="Noto Sans Symbol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454" w:hanging="284"/>
      </w:pPr>
      <w:rPr>
        <w:rFonts w:ascii="Noto Sans Symbols" w:hAnsi="Noto Sans Symbols" w:cs="Noto Sans Symbol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uiPriority w:val="9"/>
    <w:qFormat/>
    <w:pPr>
      <w:keepNext w:val="true"/>
      <w:jc w:val="center"/>
      <w:outlineLvl w:val="0"/>
    </w:pPr>
    <w:rPr>
      <w:b/>
      <w:sz w:val="22"/>
      <w:szCs w:val="22"/>
    </w:rPr>
  </w:style>
  <w:style w:type="paragraph" w:styleId="Heading2">
    <w:name w:val="Heading 2"/>
    <w:basedOn w:val="Normal"/>
    <w:next w:val="Normal"/>
    <w:uiPriority w:val="9"/>
    <w:unhideWhenUsed/>
    <w:qFormat/>
    <w:pPr>
      <w:keepNext w:val="true"/>
      <w:jc w:val="center"/>
      <w:outlineLvl w:val="1"/>
    </w:pPr>
    <w:rPr>
      <w:b/>
      <w:sz w:val="26"/>
      <w:szCs w:val="26"/>
    </w:rPr>
  </w:style>
  <w:style w:type="paragraph" w:styleId="Heading3">
    <w:name w:val="Heading 3"/>
    <w:basedOn w:val="Normal"/>
    <w:next w:val="Normal"/>
    <w:uiPriority w:val="9"/>
    <w:unhideWhenUsed/>
    <w:qFormat/>
    <w:pPr>
      <w:keepNext w:val="true"/>
      <w:outlineLvl w:val="2"/>
    </w:pPr>
    <w:rPr>
      <w:b/>
      <w:sz w:val="20"/>
      <w:szCs w:val="20"/>
    </w:rPr>
  </w:style>
  <w:style w:type="paragraph" w:styleId="Heading4">
    <w:name w:val="Heading 4"/>
    <w:basedOn w:val="Normal"/>
    <w:next w:val="Normal"/>
    <w:uiPriority w:val="9"/>
    <w:semiHidden/>
    <w:unhideWhenUsed/>
    <w:qFormat/>
    <w:pPr>
      <w:keepNext w:val="true"/>
      <w:jc w:val="center"/>
      <w:outlineLvl w:val="3"/>
    </w:pPr>
    <w:rPr>
      <w:b/>
      <w:sz w:val="20"/>
      <w:szCs w:val="20"/>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d63a9"/>
    <w:rPr/>
  </w:style>
  <w:style w:type="character" w:styleId="FooterChar" w:customStyle="1">
    <w:name w:val="Footer Char"/>
    <w:basedOn w:val="DefaultParagraphFont"/>
    <w:link w:val="Footer"/>
    <w:uiPriority w:val="99"/>
    <w:qFormat/>
    <w:rsid w:val="000d63a9"/>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jc w:val="both"/>
    </w:pPr>
    <w:rPr>
      <w:b/>
      <w:i/>
    </w:rPr>
  </w:style>
  <w:style w:type="paragraph" w:styleId="Revision">
    <w:name w:val="Revision"/>
    <w:uiPriority w:val="99"/>
    <w:semiHidden/>
    <w:qFormat/>
    <w:rsid w:val="000d63a9"/>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0d63a9"/>
    <w:pPr>
      <w:tabs>
        <w:tab w:val="clear" w:pos="720"/>
        <w:tab w:val="center" w:pos="4513" w:leader="none"/>
        <w:tab w:val="right" w:pos="9026" w:leader="none"/>
      </w:tabs>
    </w:pPr>
    <w:rPr/>
  </w:style>
  <w:style w:type="paragraph" w:styleId="Footer">
    <w:name w:val="Footer"/>
    <w:basedOn w:val="Normal"/>
    <w:link w:val="FooterChar"/>
    <w:uiPriority w:val="99"/>
    <w:unhideWhenUsed/>
    <w:rsid w:val="000d63a9"/>
    <w:pPr>
      <w:tabs>
        <w:tab w:val="clear" w:pos="720"/>
        <w:tab w:val="center" w:pos="4513" w:leader="none"/>
        <w:tab w:val="right" w:pos="9026" w:leader="none"/>
      </w:tabs>
    </w:pPr>
    <w:rPr/>
  </w:style>
  <w:style w:type="paragraph" w:styleId="ListParagraph">
    <w:name w:val="List Paragraph"/>
    <w:basedOn w:val="Normal"/>
    <w:uiPriority w:val="34"/>
    <w:qFormat/>
    <w:rsid w:val="008c638e"/>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LibreOffice/7.3.7.2$Linux_X86_64 LibreOffice_project/30$Build-2</Application>
  <AppVersion>15.0000</AppVersion>
  <Pages>4</Pages>
  <Words>1138</Words>
  <Characters>6537</Characters>
  <CharactersWithSpaces>7563</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2025-02-13T12:24:00Z</dcterms:created>
  <dc:creator/>
  <dc:description/>
  <dc:language>en-GB</dc:language>
  <cp:lastModifiedBy/>
  <dcterms:modified xsi:type="dcterms:W3CDTF">2025-03-03T15:55:31Z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