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FA16057" w:rsidP="0FA16057" w:rsidRDefault="0FA16057" w14:paraId="4A62BB0F" w14:textId="58A34373">
      <w:pPr>
        <w:pStyle w:val="Title"/>
        <w:jc w:val="right"/>
      </w:pPr>
    </w:p>
    <w:p w:rsidR="004548A8" w:rsidP="004548A8" w:rsidRDefault="00BD67CE" w14:paraId="4B98E842" w14:textId="69453572">
      <w:pPr>
        <w:pStyle w:val="Title"/>
        <w:jc w:val="right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inline distT="0" distB="0" distL="0" distR="0" wp14:anchorId="1F2033C7" wp14:editId="316F1935">
            <wp:extent cx="2251710" cy="1160145"/>
            <wp:effectExtent l="0" t="0" r="0" b="1905"/>
            <wp:docPr id="11013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D67CE" w:rsidR="00BD67CE" w:rsidP="00BD67CE" w:rsidRDefault="00BD67CE" w14:paraId="27DBD0FF" w14:textId="77777777"/>
    <w:p w:rsidRPr="00DF14DB" w:rsidR="00B40A73" w:rsidP="00B40A73" w:rsidRDefault="00B40A73" w14:paraId="5256A80F" w14:textId="29AF5889">
      <w:pPr>
        <w:pStyle w:val="Title"/>
        <w:rPr>
          <w:rFonts w:ascii="Arial" w:hAnsi="Arial" w:cs="Arial"/>
          <w:sz w:val="48"/>
          <w:szCs w:val="48"/>
        </w:rPr>
      </w:pPr>
      <w:r w:rsidRPr="00DF14DB">
        <w:rPr>
          <w:rFonts w:ascii="Arial" w:hAnsi="Arial" w:cs="Arial"/>
          <w:sz w:val="48"/>
          <w:szCs w:val="48"/>
        </w:rPr>
        <w:t>Job Description</w:t>
      </w:r>
      <w:r w:rsidRPr="00DF14DB" w:rsidR="004548A8">
        <w:rPr>
          <w:rFonts w:ascii="Arial" w:hAnsi="Arial" w:cs="Arial"/>
          <w:sz w:val="48"/>
          <w:szCs w:val="48"/>
        </w:rPr>
        <w:t xml:space="preserve"> </w:t>
      </w:r>
      <w:r w:rsidRPr="00DF14DB" w:rsidR="00DF14DB">
        <w:rPr>
          <w:rFonts w:ascii="Arial" w:hAnsi="Arial" w:cs="Arial"/>
          <w:sz w:val="48"/>
          <w:szCs w:val="48"/>
        </w:rPr>
        <w:t>and</w:t>
      </w:r>
      <w:r w:rsidRPr="00DF14DB" w:rsidR="004548A8">
        <w:rPr>
          <w:rFonts w:ascii="Arial" w:hAnsi="Arial" w:cs="Arial"/>
          <w:sz w:val="48"/>
          <w:szCs w:val="48"/>
        </w:rPr>
        <w:t xml:space="preserve"> Person Specification</w:t>
      </w:r>
    </w:p>
    <w:p w:rsidR="004548A8" w:rsidP="004548A8" w:rsidRDefault="004548A8" w14:paraId="2580C57B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548A8" w:rsidTr="5E011B8B" w14:paraId="7D525267" w14:textId="77777777">
        <w:tc>
          <w:tcPr>
            <w:tcW w:w="2547" w:type="dxa"/>
            <w:tcMar/>
          </w:tcPr>
          <w:p w:rsidRPr="004548A8" w:rsidR="004548A8" w:rsidP="004548A8" w:rsidRDefault="004548A8" w14:paraId="16A24880" w14:textId="44F2D5B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Job title:</w:t>
            </w:r>
          </w:p>
        </w:tc>
        <w:tc>
          <w:tcPr>
            <w:tcW w:w="6469" w:type="dxa"/>
            <w:tcMar/>
          </w:tcPr>
          <w:p w:rsidRPr="004548A8" w:rsidR="004548A8" w:rsidP="004548A8" w:rsidRDefault="00237493" w14:paraId="6AC40720" w14:textId="5EEBC0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Elected Office Coordinator</w:t>
            </w:r>
          </w:p>
        </w:tc>
      </w:tr>
      <w:tr w:rsidR="004548A8" w:rsidTr="5E011B8B" w14:paraId="5AC6F1A6" w14:textId="77777777">
        <w:tc>
          <w:tcPr>
            <w:tcW w:w="2547" w:type="dxa"/>
            <w:tcMar/>
          </w:tcPr>
          <w:p w:rsidRPr="004548A8" w:rsidR="004548A8" w:rsidP="004548A8" w:rsidRDefault="004548A8" w14:paraId="5A303C51" w14:textId="55035A41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Reports to:</w:t>
            </w:r>
          </w:p>
        </w:tc>
        <w:tc>
          <w:tcPr>
            <w:tcW w:w="6469" w:type="dxa"/>
            <w:tcMar/>
          </w:tcPr>
          <w:p w:rsidRPr="004548A8" w:rsidR="004548A8" w:rsidP="004548A8" w:rsidRDefault="00237493" w14:paraId="0786D5DB" w14:textId="1B5A821A">
            <w:pPr>
              <w:spacing w:line="360" w:lineRule="auto"/>
              <w:rPr>
                <w:rFonts w:ascii="Arial" w:hAnsi="Arial" w:cs="Arial"/>
              </w:rPr>
            </w:pPr>
            <w:r w:rsidRPr="5E011B8B" w:rsidR="69505AA7">
              <w:rPr>
                <w:rFonts w:ascii="Arial" w:hAnsi="Arial" w:cs="Arial"/>
              </w:rPr>
              <w:t>Head of Participation and Policy</w:t>
            </w:r>
          </w:p>
        </w:tc>
      </w:tr>
      <w:tr w:rsidR="004548A8" w:rsidTr="5E011B8B" w14:paraId="04665135" w14:textId="77777777">
        <w:tc>
          <w:tcPr>
            <w:tcW w:w="2547" w:type="dxa"/>
            <w:tcMar/>
          </w:tcPr>
          <w:p w:rsidRPr="004548A8" w:rsidR="004548A8" w:rsidP="004548A8" w:rsidRDefault="004548A8" w14:paraId="1D3144E6" w14:textId="0CEE8959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 xml:space="preserve">Salary </w:t>
            </w:r>
            <w:r w:rsidR="00DF14DB">
              <w:rPr>
                <w:rFonts w:ascii="Arial" w:hAnsi="Arial" w:cs="Arial"/>
              </w:rPr>
              <w:t>and</w:t>
            </w:r>
            <w:r w:rsidRPr="004548A8">
              <w:rPr>
                <w:rFonts w:ascii="Arial" w:hAnsi="Arial" w:cs="Arial"/>
              </w:rPr>
              <w:t xml:space="preserve"> Pension:</w:t>
            </w:r>
          </w:p>
        </w:tc>
        <w:tc>
          <w:tcPr>
            <w:tcW w:w="6469" w:type="dxa"/>
            <w:tcMar/>
          </w:tcPr>
          <w:p w:rsidRPr="004548A8" w:rsidR="004548A8" w:rsidP="004548A8" w:rsidRDefault="004548A8" w14:paraId="062CEBFF" w14:textId="65710C4D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£</w:t>
            </w:r>
            <w:r w:rsidR="00237493">
              <w:rPr>
                <w:rFonts w:ascii="Arial" w:hAnsi="Arial" w:cs="Arial"/>
              </w:rPr>
              <w:t>27,276 - £32,235</w:t>
            </w:r>
            <w:r w:rsidRPr="004548A8">
              <w:rPr>
                <w:rFonts w:ascii="Arial" w:hAnsi="Arial" w:cs="Arial"/>
              </w:rPr>
              <w:t xml:space="preserve"> + 8% employer pension contribution</w:t>
            </w:r>
          </w:p>
        </w:tc>
      </w:tr>
      <w:tr w:rsidR="004548A8" w:rsidTr="5E011B8B" w14:paraId="58642710" w14:textId="77777777">
        <w:tc>
          <w:tcPr>
            <w:tcW w:w="2547" w:type="dxa"/>
            <w:tcMar/>
          </w:tcPr>
          <w:p w:rsidRPr="004548A8" w:rsidR="004548A8" w:rsidP="004548A8" w:rsidRDefault="004548A8" w14:paraId="6446213D" w14:textId="229524CE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Weekly hours:</w:t>
            </w:r>
          </w:p>
        </w:tc>
        <w:tc>
          <w:tcPr>
            <w:tcW w:w="6469" w:type="dxa"/>
            <w:tcMar/>
          </w:tcPr>
          <w:p w:rsidRPr="004548A8" w:rsidR="004548A8" w:rsidP="004548A8" w:rsidRDefault="004548A8" w14:paraId="717609D5" w14:textId="25CF44F6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35</w:t>
            </w:r>
          </w:p>
        </w:tc>
      </w:tr>
      <w:tr w:rsidR="004548A8" w:rsidTr="5E011B8B" w14:paraId="3A09CCC2" w14:textId="77777777">
        <w:tc>
          <w:tcPr>
            <w:tcW w:w="2547" w:type="dxa"/>
            <w:tcMar/>
          </w:tcPr>
          <w:p w:rsidRPr="004548A8" w:rsidR="004548A8" w:rsidP="004548A8" w:rsidRDefault="004548A8" w14:paraId="153B863A" w14:textId="73C095D2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Location:</w:t>
            </w:r>
          </w:p>
        </w:tc>
        <w:tc>
          <w:tcPr>
            <w:tcW w:w="6469" w:type="dxa"/>
            <w:tcMar/>
          </w:tcPr>
          <w:p w:rsidRPr="004548A8" w:rsidR="004548A8" w:rsidP="004548A8" w:rsidRDefault="0095192B" w14:paraId="27992AC0" w14:textId="3FD4341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– working from home and office space</w:t>
            </w:r>
          </w:p>
        </w:tc>
      </w:tr>
      <w:tr w:rsidR="004548A8" w:rsidTr="5E011B8B" w14:paraId="1F32832F" w14:textId="77777777">
        <w:tc>
          <w:tcPr>
            <w:tcW w:w="2547" w:type="dxa"/>
            <w:tcMar/>
          </w:tcPr>
          <w:p w:rsidRPr="004548A8" w:rsidR="004548A8" w:rsidP="004548A8" w:rsidRDefault="004548A8" w14:paraId="2501137B" w14:textId="653A6F19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Fixed term/permanent:</w:t>
            </w:r>
          </w:p>
        </w:tc>
        <w:tc>
          <w:tcPr>
            <w:tcW w:w="6469" w:type="dxa"/>
            <w:tcMar/>
          </w:tcPr>
          <w:p w:rsidRPr="004548A8" w:rsidR="004548A8" w:rsidP="004548A8" w:rsidRDefault="004548A8" w14:paraId="355529D4" w14:textId="3EA15E0C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Permanent</w:t>
            </w:r>
          </w:p>
        </w:tc>
      </w:tr>
      <w:tr w:rsidR="00304384" w:rsidTr="5E011B8B" w14:paraId="2E151CAC" w14:textId="77777777">
        <w:tc>
          <w:tcPr>
            <w:tcW w:w="2547" w:type="dxa"/>
            <w:tcMar/>
          </w:tcPr>
          <w:p w:rsidRPr="004548A8" w:rsidR="00304384" w:rsidP="004548A8" w:rsidRDefault="00304384" w14:paraId="7F48D0F2" w14:textId="3917FAB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holiday:</w:t>
            </w:r>
          </w:p>
        </w:tc>
        <w:tc>
          <w:tcPr>
            <w:tcW w:w="6469" w:type="dxa"/>
            <w:tcMar/>
          </w:tcPr>
          <w:p w:rsidRPr="004548A8" w:rsidR="00304384" w:rsidP="004548A8" w:rsidRDefault="00304384" w14:paraId="2784D611" w14:textId="0F4FED8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days, including 10 days for public holidays</w:t>
            </w:r>
          </w:p>
        </w:tc>
      </w:tr>
    </w:tbl>
    <w:p w:rsidR="00FC2D2B" w:rsidP="00BD67CE" w:rsidRDefault="00FC2D2B" w14:paraId="1A774A19" w14:textId="487A729A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t>Role Purpose</w:t>
      </w:r>
    </w:p>
    <w:p w:rsidRPr="002B13B6" w:rsidR="00EC13FB" w:rsidP="0095192B" w:rsidRDefault="00EC13FB" w14:paraId="02E5B901" w14:textId="4B3EF796">
      <w:pPr>
        <w:spacing w:line="360" w:lineRule="auto"/>
        <w:rPr>
          <w:rFonts w:ascii="Arial" w:hAnsi="Arial" w:cs="Arial"/>
          <w:sz w:val="28"/>
          <w:szCs w:val="28"/>
        </w:rPr>
      </w:pPr>
      <w:r w:rsidRPr="5E011B8B" w:rsidR="00EC13FB">
        <w:rPr>
          <w:rFonts w:ascii="Arial" w:hAnsi="Arial" w:cs="Arial"/>
          <w:sz w:val="28"/>
          <w:szCs w:val="28"/>
        </w:rPr>
        <w:t xml:space="preserve">The Access to Elected Office </w:t>
      </w:r>
      <w:r w:rsidRPr="5E011B8B" w:rsidR="001A5ED0">
        <w:rPr>
          <w:rFonts w:ascii="Arial" w:hAnsi="Arial" w:cs="Arial"/>
          <w:sz w:val="28"/>
          <w:szCs w:val="28"/>
        </w:rPr>
        <w:t xml:space="preserve">(AtEO) </w:t>
      </w:r>
      <w:r w:rsidRPr="5E011B8B" w:rsidR="00EC13FB">
        <w:rPr>
          <w:rFonts w:ascii="Arial" w:hAnsi="Arial" w:cs="Arial"/>
          <w:sz w:val="28"/>
          <w:szCs w:val="28"/>
        </w:rPr>
        <w:t xml:space="preserve">Coordinator will work with guidance from the </w:t>
      </w:r>
      <w:r w:rsidRPr="5E011B8B" w:rsidR="5BCA8C5D">
        <w:rPr>
          <w:rFonts w:ascii="Arial" w:hAnsi="Arial" w:cs="Arial"/>
          <w:sz w:val="28"/>
          <w:szCs w:val="28"/>
        </w:rPr>
        <w:t>Head of Participation and Policy</w:t>
      </w:r>
      <w:r w:rsidRPr="5E011B8B" w:rsidR="00EC13FB">
        <w:rPr>
          <w:rFonts w:ascii="Arial" w:hAnsi="Arial" w:cs="Arial"/>
          <w:sz w:val="28"/>
          <w:szCs w:val="28"/>
        </w:rPr>
        <w:t xml:space="preserve"> to deliver the access to elected office programme and contribute to achieving the vision of disabled people being fully included throughout all Scottish society as equal citizens.</w:t>
      </w:r>
    </w:p>
    <w:p w:rsidRPr="002B13B6" w:rsidR="00EC13FB" w:rsidP="0095192B" w:rsidRDefault="00EC13FB" w14:paraId="3D6BA681" w14:textId="0F0C0783">
      <w:pPr>
        <w:spacing w:line="360" w:lineRule="auto"/>
        <w:rPr>
          <w:rFonts w:ascii="Arial" w:hAnsi="Arial" w:cs="Arial"/>
          <w:sz w:val="28"/>
          <w:szCs w:val="28"/>
        </w:rPr>
      </w:pPr>
      <w:r w:rsidRPr="002B13B6">
        <w:rPr>
          <w:rFonts w:ascii="Arial" w:hAnsi="Arial" w:cs="Arial"/>
          <w:sz w:val="28"/>
          <w:szCs w:val="28"/>
        </w:rPr>
        <w:t>The role involves coordinating the access to politics project, providing advice and support to increase disabled people’s representation in political activity, and</w:t>
      </w:r>
      <w:r w:rsidR="00AD38F1">
        <w:rPr>
          <w:rFonts w:ascii="Arial" w:hAnsi="Arial" w:cs="Arial"/>
          <w:sz w:val="28"/>
          <w:szCs w:val="28"/>
        </w:rPr>
        <w:t xml:space="preserve"> facilitating </w:t>
      </w:r>
      <w:r w:rsidRPr="002B13B6">
        <w:rPr>
          <w:rFonts w:ascii="Arial" w:hAnsi="Arial" w:cs="Arial"/>
          <w:sz w:val="28"/>
          <w:szCs w:val="28"/>
        </w:rPr>
        <w:t>access to elected office fund which offers financial assistance to support disabled candidates during selection and election for local authority and Scottish Parliament appointments.</w:t>
      </w:r>
    </w:p>
    <w:p w:rsidRPr="002B13B6" w:rsidR="00EC13FB" w:rsidP="0095192B" w:rsidRDefault="00EC13FB" w14:paraId="65DF835E" w14:textId="1BD350FC">
      <w:pPr>
        <w:spacing w:line="360" w:lineRule="auto"/>
        <w:rPr>
          <w:rFonts w:ascii="Arial" w:hAnsi="Arial" w:cs="Arial"/>
          <w:sz w:val="28"/>
          <w:szCs w:val="28"/>
        </w:rPr>
      </w:pPr>
      <w:r w:rsidRPr="5E011B8B" w:rsidR="00EC13FB">
        <w:rPr>
          <w:rFonts w:ascii="Arial" w:hAnsi="Arial" w:cs="Arial"/>
          <w:sz w:val="28"/>
          <w:szCs w:val="28"/>
        </w:rPr>
        <w:t xml:space="preserve">Collaborative working both internally and externally is a key aspect of the role and the postholder will </w:t>
      </w:r>
      <w:r w:rsidRPr="5E011B8B" w:rsidR="00EC13FB">
        <w:rPr>
          <w:rFonts w:ascii="Arial" w:hAnsi="Arial" w:cs="Arial"/>
          <w:sz w:val="28"/>
          <w:szCs w:val="28"/>
        </w:rPr>
        <w:t xml:space="preserve">work as part of the </w:t>
      </w:r>
      <w:r w:rsidRPr="5E011B8B" w:rsidR="33214DE5">
        <w:rPr>
          <w:rFonts w:ascii="Arial" w:hAnsi="Arial" w:cs="Arial"/>
          <w:sz w:val="28"/>
          <w:szCs w:val="28"/>
        </w:rPr>
        <w:t xml:space="preserve">Participation and Policy </w:t>
      </w:r>
      <w:r w:rsidRPr="5E011B8B" w:rsidR="00EC13FB">
        <w:rPr>
          <w:rFonts w:ascii="Arial" w:hAnsi="Arial" w:cs="Arial"/>
          <w:sz w:val="28"/>
          <w:szCs w:val="28"/>
        </w:rPr>
        <w:t xml:space="preserve">team and </w:t>
      </w:r>
      <w:r w:rsidRPr="5E011B8B" w:rsidR="00EC13FB">
        <w:rPr>
          <w:rFonts w:ascii="Arial" w:hAnsi="Arial" w:cs="Arial"/>
          <w:sz w:val="28"/>
          <w:szCs w:val="28"/>
        </w:rPr>
        <w:t xml:space="preserve">contribute to the delivery of other programmes. </w:t>
      </w:r>
    </w:p>
    <w:p w:rsidRPr="002B13B6" w:rsidR="00EC13FB" w:rsidP="00EC13FB" w:rsidRDefault="00EC13FB" w14:paraId="4ABFAB8D" w14:textId="77777777">
      <w:pPr>
        <w:spacing w:line="276" w:lineRule="auto"/>
        <w:rPr>
          <w:rFonts w:ascii="Arial" w:hAnsi="Arial" w:cs="Arial"/>
          <w:sz w:val="28"/>
          <w:szCs w:val="28"/>
        </w:rPr>
      </w:pPr>
    </w:p>
    <w:p w:rsidRPr="000C4EA8" w:rsidR="00FC2D2B" w:rsidP="000C4EA8" w:rsidRDefault="00FC2D2B" w14:paraId="268BA486" w14:textId="4D0DD1E2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lastRenderedPageBreak/>
        <w:t>Key Responsibilities and Tasks</w:t>
      </w:r>
    </w:p>
    <w:p w:rsidR="00AD38F1" w:rsidP="00AD38F1" w:rsidRDefault="00AD38F1" w14:paraId="1E9569D3" w14:textId="650982F7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>
        <w:rPr>
          <w:rFonts w:ascii="Arial" w:hAnsi="Arial" w:cs="Arial"/>
          <w:color w:val="295AAA"/>
        </w:rPr>
        <w:t>Access to Elected Office Programme</w:t>
      </w:r>
    </w:p>
    <w:p w:rsidR="00AA716F" w:rsidP="001A5ED0" w:rsidRDefault="00AA716F" w14:paraId="64050EB4" w14:textId="653148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Provide advice and support to </w:t>
      </w:r>
      <w:r w:rsidR="00560BBF">
        <w:rPr>
          <w:rFonts w:ascii="Arial" w:hAnsi="Arial" w:cs="Arial"/>
        </w:rPr>
        <w:t>disabled</w:t>
      </w:r>
      <w:r>
        <w:rPr>
          <w:rFonts w:ascii="Arial" w:hAnsi="Arial" w:cs="Arial"/>
        </w:rPr>
        <w:t xml:space="preserve"> people who want to become involved</w:t>
      </w:r>
      <w:r w:rsidR="00A14C19">
        <w:rPr>
          <w:rFonts w:ascii="Arial" w:hAnsi="Arial" w:cs="Arial"/>
        </w:rPr>
        <w:t>, or grow their involvement,</w:t>
      </w:r>
      <w:r>
        <w:rPr>
          <w:rFonts w:ascii="Arial" w:hAnsi="Arial" w:cs="Arial"/>
        </w:rPr>
        <w:t xml:space="preserve"> in politics.</w:t>
      </w:r>
    </w:p>
    <w:p w:rsidR="00A14C19" w:rsidP="001A5ED0" w:rsidRDefault="00A14C19" w14:paraId="20EC5C2F" w14:textId="333A35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with individuals and partner organisations to advance the full inclusion of disabled people in politics.</w:t>
      </w:r>
    </w:p>
    <w:p w:rsidR="00A14C19" w:rsidP="001A5ED0" w:rsidRDefault="00A14C19" w14:paraId="02A1B06D" w14:textId="529B1B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Develop, review and improve guidance materials and advice resources for a range of audiences, including programme participants and other stakeholders.</w:t>
      </w:r>
    </w:p>
    <w:p w:rsidR="00507BBF" w:rsidP="001A5ED0" w:rsidRDefault="00A14C19" w14:paraId="6C5BFDCF" w14:textId="62DA26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Advocate for disabled people in relation to the barriers they face to becoming involved in politics.</w:t>
      </w:r>
    </w:p>
    <w:p w:rsidR="00210D5F" w:rsidP="001A5ED0" w:rsidRDefault="00210D5F" w14:paraId="7915E525" w14:textId="79A673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Contribute to the development of training for disabled people which aims to increase their involvement in politics.</w:t>
      </w:r>
    </w:p>
    <w:p w:rsidR="00A14C19" w:rsidP="00A14C19" w:rsidRDefault="00A14C19" w14:paraId="03E2E10F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Support individuals to apply for AtEO funding and assist people who are awarded AtEO funds to use these appropriately.</w:t>
      </w:r>
    </w:p>
    <w:p w:rsidR="00A14C19" w:rsidP="001A5ED0" w:rsidRDefault="00A14C19" w14:paraId="2A5E6F5C" w14:textId="15FD4F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Provide written recommendations for AtEO fund applications for consideration by the AtEO fund decision panel.</w:t>
      </w:r>
    </w:p>
    <w:p w:rsidRPr="001A5ED0" w:rsidR="00AD38F1" w:rsidP="001A5ED0" w:rsidRDefault="001A5ED0" w14:paraId="3D4ACD82" w14:textId="41E75DC4">
      <w:pPr>
        <w:spacing w:line="360" w:lineRule="auto"/>
        <w:rPr>
          <w:rFonts w:ascii="Arial" w:hAnsi="Arial" w:cs="Arial"/>
        </w:rPr>
      </w:pPr>
      <w:r w:rsidRPr="001A5ED0">
        <w:rPr>
          <w:rFonts w:ascii="Arial" w:hAnsi="Arial" w:cs="Arial"/>
        </w:rPr>
        <w:t xml:space="preserve">Provide administrative support to the </w:t>
      </w:r>
      <w:r>
        <w:rPr>
          <w:rFonts w:ascii="Arial" w:hAnsi="Arial" w:cs="Arial"/>
        </w:rPr>
        <w:t>AtEO</w:t>
      </w:r>
      <w:r w:rsidRPr="001A5ED0">
        <w:rPr>
          <w:rFonts w:ascii="Arial" w:hAnsi="Arial" w:cs="Arial"/>
        </w:rPr>
        <w:t xml:space="preserve"> Fund’s decision panel.</w:t>
      </w:r>
    </w:p>
    <w:p w:rsidR="001A5ED0" w:rsidP="001A5ED0" w:rsidRDefault="001A5ED0" w14:paraId="42D93357" w14:textId="6C048D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Process AtEO Fund award claims, invoices and payments, in liaison with administration and finance colleagues.</w:t>
      </w:r>
    </w:p>
    <w:p w:rsidR="001A5ED0" w:rsidP="001A5ED0" w:rsidRDefault="001A5ED0" w14:paraId="79621AF5" w14:textId="0504D1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Maintain accurate records of applications to the AtEO fund and related awards, expense claims, invoices etc.</w:t>
      </w:r>
    </w:p>
    <w:p w:rsidR="00A14C19" w:rsidP="001A5ED0" w:rsidRDefault="007D70F9" w14:paraId="1EC4BC0E" w14:textId="4D0F300F">
      <w:pPr>
        <w:spacing w:line="360" w:lineRule="auto"/>
        <w:rPr>
          <w:rFonts w:ascii="Arial" w:hAnsi="Arial" w:cs="Arial"/>
        </w:rPr>
      </w:pPr>
      <w:r w:rsidRPr="727726ED" w:rsidR="007D70F9">
        <w:rPr>
          <w:rFonts w:ascii="Arial" w:hAnsi="Arial" w:cs="Arial"/>
        </w:rPr>
        <w:t>Undertake</w:t>
      </w:r>
      <w:r w:rsidRPr="727726ED" w:rsidR="007D70F9">
        <w:rPr>
          <w:rFonts w:ascii="Arial" w:hAnsi="Arial" w:cs="Arial"/>
        </w:rPr>
        <w:t xml:space="preserve"> all work </w:t>
      </w:r>
      <w:r w:rsidRPr="727726ED" w:rsidR="007D70F9">
        <w:rPr>
          <w:rFonts w:ascii="Arial" w:hAnsi="Arial" w:cs="Arial"/>
        </w:rPr>
        <w:t>in line with</w:t>
      </w:r>
      <w:r w:rsidRPr="727726ED" w:rsidR="007D70F9">
        <w:rPr>
          <w:rFonts w:ascii="Arial" w:hAnsi="Arial" w:cs="Arial"/>
        </w:rPr>
        <w:t xml:space="preserve"> safeguarding principles and procedures.</w:t>
      </w:r>
    </w:p>
    <w:p w:rsidR="727726ED" w:rsidP="727726ED" w:rsidRDefault="727726ED" w14:paraId="0314C047" w14:textId="5CA77661">
      <w:pPr>
        <w:pStyle w:val="Normal"/>
        <w:spacing w:line="360" w:lineRule="auto"/>
        <w:rPr>
          <w:rFonts w:ascii="Arial" w:hAnsi="Arial" w:cs="Arial"/>
        </w:rPr>
      </w:pPr>
    </w:p>
    <w:p w:rsidR="00BD67CE" w:rsidP="00AD38F1" w:rsidRDefault="00AD38F1" w14:paraId="2D424F0F" w14:textId="0BA9D8F3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>
        <w:rPr>
          <w:rFonts w:ascii="Arial" w:hAnsi="Arial" w:cs="Arial"/>
          <w:color w:val="295AAA"/>
        </w:rPr>
        <w:t>Communications</w:t>
      </w:r>
    </w:p>
    <w:p w:rsidR="001A5ED0" w:rsidP="00A14C19" w:rsidRDefault="001A5ED0" w14:paraId="7897DA8D" w14:textId="6D5B9A38">
      <w:pPr>
        <w:spacing w:line="360" w:lineRule="auto"/>
        <w:rPr>
          <w:rFonts w:ascii="Arial" w:hAnsi="Arial" w:cs="Arial"/>
        </w:rPr>
      </w:pPr>
      <w:r w:rsidRPr="00A14C19">
        <w:rPr>
          <w:rFonts w:ascii="Arial" w:hAnsi="Arial" w:cs="Arial"/>
        </w:rPr>
        <w:t xml:space="preserve">Collaborate with Membership and </w:t>
      </w:r>
      <w:r w:rsidRPr="00A14C19" w:rsidR="00A14C19">
        <w:rPr>
          <w:rFonts w:ascii="Arial" w:hAnsi="Arial" w:cs="Arial"/>
        </w:rPr>
        <w:t>Communications</w:t>
      </w:r>
      <w:r w:rsidRPr="00A14C19">
        <w:rPr>
          <w:rFonts w:ascii="Arial" w:hAnsi="Arial" w:cs="Arial"/>
        </w:rPr>
        <w:t xml:space="preserve"> colleagues to </w:t>
      </w:r>
      <w:r w:rsidR="00210D5F">
        <w:rPr>
          <w:rFonts w:ascii="Arial" w:hAnsi="Arial" w:cs="Arial"/>
        </w:rPr>
        <w:t>raise the profile of</w:t>
      </w:r>
      <w:r w:rsidRPr="00A14C19">
        <w:rPr>
          <w:rFonts w:ascii="Arial" w:hAnsi="Arial" w:cs="Arial"/>
        </w:rPr>
        <w:t xml:space="preserve"> the AtEO program</w:t>
      </w:r>
      <w:r w:rsidR="00A14C19">
        <w:rPr>
          <w:rFonts w:ascii="Arial" w:hAnsi="Arial" w:cs="Arial"/>
        </w:rPr>
        <w:t>me</w:t>
      </w:r>
      <w:r w:rsidR="003200A5">
        <w:rPr>
          <w:rFonts w:ascii="Arial" w:hAnsi="Arial" w:cs="Arial"/>
        </w:rPr>
        <w:t xml:space="preserve">, its fund and </w:t>
      </w:r>
      <w:r w:rsidR="00D65A25">
        <w:rPr>
          <w:rFonts w:ascii="Arial" w:hAnsi="Arial" w:cs="Arial"/>
        </w:rPr>
        <w:t>opportunities</w:t>
      </w:r>
      <w:r w:rsidR="003200A5">
        <w:rPr>
          <w:rFonts w:ascii="Arial" w:hAnsi="Arial" w:cs="Arial"/>
        </w:rPr>
        <w:t xml:space="preserve"> and to share its learning.</w:t>
      </w:r>
    </w:p>
    <w:p w:rsidR="00A14C19" w:rsidP="00A14C19" w:rsidRDefault="00A14C19" w14:paraId="7ED12E81" w14:textId="1A068D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Encourage and assist programme participants to </w:t>
      </w:r>
      <w:r w:rsidR="00210D5F">
        <w:rPr>
          <w:rFonts w:ascii="Arial" w:hAnsi="Arial" w:cs="Arial"/>
        </w:rPr>
        <w:t>engage in promotional activity for the AtEO programme.</w:t>
      </w:r>
    </w:p>
    <w:p w:rsidR="001716C0" w:rsidP="00A14C19" w:rsidRDefault="001716C0" w14:paraId="704380D1" w14:textId="08F8F3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Collaborate with Membership </w:t>
      </w:r>
      <w:r w:rsidR="00DF14D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Communications colleagues to promote the achievements and work of the AtEO programme, internally and externally.</w:t>
      </w:r>
    </w:p>
    <w:p w:rsidR="003200A5" w:rsidP="003200A5" w:rsidRDefault="004D0CCF" w14:paraId="3A86EFEE" w14:textId="1816F5CC">
      <w:pPr>
        <w:spacing w:line="360" w:lineRule="auto"/>
        <w:rPr>
          <w:rFonts w:ascii="Arial" w:hAnsi="Arial" w:cs="Arial"/>
        </w:rPr>
      </w:pPr>
      <w:r w:rsidRPr="5E011B8B" w:rsidR="004D0CCF">
        <w:rPr>
          <w:rFonts w:ascii="Arial" w:hAnsi="Arial" w:cs="Arial"/>
        </w:rPr>
        <w:t>Share emerging issues,</w:t>
      </w:r>
      <w:r w:rsidRPr="5E011B8B" w:rsidR="003200A5">
        <w:rPr>
          <w:rFonts w:ascii="Arial" w:hAnsi="Arial" w:cs="Arial"/>
        </w:rPr>
        <w:t xml:space="preserve"> </w:t>
      </w:r>
      <w:r w:rsidRPr="5E011B8B" w:rsidR="003200A5">
        <w:rPr>
          <w:rFonts w:ascii="Arial" w:hAnsi="Arial" w:cs="Arial"/>
        </w:rPr>
        <w:t>lived experiences</w:t>
      </w:r>
      <w:r w:rsidRPr="5E011B8B" w:rsidR="003200A5">
        <w:rPr>
          <w:rFonts w:ascii="Arial" w:hAnsi="Arial" w:cs="Arial"/>
        </w:rPr>
        <w:t xml:space="preserve"> and views </w:t>
      </w:r>
      <w:r w:rsidRPr="5E011B8B" w:rsidR="003200A5">
        <w:rPr>
          <w:rFonts w:ascii="Arial" w:hAnsi="Arial" w:cs="Arial"/>
        </w:rPr>
        <w:t>of programme participants to colleagues</w:t>
      </w:r>
      <w:r w:rsidRPr="5E011B8B" w:rsidR="003200A5">
        <w:rPr>
          <w:rFonts w:ascii="Arial" w:hAnsi="Arial" w:cs="Arial"/>
        </w:rPr>
        <w:t xml:space="preserve">, including the </w:t>
      </w:r>
      <w:r w:rsidRPr="5E011B8B" w:rsidR="003200A5">
        <w:rPr>
          <w:rFonts w:ascii="Arial" w:hAnsi="Arial" w:cs="Arial"/>
        </w:rPr>
        <w:t>Head</w:t>
      </w:r>
      <w:r w:rsidRPr="5E011B8B" w:rsidR="003200A5">
        <w:rPr>
          <w:rFonts w:ascii="Arial" w:hAnsi="Arial" w:cs="Arial"/>
        </w:rPr>
        <w:t xml:space="preserve">s of </w:t>
      </w:r>
      <w:r w:rsidRPr="5E011B8B" w:rsidR="796929C5">
        <w:rPr>
          <w:rFonts w:ascii="Arial" w:hAnsi="Arial" w:cs="Arial"/>
        </w:rPr>
        <w:t xml:space="preserve">Participation and </w:t>
      </w:r>
      <w:r w:rsidRPr="5E011B8B" w:rsidR="003200A5">
        <w:rPr>
          <w:rFonts w:ascii="Arial" w:hAnsi="Arial" w:cs="Arial"/>
        </w:rPr>
        <w:t>Policy and Development</w:t>
      </w:r>
      <w:r w:rsidRPr="5E011B8B" w:rsidR="1A86DDB3">
        <w:rPr>
          <w:rFonts w:ascii="Arial" w:hAnsi="Arial" w:cs="Arial"/>
        </w:rPr>
        <w:t xml:space="preserve"> and Engagement</w:t>
      </w:r>
      <w:r w:rsidRPr="5E011B8B" w:rsidR="003200A5">
        <w:rPr>
          <w:rFonts w:ascii="Arial" w:hAnsi="Arial" w:cs="Arial"/>
        </w:rPr>
        <w:t>.</w:t>
      </w:r>
    </w:p>
    <w:p w:rsidR="00507BBF" w:rsidP="00A14C19" w:rsidRDefault="00210D5F" w14:paraId="10F270A1" w14:textId="00D9C6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Promote the AtEO programme </w:t>
      </w:r>
      <w:r w:rsidR="00507BBF">
        <w:rPr>
          <w:rFonts w:ascii="Arial" w:hAnsi="Arial" w:cs="Arial"/>
        </w:rPr>
        <w:t xml:space="preserve">including </w:t>
      </w:r>
      <w:r>
        <w:rPr>
          <w:rFonts w:ascii="Arial" w:hAnsi="Arial" w:cs="Arial"/>
        </w:rPr>
        <w:t>through attending and presenting at external meetings and events.</w:t>
      </w:r>
    </w:p>
    <w:p w:rsidRPr="00A14C19" w:rsidR="003200A5" w:rsidP="00A14C19" w:rsidRDefault="003200A5" w14:paraId="62E1B61D" w14:textId="77777777">
      <w:pPr>
        <w:spacing w:line="360" w:lineRule="auto"/>
        <w:rPr>
          <w:rFonts w:ascii="Arial" w:hAnsi="Arial" w:cs="Arial"/>
        </w:rPr>
      </w:pPr>
    </w:p>
    <w:p w:rsidR="005872F4" w:rsidP="00AD38F1" w:rsidRDefault="005872F4" w14:paraId="033D38D9" w14:textId="57EE71DE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External Focus and Relationships</w:t>
      </w:r>
    </w:p>
    <w:p w:rsidR="009C1AEC" w:rsidP="009C1AEC" w:rsidRDefault="009C1AEC" w14:paraId="7D07BE45" w14:textId="7E96EAA2">
      <w:pPr>
        <w:spacing w:line="360" w:lineRule="auto"/>
        <w:rPr>
          <w:rFonts w:ascii="Arial" w:hAnsi="Arial" w:cs="Arial"/>
        </w:rPr>
      </w:pPr>
      <w:r w:rsidRPr="009C1AEC">
        <w:rPr>
          <w:rFonts w:ascii="Arial" w:hAnsi="Arial" w:cs="Arial"/>
        </w:rPr>
        <w:t xml:space="preserve">Build and maintain positive relationships with key </w:t>
      </w:r>
      <w:r w:rsidR="001716C0">
        <w:rPr>
          <w:rFonts w:ascii="Arial" w:hAnsi="Arial" w:cs="Arial"/>
        </w:rPr>
        <w:t xml:space="preserve">external </w:t>
      </w:r>
      <w:r w:rsidRPr="009C1AEC">
        <w:rPr>
          <w:rFonts w:ascii="Arial" w:hAnsi="Arial" w:cs="Arial"/>
        </w:rPr>
        <w:t>stakeholders in Scottish Government</w:t>
      </w:r>
      <w:r w:rsidR="0062682F">
        <w:rPr>
          <w:rFonts w:ascii="Arial" w:hAnsi="Arial" w:cs="Arial"/>
        </w:rPr>
        <w:t xml:space="preserve">, </w:t>
      </w:r>
      <w:r w:rsidRPr="009C1AEC">
        <w:rPr>
          <w:rFonts w:ascii="Arial" w:hAnsi="Arial" w:cs="Arial"/>
        </w:rPr>
        <w:t>Parliament and other sectors.</w:t>
      </w:r>
    </w:p>
    <w:p w:rsidR="00A14C19" w:rsidP="009C1AEC" w:rsidRDefault="00A14C19" w14:paraId="149A65AB" w14:textId="464D6B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 and maintain strong networks of organisations that support delivery of the AtEO fund.</w:t>
      </w:r>
    </w:p>
    <w:p w:rsidR="00210D5F" w:rsidP="009C1AEC" w:rsidRDefault="001716C0" w14:paraId="5E260E76" w14:textId="7EF7B076">
      <w:pPr>
        <w:spacing w:line="360" w:lineRule="auto"/>
        <w:rPr>
          <w:rFonts w:ascii="Arial" w:hAnsi="Arial" w:cs="Arial"/>
        </w:rPr>
      </w:pPr>
      <w:r w:rsidRPr="727726ED" w:rsidR="001716C0">
        <w:rPr>
          <w:rFonts w:ascii="Arial" w:hAnsi="Arial" w:cs="Arial"/>
        </w:rPr>
        <w:t>Represent Inclusion Scotland and the AtEO programme externally</w:t>
      </w:r>
      <w:r w:rsidRPr="727726ED" w:rsidR="006632BC">
        <w:rPr>
          <w:rFonts w:ascii="Arial" w:hAnsi="Arial" w:cs="Arial"/>
        </w:rPr>
        <w:t>, chair meetings</w:t>
      </w:r>
      <w:r w:rsidRPr="727726ED" w:rsidR="001716C0">
        <w:rPr>
          <w:rFonts w:ascii="Arial" w:hAnsi="Arial" w:cs="Arial"/>
        </w:rPr>
        <w:t xml:space="preserve"> as </w:t>
      </w:r>
      <w:r w:rsidRPr="727726ED" w:rsidR="001716C0">
        <w:rPr>
          <w:rFonts w:ascii="Arial" w:hAnsi="Arial" w:cs="Arial"/>
        </w:rPr>
        <w:t>required</w:t>
      </w:r>
      <w:r w:rsidRPr="727726ED" w:rsidR="001716C0">
        <w:rPr>
          <w:rFonts w:ascii="Arial" w:hAnsi="Arial" w:cs="Arial"/>
        </w:rPr>
        <w:t>.</w:t>
      </w:r>
    </w:p>
    <w:p w:rsidR="727726ED" w:rsidP="727726ED" w:rsidRDefault="727726ED" w14:paraId="7BE30AB1" w14:textId="5FB83434">
      <w:pPr>
        <w:pStyle w:val="Normal"/>
        <w:spacing w:line="360" w:lineRule="auto"/>
        <w:rPr>
          <w:rFonts w:ascii="Arial" w:hAnsi="Arial" w:cs="Arial"/>
        </w:rPr>
      </w:pPr>
    </w:p>
    <w:p w:rsidR="00AD38F1" w:rsidP="00AD38F1" w:rsidRDefault="00AD38F1" w14:paraId="37EC5595" w14:textId="4782401A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AD38F1">
        <w:rPr>
          <w:rFonts w:ascii="Arial" w:hAnsi="Arial" w:cs="Arial"/>
          <w:color w:val="295AAA"/>
        </w:rPr>
        <w:t>Monitoring and Evaluation</w:t>
      </w:r>
    </w:p>
    <w:p w:rsidR="001716C0" w:rsidP="001A5ED0" w:rsidRDefault="00882F9A" w14:paraId="0BE789FF" w14:textId="2C50AC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Maintain documented evidence of AtEO programme work.</w:t>
      </w:r>
    </w:p>
    <w:p w:rsidR="00882F9A" w:rsidP="001A5ED0" w:rsidRDefault="00882F9A" w14:paraId="6D8B266A" w14:textId="5510ECD5">
      <w:pPr>
        <w:spacing w:line="360" w:lineRule="auto"/>
        <w:rPr>
          <w:rFonts w:ascii="Arial" w:hAnsi="Arial" w:cs="Arial"/>
        </w:rPr>
      </w:pPr>
      <w:r w:rsidRPr="00A21D65">
        <w:rPr>
          <w:rFonts w:ascii="Arial" w:hAnsi="Arial" w:cs="Arial"/>
        </w:rPr>
        <w:t>Monitor progress against programme outcomes on an ongoing basis and identify any areas of underperformance, taking action to address</w:t>
      </w:r>
      <w:r>
        <w:rPr>
          <w:rFonts w:ascii="Arial" w:hAnsi="Arial" w:cs="Arial"/>
        </w:rPr>
        <w:t xml:space="preserve"> these</w:t>
      </w:r>
      <w:r w:rsidRPr="00A21D65">
        <w:rPr>
          <w:rFonts w:ascii="Arial" w:hAnsi="Arial" w:cs="Arial"/>
        </w:rPr>
        <w:t xml:space="preserve"> without delay.</w:t>
      </w:r>
    </w:p>
    <w:p w:rsidR="00507BBF" w:rsidP="001A5ED0" w:rsidRDefault="00507BBF" w14:paraId="656E5C10" w14:textId="44AFE0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Monitor diversity in AtEO applications and identify and use this information to encourage greater diversity of applicants.</w:t>
      </w:r>
    </w:p>
    <w:p w:rsidR="001A5ED0" w:rsidP="001A5ED0" w:rsidRDefault="001A5ED0" w14:paraId="6DDB63D7" w14:textId="5AEDA14B">
      <w:pPr>
        <w:spacing w:line="360" w:lineRule="auto"/>
        <w:rPr>
          <w:rFonts w:ascii="Arial" w:hAnsi="Arial" w:cs="Arial"/>
        </w:rPr>
      </w:pPr>
      <w:r w:rsidRPr="001A5ED0">
        <w:rPr>
          <w:rFonts w:ascii="Arial" w:hAnsi="Arial" w:cs="Arial"/>
        </w:rPr>
        <w:t>Contribute to reports for internal and external use, including reports to funders, funding applications and Board reports.</w:t>
      </w:r>
    </w:p>
    <w:p w:rsidR="00210D5F" w:rsidP="001A5ED0" w:rsidRDefault="00882F9A" w14:paraId="074EC89A" w14:textId="3E0D43DD">
      <w:pPr>
        <w:spacing w:line="360" w:lineRule="auto"/>
        <w:rPr>
          <w:rFonts w:ascii="Arial" w:hAnsi="Arial" w:cs="Arial"/>
        </w:rPr>
      </w:pPr>
      <w:r w:rsidRPr="00A21D65">
        <w:rPr>
          <w:rFonts w:ascii="Arial" w:hAnsi="Arial" w:cs="Arial"/>
        </w:rPr>
        <w:t>Undertake ongoing evaluation of the programme, identifying areas for improvement and implementing these.</w:t>
      </w:r>
    </w:p>
    <w:p w:rsidRPr="001A5ED0" w:rsidR="00624CD6" w:rsidP="001A5ED0" w:rsidRDefault="00624CD6" w14:paraId="3CE544C8" w14:textId="2130A8EB">
      <w:pPr>
        <w:spacing w:line="360" w:lineRule="auto"/>
        <w:rPr>
          <w:rFonts w:ascii="Arial" w:hAnsi="Arial" w:cs="Arial"/>
        </w:rPr>
      </w:pPr>
      <w:r w:rsidRPr="727726ED" w:rsidR="00624CD6">
        <w:rPr>
          <w:rFonts w:ascii="Arial" w:hAnsi="Arial" w:cs="Arial"/>
        </w:rPr>
        <w:t>Recognise and highlight any perceived risks within your area of work and effectively use the systems in place to manage these.</w:t>
      </w:r>
    </w:p>
    <w:p w:rsidR="727726ED" w:rsidP="727726ED" w:rsidRDefault="727726ED" w14:paraId="25FC0493" w14:textId="36C6DB23">
      <w:pPr>
        <w:pStyle w:val="Normal"/>
        <w:spacing w:line="360" w:lineRule="auto"/>
        <w:rPr>
          <w:rFonts w:ascii="Arial" w:hAnsi="Arial" w:cs="Arial"/>
        </w:rPr>
      </w:pPr>
    </w:p>
    <w:p w:rsidR="00AD38F1" w:rsidP="00AD38F1" w:rsidRDefault="00AD38F1" w14:paraId="69143101" w14:textId="6C75B219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>
        <w:rPr>
          <w:rFonts w:ascii="Arial" w:hAnsi="Arial" w:cs="Arial"/>
          <w:color w:val="295AAA"/>
        </w:rPr>
        <w:t>Finance</w:t>
      </w:r>
    </w:p>
    <w:p w:rsidRPr="007D70F9" w:rsidR="00882F9A" w:rsidP="007D70F9" w:rsidRDefault="00882F9A" w14:paraId="517F9385" w14:textId="1DF137F9">
      <w:pPr>
        <w:spacing w:line="360" w:lineRule="auto"/>
        <w:rPr>
          <w:rFonts w:ascii="Arial" w:hAnsi="Arial" w:cs="Arial"/>
        </w:rPr>
      </w:pPr>
      <w:r w:rsidRPr="727726ED" w:rsidR="00882F9A">
        <w:rPr>
          <w:rFonts w:ascii="Arial" w:hAnsi="Arial" w:cs="Arial"/>
        </w:rPr>
        <w:t xml:space="preserve">Follow finance procedures and work with finance colleagues when </w:t>
      </w:r>
      <w:r w:rsidRPr="727726ED" w:rsidR="00882F9A">
        <w:rPr>
          <w:rFonts w:ascii="Arial" w:hAnsi="Arial" w:cs="Arial"/>
        </w:rPr>
        <w:t>required</w:t>
      </w:r>
      <w:r w:rsidRPr="727726ED" w:rsidR="00882F9A">
        <w:rPr>
          <w:rFonts w:ascii="Arial" w:hAnsi="Arial" w:cs="Arial"/>
        </w:rPr>
        <w:t xml:space="preserve"> to enable </w:t>
      </w:r>
      <w:r w:rsidRPr="727726ED" w:rsidR="00882F9A">
        <w:rPr>
          <w:rFonts w:ascii="Arial" w:hAnsi="Arial" w:cs="Arial"/>
        </w:rPr>
        <w:t>accurate</w:t>
      </w:r>
      <w:r w:rsidRPr="727726ED" w:rsidR="00882F9A">
        <w:rPr>
          <w:rFonts w:ascii="Arial" w:hAnsi="Arial" w:cs="Arial"/>
        </w:rPr>
        <w:t xml:space="preserve">, </w:t>
      </w:r>
      <w:r w:rsidRPr="727726ED" w:rsidR="00882F9A">
        <w:rPr>
          <w:rFonts w:ascii="Arial" w:hAnsi="Arial" w:cs="Arial"/>
        </w:rPr>
        <w:t>timely</w:t>
      </w:r>
      <w:r w:rsidRPr="727726ED" w:rsidR="00882F9A">
        <w:rPr>
          <w:rFonts w:ascii="Arial" w:hAnsi="Arial" w:cs="Arial"/>
        </w:rPr>
        <w:t xml:space="preserve"> finance reporting.</w:t>
      </w:r>
    </w:p>
    <w:p w:rsidR="727726ED" w:rsidP="727726ED" w:rsidRDefault="727726ED" w14:paraId="2335E98F" w14:textId="28B43274">
      <w:pPr>
        <w:pStyle w:val="Normal"/>
        <w:spacing w:line="360" w:lineRule="auto"/>
        <w:rPr>
          <w:rFonts w:ascii="Arial" w:hAnsi="Arial" w:cs="Arial"/>
        </w:rPr>
      </w:pPr>
    </w:p>
    <w:p w:rsidRPr="000C4EA8" w:rsidR="005872F4" w:rsidP="00AD38F1" w:rsidRDefault="005872F4" w14:paraId="500DA85C" w14:textId="26ECFB69">
      <w:pPr>
        <w:pStyle w:val="Heading2"/>
        <w:spacing w:before="0" w:after="0" w:line="360" w:lineRule="auto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295AAA"/>
        </w:rPr>
        <w:t>Organisational</w:t>
      </w:r>
    </w:p>
    <w:p w:rsidRPr="00A21D65" w:rsidR="00882F9A" w:rsidP="00882F9A" w:rsidRDefault="00882F9A" w14:paraId="40F43FEF" w14:textId="77777777">
      <w:pPr>
        <w:spacing w:line="360" w:lineRule="auto"/>
        <w:rPr>
          <w:rFonts w:ascii="Arial" w:hAnsi="Arial" w:cs="Arial"/>
        </w:rPr>
      </w:pPr>
      <w:r w:rsidRPr="00A21D65">
        <w:rPr>
          <w:rFonts w:ascii="Arial" w:hAnsi="Arial" w:cs="Arial"/>
        </w:rPr>
        <w:t>Promote the ethos and values of Inclusion Scotland in all activities.</w:t>
      </w:r>
    </w:p>
    <w:p w:rsidR="00882F9A" w:rsidP="00882F9A" w:rsidRDefault="00882F9A" w14:paraId="754586D8" w14:textId="53ACD56D">
      <w:pPr>
        <w:spacing w:line="360" w:lineRule="auto"/>
        <w:rPr>
          <w:rFonts w:ascii="Arial" w:hAnsi="Arial" w:cs="Arial"/>
        </w:rPr>
      </w:pPr>
      <w:r w:rsidRPr="5E011B8B" w:rsidR="00882F9A">
        <w:rPr>
          <w:rFonts w:ascii="Arial" w:hAnsi="Arial" w:cs="Arial"/>
        </w:rPr>
        <w:t>Work as part of the P</w:t>
      </w:r>
      <w:r w:rsidRPr="5E011B8B" w:rsidR="070B8C93">
        <w:rPr>
          <w:rFonts w:ascii="Arial" w:hAnsi="Arial" w:cs="Arial"/>
        </w:rPr>
        <w:t xml:space="preserve">articipation and Policy </w:t>
      </w:r>
      <w:r w:rsidRPr="5E011B8B" w:rsidR="00882F9A">
        <w:rPr>
          <w:rFonts w:ascii="Arial" w:hAnsi="Arial" w:cs="Arial"/>
        </w:rPr>
        <w:t xml:space="preserve">team and contribute to the delivery of other </w:t>
      </w:r>
      <w:r w:rsidRPr="5E011B8B" w:rsidR="00882F9A">
        <w:rPr>
          <w:rFonts w:ascii="Arial" w:hAnsi="Arial" w:cs="Arial"/>
        </w:rPr>
        <w:t>programmes</w:t>
      </w:r>
      <w:r w:rsidRPr="5E011B8B" w:rsidR="00882F9A">
        <w:rPr>
          <w:rFonts w:ascii="Arial" w:hAnsi="Arial" w:cs="Arial"/>
        </w:rPr>
        <w:t xml:space="preserve"> as </w:t>
      </w:r>
      <w:r w:rsidRPr="5E011B8B" w:rsidR="00882F9A">
        <w:rPr>
          <w:rFonts w:ascii="Arial" w:hAnsi="Arial" w:cs="Arial"/>
        </w:rPr>
        <w:t>required</w:t>
      </w:r>
      <w:r w:rsidRPr="5E011B8B" w:rsidR="00882F9A">
        <w:rPr>
          <w:rFonts w:ascii="Arial" w:hAnsi="Arial" w:cs="Arial"/>
        </w:rPr>
        <w:t>.</w:t>
      </w:r>
    </w:p>
    <w:p w:rsidR="00882F9A" w:rsidP="00882F9A" w:rsidRDefault="00882F9A" w14:paraId="0752F034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Work collaboratively with colleagues across the organisation.</w:t>
      </w:r>
    </w:p>
    <w:p w:rsidR="00882F9A" w:rsidP="00882F9A" w:rsidRDefault="00882F9A" w14:paraId="13D5A561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Participate in Inclusion Scotland meetings, events and networks, as required.</w:t>
      </w:r>
    </w:p>
    <w:p w:rsidR="005D7831" w:rsidP="005D7831" w:rsidRDefault="005D7831" w14:paraId="1B2162FD" w14:textId="77777777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Comply with organisational policies and procedures in all aspects of your role.</w:t>
      </w:r>
    </w:p>
    <w:p w:rsidRPr="005D7831" w:rsidR="005D7831" w:rsidP="00882F9A" w:rsidRDefault="005D7831" w14:paraId="4AE70115" w14:textId="6B9BDD7A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Carry out your work in line</w:t>
      </w:r>
      <w:r w:rsidRPr="001D1143">
        <w:rPr>
          <w:rFonts w:ascii="Arial" w:hAnsi="Arial" w:cs="Arial"/>
          <w:color w:val="000000" w:themeColor="text1"/>
        </w:rPr>
        <w:t xml:space="preserve"> with</w:t>
      </w:r>
      <w:r>
        <w:rPr>
          <w:rFonts w:ascii="Arial" w:hAnsi="Arial" w:cs="Arial"/>
          <w:color w:val="000000" w:themeColor="text1"/>
        </w:rPr>
        <w:t xml:space="preserve"> relevant</w:t>
      </w:r>
      <w:r w:rsidRPr="001D1143">
        <w:rPr>
          <w:rFonts w:ascii="Arial" w:hAnsi="Arial" w:cs="Arial"/>
          <w:color w:val="000000" w:themeColor="text1"/>
        </w:rPr>
        <w:t xml:space="preserve"> legislation, </w:t>
      </w:r>
      <w:r>
        <w:rPr>
          <w:rFonts w:ascii="Arial" w:hAnsi="Arial" w:cs="Arial"/>
          <w:color w:val="000000" w:themeColor="text1"/>
        </w:rPr>
        <w:t xml:space="preserve">regulation, </w:t>
      </w:r>
      <w:r w:rsidRPr="001D1143">
        <w:rPr>
          <w:rFonts w:ascii="Arial" w:hAnsi="Arial" w:cs="Arial"/>
          <w:color w:val="000000" w:themeColor="text1"/>
        </w:rPr>
        <w:t xml:space="preserve">guidance, rules and </w:t>
      </w:r>
      <w:r>
        <w:rPr>
          <w:rFonts w:ascii="Arial" w:hAnsi="Arial" w:cs="Arial"/>
          <w:color w:val="000000" w:themeColor="text1"/>
        </w:rPr>
        <w:t>standards.</w:t>
      </w:r>
    </w:p>
    <w:p w:rsidRPr="00A21D65" w:rsidR="00882F9A" w:rsidP="00882F9A" w:rsidRDefault="00882F9A" w14:paraId="06362D58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10CBC">
        <w:rPr>
          <w:rFonts w:ascii="Arial" w:hAnsi="Arial" w:cs="Arial"/>
        </w:rPr>
        <w:t xml:space="preserve">ontribute to a positive organisational culture, embodying the organisation’s values and playing </w:t>
      </w:r>
      <w:r>
        <w:rPr>
          <w:rFonts w:ascii="Arial" w:hAnsi="Arial" w:cs="Arial"/>
        </w:rPr>
        <w:t>a</w:t>
      </w:r>
      <w:r w:rsidRPr="00610CBC">
        <w:rPr>
          <w:rFonts w:ascii="Arial" w:hAnsi="Arial" w:cs="Arial"/>
        </w:rPr>
        <w:t xml:space="preserve"> part in making Inclusion Scotland a great place for people to work.</w:t>
      </w:r>
    </w:p>
    <w:p w:rsidR="00882F9A" w:rsidP="00882F9A" w:rsidRDefault="00882F9A" w14:paraId="677637CC" w14:textId="77777777">
      <w:pPr>
        <w:spacing w:line="360" w:lineRule="auto"/>
        <w:rPr>
          <w:rFonts w:ascii="Arial" w:hAnsi="Arial" w:cs="Arial"/>
        </w:rPr>
      </w:pPr>
      <w:r w:rsidRPr="727726ED" w:rsidR="00882F9A">
        <w:rPr>
          <w:rFonts w:ascii="Arial" w:hAnsi="Arial" w:cs="Arial"/>
        </w:rPr>
        <w:t xml:space="preserve">Carry out any other responsibilities as may </w:t>
      </w:r>
      <w:r w:rsidRPr="727726ED" w:rsidR="00882F9A">
        <w:rPr>
          <w:rFonts w:ascii="Arial" w:hAnsi="Arial" w:cs="Arial"/>
        </w:rPr>
        <w:t xml:space="preserve">reasonably </w:t>
      </w:r>
      <w:r w:rsidRPr="727726ED" w:rsidR="00882F9A">
        <w:rPr>
          <w:rFonts w:ascii="Arial" w:hAnsi="Arial" w:cs="Arial"/>
        </w:rPr>
        <w:t>be</w:t>
      </w:r>
      <w:r w:rsidRPr="727726ED" w:rsidR="00882F9A">
        <w:rPr>
          <w:rFonts w:ascii="Arial" w:hAnsi="Arial" w:cs="Arial"/>
        </w:rPr>
        <w:t xml:space="preserve"> </w:t>
      </w:r>
      <w:r w:rsidRPr="727726ED" w:rsidR="00882F9A">
        <w:rPr>
          <w:rFonts w:ascii="Arial" w:hAnsi="Arial" w:cs="Arial"/>
        </w:rPr>
        <w:t>required</w:t>
      </w:r>
      <w:r w:rsidRPr="727726ED" w:rsidR="00882F9A">
        <w:rPr>
          <w:rFonts w:ascii="Arial" w:hAnsi="Arial" w:cs="Arial"/>
        </w:rPr>
        <w:t xml:space="preserve"> from time to time.</w:t>
      </w:r>
    </w:p>
    <w:p w:rsidRPr="00BD67CE" w:rsidR="00E40E64" w:rsidP="727726ED" w:rsidRDefault="00EF60B1" w14:paraId="5E7FB479" w14:textId="3BD90B54">
      <w:pPr/>
      <w:r>
        <w:br w:type="page"/>
      </w:r>
    </w:p>
    <w:p w:rsidRPr="00BD67CE" w:rsidR="00E40E64" w:rsidP="727726ED" w:rsidRDefault="00EF60B1" w14:paraId="057BEAF3" w14:textId="3EAF9814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727726ED" w:rsidR="00EF60B1">
        <w:rPr>
          <w:rFonts w:ascii="Arial" w:hAnsi="Arial" w:cs="Arial"/>
          <w:color w:val="000000" w:themeColor="text1" w:themeTint="FF" w:themeShade="FF"/>
        </w:rPr>
        <w:t>Person Specification</w:t>
      </w:r>
    </w:p>
    <w:p w:rsidRPr="00BD67CE" w:rsidR="00EF60B1" w:rsidP="00EF60B1" w:rsidRDefault="00EF60B1" w14:paraId="5A85AE31" w14:textId="77777777">
      <w:pPr>
        <w:rPr>
          <w:rFonts w:ascii="Arial" w:hAnsi="Arial" w:cs="Arial"/>
        </w:rPr>
      </w:pPr>
    </w:p>
    <w:p w:rsidRPr="00BD67CE" w:rsidR="00EF60B1" w:rsidP="005A018D" w:rsidRDefault="00EF60B1" w14:paraId="0B266279" w14:textId="309EEAFF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Personal Qualities</w:t>
      </w:r>
    </w:p>
    <w:p w:rsidRPr="00BD67CE" w:rsidR="00EF60B1" w:rsidP="00BD67CE" w:rsidRDefault="00EF60B1" w14:paraId="1D2AE24A" w14:textId="6E0F0D6A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demonstrable commitment to the Social Model of disability and the philosophy of Independent Living, and passion for supporting disabled people to be decision makers.</w:t>
      </w:r>
    </w:p>
    <w:p w:rsidRPr="00BD67CE" w:rsidR="00EF60B1" w:rsidP="00BD67CE" w:rsidRDefault="00EF60B1" w14:paraId="2C0EC290" w14:textId="752F82CC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Commitment to diversity and ability to apply awareness of diversity and intersectional issues to all areas of our work.</w:t>
      </w:r>
    </w:p>
    <w:p w:rsidRPr="00BD67CE" w:rsidR="00EF60B1" w:rsidP="00BD67CE" w:rsidRDefault="00EF60B1" w14:paraId="4CF85A81" w14:textId="52828B86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resilient approach to work and clear strategies for self-management as well as the ability to request support when needed.</w:t>
      </w:r>
    </w:p>
    <w:p w:rsidRPr="00BD67CE" w:rsidR="00EF60B1" w:rsidP="00BD67CE" w:rsidRDefault="007978EC" w14:paraId="3B7526D1" w14:textId="7CFDF8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Commitment and proactive approach to your ongoing learning and development.</w:t>
      </w:r>
    </w:p>
    <w:p w:rsidRPr="00BD67CE" w:rsidR="00EF60B1" w:rsidP="00BD67CE" w:rsidRDefault="00EF60B1" w14:paraId="0D33964E" w14:textId="0303F078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Lived experience of being a disabled person is desirable.</w:t>
      </w:r>
    </w:p>
    <w:p w:rsidRPr="00BD67CE" w:rsidR="00EF60B1" w:rsidP="00BD67CE" w:rsidRDefault="00EF60B1" w14:paraId="5B9E6E62" w14:textId="77777777">
      <w:pPr>
        <w:spacing w:line="360" w:lineRule="auto"/>
        <w:rPr>
          <w:rFonts w:ascii="Arial" w:hAnsi="Arial" w:cs="Arial"/>
        </w:rPr>
      </w:pPr>
    </w:p>
    <w:p w:rsidRPr="00BD67CE" w:rsidR="00EF60B1" w:rsidP="00BD67CE" w:rsidRDefault="00EF60B1" w14:paraId="02D8462F" w14:textId="54C5376A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Experience</w:t>
      </w:r>
    </w:p>
    <w:p w:rsidR="002B22CD" w:rsidP="002B22CD" w:rsidRDefault="002B22CD" w14:paraId="462D4D38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effectively engaging with disabled people.</w:t>
      </w:r>
    </w:p>
    <w:p w:rsidR="002B22CD" w:rsidP="002B22CD" w:rsidRDefault="005A018D" w14:paraId="465C25DC" w14:textId="02BB74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</w:t>
      </w:r>
      <w:r w:rsidR="002B22CD">
        <w:rPr>
          <w:rFonts w:ascii="Arial" w:hAnsi="Arial" w:cs="Arial"/>
        </w:rPr>
        <w:t>lanning, monitoring</w:t>
      </w:r>
      <w:r w:rsidR="003F2B66">
        <w:rPr>
          <w:rFonts w:ascii="Arial" w:hAnsi="Arial" w:cs="Arial"/>
        </w:rPr>
        <w:t xml:space="preserve">, </w:t>
      </w:r>
      <w:r w:rsidR="002B22CD">
        <w:rPr>
          <w:rFonts w:ascii="Arial" w:hAnsi="Arial" w:cs="Arial"/>
        </w:rPr>
        <w:t xml:space="preserve">delivering </w:t>
      </w:r>
      <w:r w:rsidR="003F2B66">
        <w:rPr>
          <w:rFonts w:ascii="Arial" w:hAnsi="Arial" w:cs="Arial"/>
        </w:rPr>
        <w:t xml:space="preserve">and evaluating </w:t>
      </w:r>
      <w:r w:rsidR="002B22CD">
        <w:rPr>
          <w:rFonts w:ascii="Arial" w:hAnsi="Arial" w:cs="Arial"/>
        </w:rPr>
        <w:t>a project to meet deadlines and agreed outcomes within budget.</w:t>
      </w:r>
    </w:p>
    <w:p w:rsidRPr="00BD67CE" w:rsidR="00EF60B1" w:rsidP="00BD67CE" w:rsidRDefault="003F2B66" w14:paraId="580C0F72" w14:textId="109E7D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operating within a political environment.</w:t>
      </w:r>
    </w:p>
    <w:p w:rsidR="00EF60B1" w:rsidP="00BD67CE" w:rsidRDefault="003F2B66" w14:paraId="5B54D827" w14:textId="1B220C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providing advice and support services.</w:t>
      </w:r>
    </w:p>
    <w:p w:rsidR="003F2B66" w:rsidP="00BD67CE" w:rsidRDefault="003F2B66" w14:paraId="71115A71" w14:textId="4E4E49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public speaking and representing an organisation externally.</w:t>
      </w:r>
    </w:p>
    <w:p w:rsidR="003F2B66" w:rsidP="00BD67CE" w:rsidRDefault="003F2B66" w14:paraId="3CE06703" w14:textId="637B96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providing training is desirable.</w:t>
      </w:r>
    </w:p>
    <w:p w:rsidR="003F2B66" w:rsidP="00BD67CE" w:rsidRDefault="003F2B66" w14:paraId="4209FCAC" w14:textId="032D24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event planning and delivery is desirable.</w:t>
      </w:r>
    </w:p>
    <w:p w:rsidRPr="00BD67CE" w:rsidR="003F2B66" w:rsidP="00BD67CE" w:rsidRDefault="003F2B66" w14:paraId="6E22FFAD" w14:textId="77777777">
      <w:pPr>
        <w:spacing w:line="360" w:lineRule="auto"/>
        <w:rPr>
          <w:rFonts w:ascii="Arial" w:hAnsi="Arial" w:cs="Arial"/>
        </w:rPr>
      </w:pPr>
    </w:p>
    <w:p w:rsidR="00BD67CE" w:rsidP="00BD67CE" w:rsidRDefault="00EF60B1" w14:paraId="410549FA" w14:textId="7777777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Skills and Abilities</w:t>
      </w:r>
    </w:p>
    <w:p w:rsidR="003F2B66" w:rsidP="003F2B66" w:rsidRDefault="003F2B66" w14:paraId="53272B70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Strong</w:t>
      </w:r>
      <w:r w:rsidRPr="00BD67CE">
        <w:rPr>
          <w:rFonts w:ascii="Arial" w:hAnsi="Arial" w:cs="Arial"/>
        </w:rPr>
        <w:t xml:space="preserve"> communication skills</w:t>
      </w:r>
      <w:r>
        <w:rPr>
          <w:rFonts w:ascii="Arial" w:hAnsi="Arial" w:cs="Arial"/>
        </w:rPr>
        <w:t xml:space="preserve"> including written, verbal, nonverbal and listening skills.</w:t>
      </w:r>
    </w:p>
    <w:p w:rsidRPr="003C1D19" w:rsidR="003F2B66" w:rsidP="003F2B66" w:rsidRDefault="003F2B66" w14:paraId="20BA426E" w14:textId="7777777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>
        <w:rPr>
          <w:rFonts w:ascii="Arial" w:hAnsi="Arial" w:cs="Arial"/>
        </w:rPr>
        <w:t>Good presentation skills.</w:t>
      </w:r>
    </w:p>
    <w:p w:rsidR="003F2B66" w:rsidP="003F2B66" w:rsidRDefault="003F2B66" w14:paraId="2493282A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Excellent interpersonal skills to enable positive relationship building and effective collaborative working, internally and externally.</w:t>
      </w:r>
    </w:p>
    <w:p w:rsidR="003F2B66" w:rsidP="003F2B66" w:rsidRDefault="003F2B66" w14:paraId="3C78A18F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Strong organisational skills and attention to detail.</w:t>
      </w:r>
    </w:p>
    <w:p w:rsidR="003F2B66" w:rsidP="003F2B66" w:rsidRDefault="003F2B66" w14:paraId="7ADABDAB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Proficient in the use of Microsoft Office products (Outlook, Word, Excel, PowerPoint, SharePoint).</w:t>
      </w:r>
    </w:p>
    <w:p w:rsidR="003F2B66" w:rsidP="003F2B66" w:rsidRDefault="003F2B66" w14:paraId="6CFA6BED" w14:textId="7777777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Ability to plan and manage workload, meet deadlines and respond to unplanned demands.</w:t>
      </w:r>
    </w:p>
    <w:p w:rsidRPr="00BD67CE" w:rsidR="00EF60B1" w:rsidP="00BD67CE" w:rsidRDefault="00EF60B1" w14:paraId="1179BB93" w14:textId="77777777">
      <w:pPr>
        <w:spacing w:line="360" w:lineRule="auto"/>
        <w:rPr>
          <w:rFonts w:ascii="Arial" w:hAnsi="Arial" w:cs="Arial"/>
        </w:rPr>
      </w:pPr>
    </w:p>
    <w:p w:rsidRPr="00BD67CE" w:rsidR="00EF60B1" w:rsidP="00BD67CE" w:rsidRDefault="00EF60B1" w14:paraId="0DCC5B9E" w14:textId="607B0D29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Knowledge and Understanding</w:t>
      </w:r>
    </w:p>
    <w:p w:rsidRPr="00BD67CE" w:rsidR="00EF60B1" w:rsidP="00BD67CE" w:rsidRDefault="00EF60B1" w14:paraId="760B8445" w14:textId="4965EBA6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Comprehensive understanding of the issues and inequalities faced by disabled people.</w:t>
      </w:r>
    </w:p>
    <w:p w:rsidR="003F2B66" w:rsidP="00BD67CE" w:rsidRDefault="00854E11" w14:paraId="35791D1D" w14:textId="4DB34A7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Strong u</w:t>
      </w:r>
      <w:r w:rsidR="003F2B66">
        <w:rPr>
          <w:rFonts w:ascii="Arial" w:hAnsi="Arial" w:cs="Arial"/>
        </w:rPr>
        <w:t>nderstanding of Equality law.</w:t>
      </w:r>
    </w:p>
    <w:p w:rsidR="003F2B66" w:rsidP="00BD67CE" w:rsidRDefault="003F2B66" w14:paraId="52AD6152" w14:textId="736065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Good understanding of </w:t>
      </w:r>
      <w:r w:rsidR="00170B2C">
        <w:rPr>
          <w:rFonts w:ascii="Arial" w:hAnsi="Arial" w:cs="Arial"/>
        </w:rPr>
        <w:t>elections and candidacy, political party structures and processes.</w:t>
      </w:r>
    </w:p>
    <w:p w:rsidRPr="00BD67CE" w:rsidR="00170B2C" w:rsidP="00BD67CE" w:rsidRDefault="00170B2C" w14:paraId="5189D7EB" w14:textId="09ECC9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Understanding of data protection requirements.</w:t>
      </w:r>
    </w:p>
    <w:p w:rsidRPr="00BD67CE" w:rsidR="00EF60B1" w:rsidP="00BD67CE" w:rsidRDefault="00EF60B1" w14:paraId="0C3BBD04" w14:textId="77777777">
      <w:pPr>
        <w:spacing w:line="360" w:lineRule="auto"/>
        <w:rPr>
          <w:rFonts w:ascii="Arial" w:hAnsi="Arial" w:cs="Arial"/>
        </w:rPr>
      </w:pPr>
    </w:p>
    <w:p w:rsidRPr="00BD67CE" w:rsidR="00EF60B1" w:rsidP="00BD67CE" w:rsidRDefault="00EF60B1" w14:paraId="1CD43B9D" w14:textId="4E10402E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Other Requirements</w:t>
      </w:r>
    </w:p>
    <w:p w:rsidRPr="00EF60B1" w:rsidR="00EF60B1" w:rsidP="00BD67CE" w:rsidRDefault="00EF60B1" w14:paraId="31F6B728" w14:textId="47EC6F00">
      <w:pPr>
        <w:spacing w:line="360" w:lineRule="auto"/>
      </w:pPr>
      <w:r w:rsidRPr="00BD67CE">
        <w:rPr>
          <w:rFonts w:ascii="Arial" w:hAnsi="Arial" w:cs="Arial"/>
        </w:rPr>
        <w:t xml:space="preserve">It is anticipated there </w:t>
      </w:r>
      <w:r w:rsidR="00170B2C">
        <w:rPr>
          <w:rFonts w:ascii="Arial" w:hAnsi="Arial" w:cs="Arial"/>
        </w:rPr>
        <w:t>may</w:t>
      </w:r>
      <w:r w:rsidRPr="00BD67CE">
        <w:rPr>
          <w:rFonts w:ascii="Arial" w:hAnsi="Arial" w:cs="Arial"/>
        </w:rPr>
        <w:t xml:space="preserve"> be some evening and weekend work which is supported by Inclusion Scotland’s flexible working policy</w:t>
      </w:r>
      <w:r>
        <w:t>.</w:t>
      </w:r>
    </w:p>
    <w:sectPr w:rsidRPr="00EF60B1" w:rsidR="00EF60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B"/>
    <w:rsid w:val="00043D5A"/>
    <w:rsid w:val="000C4EA8"/>
    <w:rsid w:val="00170B2C"/>
    <w:rsid w:val="001716C0"/>
    <w:rsid w:val="001A5ED0"/>
    <w:rsid w:val="00210D5F"/>
    <w:rsid w:val="00237493"/>
    <w:rsid w:val="002B22CD"/>
    <w:rsid w:val="002C52B0"/>
    <w:rsid w:val="00304384"/>
    <w:rsid w:val="003200A5"/>
    <w:rsid w:val="00333F8D"/>
    <w:rsid w:val="003F2B66"/>
    <w:rsid w:val="004548A8"/>
    <w:rsid w:val="004D0CCF"/>
    <w:rsid w:val="00507BBF"/>
    <w:rsid w:val="00560BBF"/>
    <w:rsid w:val="005872F4"/>
    <w:rsid w:val="005A018D"/>
    <w:rsid w:val="005D7831"/>
    <w:rsid w:val="00624CD6"/>
    <w:rsid w:val="0062682F"/>
    <w:rsid w:val="0063777B"/>
    <w:rsid w:val="006632BC"/>
    <w:rsid w:val="00773080"/>
    <w:rsid w:val="007978EC"/>
    <w:rsid w:val="007D70F9"/>
    <w:rsid w:val="00854E11"/>
    <w:rsid w:val="00882F9A"/>
    <w:rsid w:val="0095192B"/>
    <w:rsid w:val="009C1AEC"/>
    <w:rsid w:val="00A14C19"/>
    <w:rsid w:val="00AA64AB"/>
    <w:rsid w:val="00AA716F"/>
    <w:rsid w:val="00AD38F1"/>
    <w:rsid w:val="00B40A73"/>
    <w:rsid w:val="00BD3BB2"/>
    <w:rsid w:val="00BD67CE"/>
    <w:rsid w:val="00D65A25"/>
    <w:rsid w:val="00DF14DB"/>
    <w:rsid w:val="00E05472"/>
    <w:rsid w:val="00E40E64"/>
    <w:rsid w:val="00E60AEC"/>
    <w:rsid w:val="00EC13FB"/>
    <w:rsid w:val="00EF60B1"/>
    <w:rsid w:val="00FC2D2B"/>
    <w:rsid w:val="070B8C93"/>
    <w:rsid w:val="0FA16057"/>
    <w:rsid w:val="1227F0A2"/>
    <w:rsid w:val="1A86DDB3"/>
    <w:rsid w:val="33214DE5"/>
    <w:rsid w:val="5BCA8C5D"/>
    <w:rsid w:val="5E011B8B"/>
    <w:rsid w:val="65B7875D"/>
    <w:rsid w:val="69505AA7"/>
    <w:rsid w:val="727726ED"/>
    <w:rsid w:val="7881C24E"/>
    <w:rsid w:val="796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3B94F"/>
  <w15:chartTrackingRefBased/>
  <w15:docId w15:val="{E5CDBF58-BE98-2940-B2C5-B345BAF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D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2D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2D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2D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2D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2D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2D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2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2D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2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8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8904-4d29-468c-94b6-5a2d8dcaeba0">
      <Terms xmlns="http://schemas.microsoft.com/office/infopath/2007/PartnerControls"/>
    </lcf76f155ced4ddcb4097134ff3c332f>
    <TaxCatchAll xmlns="be733239-5255-45d5-a19c-bb1418f02ec2" xsi:nil="true"/>
  </documentManagement>
</p:properties>
</file>

<file path=customXml/itemProps1.xml><?xml version="1.0" encoding="utf-8"?>
<ds:datastoreItem xmlns:ds="http://schemas.openxmlformats.org/officeDocument/2006/customXml" ds:itemID="{D2A3AA0D-6243-4982-8D2D-370AB8AF95E7}"/>
</file>

<file path=customXml/itemProps2.xml><?xml version="1.0" encoding="utf-8"?>
<ds:datastoreItem xmlns:ds="http://schemas.openxmlformats.org/officeDocument/2006/customXml" ds:itemID="{CA243F5B-A03E-486E-BC3F-08731BFF0177}"/>
</file>

<file path=customXml/itemProps3.xml><?xml version="1.0" encoding="utf-8"?>
<ds:datastoreItem xmlns:ds="http://schemas.openxmlformats.org/officeDocument/2006/customXml" ds:itemID="{C40C917A-5572-4EF0-9832-EDDB3ADF0F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WILLIAMSON</dc:creator>
  <keywords/>
  <dc:description/>
  <lastModifiedBy>Pauline Nolan</lastModifiedBy>
  <revision>34</revision>
  <lastPrinted>2024-01-16T15:38:00.0000000Z</lastPrinted>
  <dcterms:created xsi:type="dcterms:W3CDTF">2024-01-16T11:49:00.0000000Z</dcterms:created>
  <dcterms:modified xsi:type="dcterms:W3CDTF">2025-02-27T12:55:29.7749048Z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MediaServiceImageTags">
    <vt:lpwstr/>
  </property>
</Properties>
</file>