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33FA" w14:textId="317FA2AD" w:rsidR="00007210" w:rsidRDefault="00007210" w:rsidP="00DB2E17">
      <w:pPr>
        <w:ind w:right="-694"/>
        <w:jc w:val="right"/>
        <w:rPr>
          <w:rFonts w:ascii="Arial" w:hAnsi="Arial" w:cs="Arial"/>
          <w:sz w:val="22"/>
          <w:szCs w:val="22"/>
        </w:rPr>
      </w:pPr>
      <w:r>
        <w:rPr>
          <w:rStyle w:val="Heading3Char"/>
        </w:rPr>
        <w:tab/>
      </w:r>
      <w:r w:rsidR="00C47A6F" w:rsidRPr="00AF62C6">
        <w:rPr>
          <w:rStyle w:val="Heading3Char"/>
        </w:rPr>
        <w:tab/>
      </w:r>
      <w:r w:rsidR="00C47A6F" w:rsidRPr="00AF62C6">
        <w:rPr>
          <w:rStyle w:val="Heading3Char"/>
        </w:rPr>
        <w:tab/>
      </w:r>
      <w:r w:rsidR="00C47A6F" w:rsidRPr="00AF62C6">
        <w:rPr>
          <w:rStyle w:val="Heading3Char"/>
        </w:rPr>
        <w:tab/>
        <w:t xml:space="preserve">      </w:t>
      </w:r>
      <w:r w:rsidR="00C47A6F">
        <w:rPr>
          <w:rStyle w:val="Heading3Char"/>
        </w:rPr>
        <w:t xml:space="preserve"> </w:t>
      </w:r>
      <w:r w:rsidR="00C47A6F" w:rsidRPr="00AF62C6">
        <w:rPr>
          <w:rStyle w:val="Heading3Char"/>
        </w:rPr>
        <w:t xml:space="preserve"> </w:t>
      </w:r>
      <w:r w:rsidR="00C47A6F" w:rsidRPr="00AF62C6">
        <w:rPr>
          <w:rStyle w:val="Heading3Char"/>
        </w:rPr>
        <w:tab/>
      </w:r>
      <w:r w:rsidR="00C47A6F">
        <w:rPr>
          <w:rStyle w:val="Heading3Char"/>
        </w:rPr>
        <w:t xml:space="preserve">                   </w:t>
      </w:r>
    </w:p>
    <w:p w14:paraId="1CDD8414" w14:textId="6F241BF1" w:rsidR="006658C7" w:rsidRDefault="006658C7" w:rsidP="006658C7">
      <w:pPr>
        <w:ind w:left="5040" w:right="-694"/>
        <w:jc w:val="both"/>
        <w:rPr>
          <w:rFonts w:ascii="Arial" w:hAnsi="Arial" w:cs="Arial"/>
          <w:sz w:val="22"/>
          <w:szCs w:val="22"/>
        </w:rPr>
      </w:pPr>
      <w:r w:rsidRPr="00AF62C6">
        <w:rPr>
          <w:rStyle w:val="Heading3Char"/>
        </w:rPr>
        <w:tab/>
      </w:r>
      <w:r w:rsidRPr="00AF62C6">
        <w:rPr>
          <w:rStyle w:val="Heading3Char"/>
        </w:rPr>
        <w:tab/>
        <w:t xml:space="preserve">      </w:t>
      </w:r>
      <w:r>
        <w:rPr>
          <w:rStyle w:val="Heading3Char"/>
        </w:rPr>
        <w:t xml:space="preserve"> </w:t>
      </w:r>
      <w:r w:rsidRPr="00AF62C6">
        <w:rPr>
          <w:rStyle w:val="Heading3Char"/>
        </w:rPr>
        <w:t xml:space="preserve"> </w:t>
      </w:r>
      <w:r w:rsidRPr="00AF62C6">
        <w:rPr>
          <w:rStyle w:val="Heading3Char"/>
        </w:rPr>
        <w:tab/>
      </w:r>
      <w:r>
        <w:rPr>
          <w:rStyle w:val="Heading3Char"/>
        </w:rPr>
        <w:t xml:space="preserve">                   </w:t>
      </w:r>
      <w:r>
        <w:rPr>
          <w:noProof/>
        </w:rPr>
        <w:drawing>
          <wp:inline distT="0" distB="0" distL="0" distR="0" wp14:anchorId="2DEB7193" wp14:editId="563B024B">
            <wp:extent cx="2837394" cy="964714"/>
            <wp:effectExtent l="0" t="0" r="0" b="63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394" cy="96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0C5FC" w14:textId="77777777" w:rsidR="006658C7" w:rsidRDefault="006658C7" w:rsidP="006658C7">
      <w:pPr>
        <w:ind w:right="-694"/>
        <w:jc w:val="both"/>
        <w:rPr>
          <w:rFonts w:ascii="Arial" w:hAnsi="Arial" w:cs="Arial"/>
          <w:sz w:val="36"/>
          <w:szCs w:val="36"/>
        </w:rPr>
      </w:pPr>
    </w:p>
    <w:p w14:paraId="795842C3" w14:textId="4A72F28C" w:rsidR="006658C7" w:rsidRDefault="006658C7" w:rsidP="006658C7">
      <w:pPr>
        <w:ind w:right="-694"/>
        <w:jc w:val="both"/>
        <w:rPr>
          <w:rFonts w:ascii="Arial" w:hAnsi="Arial" w:cs="Arial"/>
          <w:b/>
          <w:bCs/>
          <w:sz w:val="36"/>
          <w:szCs w:val="36"/>
        </w:rPr>
      </w:pPr>
      <w:r w:rsidRPr="005D2FC3">
        <w:rPr>
          <w:rFonts w:ascii="Arial" w:hAnsi="Arial" w:cs="Arial"/>
          <w:b/>
          <w:bCs/>
          <w:sz w:val="36"/>
          <w:szCs w:val="36"/>
        </w:rPr>
        <w:t>Project Worker (</w:t>
      </w:r>
      <w:r>
        <w:rPr>
          <w:rFonts w:ascii="Arial" w:hAnsi="Arial" w:cs="Arial"/>
          <w:b/>
          <w:bCs/>
          <w:sz w:val="36"/>
          <w:szCs w:val="36"/>
        </w:rPr>
        <w:t xml:space="preserve">Community Mental Health Fund – ND:Well Service) </w:t>
      </w:r>
      <w:r w:rsidRPr="005D2FC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681FA8B" w14:textId="77777777" w:rsidR="00892B59" w:rsidRDefault="00892B59" w:rsidP="006658C7">
      <w:pPr>
        <w:ind w:right="-694"/>
        <w:jc w:val="both"/>
        <w:rPr>
          <w:rFonts w:ascii="Arial" w:hAnsi="Arial" w:cs="Arial"/>
          <w:b/>
          <w:bCs/>
          <w:sz w:val="36"/>
          <w:szCs w:val="36"/>
        </w:rPr>
      </w:pPr>
    </w:p>
    <w:p w14:paraId="39382173" w14:textId="2EE0D271" w:rsidR="002E24A9" w:rsidRDefault="004E0431" w:rsidP="00713EFD">
      <w:pPr>
        <w:spacing w:before="240" w:after="200"/>
        <w:contextualSpacing/>
        <w:rPr>
          <w:rFonts w:ascii="Arial" w:hAnsi="Arial" w:cs="Arial"/>
          <w:b/>
          <w:bCs/>
          <w:sz w:val="36"/>
          <w:szCs w:val="36"/>
        </w:rPr>
      </w:pPr>
      <w:r w:rsidRPr="00640B5C">
        <w:rPr>
          <w:rFonts w:ascii="Arial" w:hAnsi="Arial" w:cs="Arial"/>
          <w:b/>
          <w:bCs/>
          <w:sz w:val="22"/>
          <w:szCs w:val="22"/>
        </w:rPr>
        <w:t xml:space="preserve">Salary: </w:t>
      </w:r>
      <w:r w:rsidRPr="00640B5C">
        <w:rPr>
          <w:rFonts w:ascii="Arial" w:hAnsi="Arial" w:cs="Arial"/>
          <w:sz w:val="22"/>
          <w:szCs w:val="22"/>
        </w:rPr>
        <w:t>£</w:t>
      </w:r>
      <w:r w:rsidR="00892B59">
        <w:rPr>
          <w:rFonts w:ascii="Arial" w:hAnsi="Arial" w:cs="Arial"/>
          <w:sz w:val="22"/>
          <w:szCs w:val="22"/>
        </w:rPr>
        <w:t>29,547 per annum</w:t>
      </w:r>
      <w:r w:rsidRPr="00640B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640B5C">
        <w:rPr>
          <w:rFonts w:ascii="Arial" w:hAnsi="Arial" w:cs="Arial"/>
          <w:sz w:val="22"/>
          <w:szCs w:val="22"/>
        </w:rPr>
        <w:t>pro rata </w:t>
      </w:r>
      <w:r>
        <w:rPr>
          <w:rFonts w:ascii="Arial" w:hAnsi="Arial" w:cs="Arial"/>
          <w:sz w:val="22"/>
          <w:szCs w:val="22"/>
        </w:rPr>
        <w:t>for part time)</w:t>
      </w:r>
    </w:p>
    <w:p w14:paraId="5846856D" w14:textId="77777777" w:rsidR="002E24A9" w:rsidRDefault="004E0431" w:rsidP="00713EFD">
      <w:pPr>
        <w:spacing w:before="240" w:after="200"/>
        <w:contextualSpacing/>
        <w:rPr>
          <w:rFonts w:ascii="Arial" w:hAnsi="Arial" w:cs="Arial"/>
          <w:b/>
          <w:bCs/>
          <w:sz w:val="36"/>
          <w:szCs w:val="36"/>
        </w:rPr>
      </w:pPr>
      <w:r w:rsidRPr="00640B5C">
        <w:rPr>
          <w:rFonts w:ascii="Arial" w:hAnsi="Arial" w:cs="Arial"/>
          <w:b/>
          <w:bCs/>
          <w:sz w:val="22"/>
          <w:szCs w:val="22"/>
        </w:rPr>
        <w:t xml:space="preserve">Responsible to: </w:t>
      </w:r>
      <w:r w:rsidRPr="00640B5C">
        <w:rPr>
          <w:rFonts w:ascii="Arial" w:hAnsi="Arial" w:cs="Arial"/>
          <w:sz w:val="22"/>
          <w:szCs w:val="22"/>
        </w:rPr>
        <w:t>Service Manager </w:t>
      </w:r>
    </w:p>
    <w:p w14:paraId="1B1BAE84" w14:textId="4AA5DE1B" w:rsidR="004E0431" w:rsidRPr="002E24A9" w:rsidRDefault="004E0431" w:rsidP="00713EFD">
      <w:pPr>
        <w:spacing w:before="240" w:after="200"/>
        <w:contextualSpacing/>
        <w:rPr>
          <w:rFonts w:ascii="Arial" w:hAnsi="Arial" w:cs="Arial"/>
          <w:b/>
          <w:bCs/>
          <w:sz w:val="36"/>
          <w:szCs w:val="36"/>
        </w:rPr>
      </w:pPr>
      <w:r w:rsidRPr="00640B5C">
        <w:rPr>
          <w:rFonts w:ascii="Arial" w:hAnsi="Arial" w:cs="Arial"/>
          <w:b/>
          <w:bCs/>
          <w:sz w:val="22"/>
          <w:szCs w:val="22"/>
        </w:rPr>
        <w:t xml:space="preserve">Location: </w:t>
      </w:r>
      <w:r w:rsidRPr="00640B5C">
        <w:rPr>
          <w:rFonts w:ascii="Arial" w:hAnsi="Arial" w:cs="Arial"/>
          <w:sz w:val="22"/>
          <w:szCs w:val="22"/>
        </w:rPr>
        <w:t>Edinburgh </w:t>
      </w:r>
    </w:p>
    <w:p w14:paraId="1002BED8" w14:textId="7A4C252C" w:rsidR="004E0431" w:rsidRPr="00640B5C" w:rsidRDefault="004E0431" w:rsidP="00713EFD">
      <w:pPr>
        <w:spacing w:before="240"/>
        <w:ind w:right="-694"/>
        <w:contextualSpacing/>
        <w:jc w:val="both"/>
        <w:rPr>
          <w:rFonts w:ascii="Arial" w:hAnsi="Arial" w:cs="Arial"/>
          <w:sz w:val="22"/>
          <w:szCs w:val="22"/>
        </w:rPr>
      </w:pPr>
      <w:r w:rsidRPr="00640B5C">
        <w:rPr>
          <w:rFonts w:ascii="Arial" w:hAnsi="Arial" w:cs="Arial"/>
          <w:b/>
          <w:bCs/>
          <w:sz w:val="22"/>
          <w:szCs w:val="22"/>
        </w:rPr>
        <w:t xml:space="preserve">Hours: </w:t>
      </w:r>
      <w:r w:rsidR="003260D2">
        <w:rPr>
          <w:rFonts w:ascii="Arial" w:hAnsi="Arial" w:cs="Arial"/>
          <w:sz w:val="22"/>
          <w:szCs w:val="22"/>
        </w:rPr>
        <w:t>20</w:t>
      </w:r>
      <w:r w:rsidRPr="00640B5C">
        <w:rPr>
          <w:rFonts w:ascii="Arial" w:hAnsi="Arial" w:cs="Arial"/>
          <w:sz w:val="22"/>
          <w:szCs w:val="22"/>
        </w:rPr>
        <w:t xml:space="preserve"> hours per week, specific days/hours to be negotiated. May include evenings and weekends where necessary</w:t>
      </w:r>
      <w:r>
        <w:rPr>
          <w:rFonts w:ascii="Arial" w:hAnsi="Arial" w:cs="Arial"/>
          <w:sz w:val="22"/>
          <w:szCs w:val="22"/>
        </w:rPr>
        <w:t xml:space="preserve"> and by prior arrangement.</w:t>
      </w:r>
    </w:p>
    <w:p w14:paraId="5460237C" w14:textId="77777777" w:rsidR="004E0431" w:rsidRPr="00640B5C" w:rsidRDefault="004E0431" w:rsidP="00713EFD">
      <w:pPr>
        <w:spacing w:before="240"/>
        <w:ind w:right="-694"/>
        <w:contextualSpacing/>
        <w:jc w:val="both"/>
        <w:rPr>
          <w:rFonts w:ascii="Arial" w:hAnsi="Arial" w:cs="Arial"/>
          <w:sz w:val="22"/>
          <w:szCs w:val="22"/>
        </w:rPr>
      </w:pPr>
      <w:r w:rsidRPr="00640B5C">
        <w:rPr>
          <w:rFonts w:ascii="Arial" w:hAnsi="Arial" w:cs="Arial"/>
          <w:b/>
          <w:bCs/>
          <w:sz w:val="22"/>
          <w:szCs w:val="22"/>
        </w:rPr>
        <w:t>Leave entitlement:</w:t>
      </w:r>
      <w:r w:rsidRPr="00640B5C">
        <w:rPr>
          <w:rFonts w:ascii="Arial" w:hAnsi="Arial" w:cs="Arial"/>
          <w:sz w:val="22"/>
          <w:szCs w:val="22"/>
        </w:rPr>
        <w:t xml:space="preserve"> 25 days annual leave, plus 10 statutory holidays (pro rata</w:t>
      </w:r>
      <w:r>
        <w:rPr>
          <w:rFonts w:ascii="Arial" w:hAnsi="Arial" w:cs="Arial"/>
          <w:sz w:val="22"/>
          <w:szCs w:val="22"/>
        </w:rPr>
        <w:t xml:space="preserve"> for part time</w:t>
      </w:r>
      <w:r w:rsidRPr="00640B5C">
        <w:rPr>
          <w:rFonts w:ascii="Arial" w:hAnsi="Arial" w:cs="Arial"/>
          <w:sz w:val="22"/>
          <w:szCs w:val="22"/>
        </w:rPr>
        <w:t>) </w:t>
      </w:r>
    </w:p>
    <w:p w14:paraId="6C0071CF" w14:textId="77777777" w:rsidR="006658C7" w:rsidRPr="005F5518" w:rsidRDefault="006658C7" w:rsidP="006658C7">
      <w:pPr>
        <w:jc w:val="both"/>
        <w:rPr>
          <w:rFonts w:ascii="Arial" w:hAnsi="Arial" w:cs="Arial"/>
          <w:b/>
          <w:sz w:val="22"/>
          <w:szCs w:val="22"/>
        </w:rPr>
      </w:pPr>
    </w:p>
    <w:p w14:paraId="59D3D635" w14:textId="77777777" w:rsidR="00BA2565" w:rsidRDefault="00BA2565" w:rsidP="00BA256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Objective</w:t>
      </w:r>
    </w:p>
    <w:p w14:paraId="16F39886" w14:textId="664FA3C4" w:rsidR="006658C7" w:rsidRPr="005D578F" w:rsidRDefault="00BA2565" w:rsidP="006658C7">
      <w:pPr>
        <w:jc w:val="both"/>
        <w:rPr>
          <w:rFonts w:ascii="Arial" w:hAnsi="Arial" w:cs="Arial"/>
          <w:b/>
          <w:sz w:val="22"/>
          <w:szCs w:val="22"/>
        </w:rPr>
      </w:pPr>
      <w:r w:rsidRPr="005D578F">
        <w:rPr>
          <w:rFonts w:ascii="Arial" w:hAnsi="Arial" w:cs="Arial"/>
          <w:b/>
          <w:sz w:val="22"/>
          <w:szCs w:val="22"/>
        </w:rPr>
        <w:t xml:space="preserve">To contribute to the improved </w:t>
      </w:r>
      <w:r>
        <w:rPr>
          <w:rFonts w:ascii="Arial" w:hAnsi="Arial" w:cs="Arial"/>
          <w:b/>
          <w:sz w:val="22"/>
          <w:szCs w:val="22"/>
        </w:rPr>
        <w:t xml:space="preserve">mental health and </w:t>
      </w:r>
      <w:r w:rsidRPr="005D578F">
        <w:rPr>
          <w:rFonts w:ascii="Arial" w:hAnsi="Arial" w:cs="Arial"/>
          <w:b/>
          <w:sz w:val="22"/>
          <w:szCs w:val="22"/>
        </w:rPr>
        <w:t xml:space="preserve">wellbeing of </w:t>
      </w:r>
      <w:r>
        <w:rPr>
          <w:rFonts w:ascii="Arial" w:hAnsi="Arial" w:cs="Arial"/>
          <w:b/>
          <w:sz w:val="22"/>
          <w:szCs w:val="22"/>
        </w:rPr>
        <w:t>autistic</w:t>
      </w:r>
      <w:r w:rsidRPr="005D578F">
        <w:rPr>
          <w:rFonts w:ascii="Arial" w:hAnsi="Arial" w:cs="Arial"/>
          <w:b/>
          <w:sz w:val="22"/>
          <w:szCs w:val="22"/>
        </w:rPr>
        <w:t xml:space="preserve"> children and young people through early intervention and support. </w:t>
      </w:r>
      <w:r w:rsidR="006658C7" w:rsidRPr="005D578F">
        <w:rPr>
          <w:rFonts w:ascii="Arial" w:hAnsi="Arial" w:cs="Arial"/>
          <w:b/>
          <w:sz w:val="22"/>
          <w:szCs w:val="22"/>
        </w:rPr>
        <w:t xml:space="preserve"> </w:t>
      </w:r>
    </w:p>
    <w:p w14:paraId="1A2F1823" w14:textId="77777777" w:rsidR="006658C7" w:rsidRPr="005F5518" w:rsidRDefault="006658C7" w:rsidP="006658C7">
      <w:pPr>
        <w:jc w:val="both"/>
        <w:rPr>
          <w:rFonts w:ascii="Arial" w:hAnsi="Arial" w:cs="Arial"/>
          <w:b/>
          <w:sz w:val="22"/>
          <w:szCs w:val="22"/>
        </w:rPr>
      </w:pPr>
    </w:p>
    <w:p w14:paraId="1BBDA6D2" w14:textId="77777777" w:rsidR="006658C7" w:rsidRDefault="006658C7" w:rsidP="006658C7">
      <w:pPr>
        <w:tabs>
          <w:tab w:val="center" w:pos="4153"/>
        </w:tabs>
        <w:jc w:val="both"/>
        <w:rPr>
          <w:rFonts w:ascii="Arial" w:hAnsi="Arial" w:cs="Arial"/>
          <w:b/>
          <w:sz w:val="22"/>
          <w:szCs w:val="22"/>
        </w:rPr>
      </w:pPr>
    </w:p>
    <w:p w14:paraId="55B5914B" w14:textId="77777777" w:rsidR="006658C7" w:rsidRPr="00643C5F" w:rsidRDefault="006658C7" w:rsidP="006658C7">
      <w:pPr>
        <w:tabs>
          <w:tab w:val="center" w:pos="4153"/>
        </w:tabs>
        <w:jc w:val="both"/>
        <w:rPr>
          <w:rFonts w:ascii="Arial" w:hAnsi="Arial" w:cs="Arial"/>
          <w:b/>
          <w:sz w:val="22"/>
          <w:szCs w:val="22"/>
        </w:rPr>
      </w:pPr>
      <w:r w:rsidRPr="00643C5F">
        <w:rPr>
          <w:rFonts w:ascii="Arial" w:hAnsi="Arial" w:cs="Arial"/>
          <w:b/>
          <w:sz w:val="22"/>
          <w:szCs w:val="22"/>
        </w:rPr>
        <w:t xml:space="preserve">Key Responsibilities </w:t>
      </w:r>
    </w:p>
    <w:p w14:paraId="3193BD45" w14:textId="77777777" w:rsidR="006658C7" w:rsidRPr="00643C5F" w:rsidRDefault="006658C7" w:rsidP="006658C7">
      <w:pPr>
        <w:tabs>
          <w:tab w:val="center" w:pos="4153"/>
        </w:tabs>
        <w:jc w:val="both"/>
        <w:rPr>
          <w:rFonts w:ascii="Arial" w:hAnsi="Arial" w:cs="Arial"/>
          <w:b/>
          <w:sz w:val="22"/>
          <w:szCs w:val="22"/>
        </w:rPr>
      </w:pPr>
    </w:p>
    <w:p w14:paraId="6A169DA6" w14:textId="6A3B3168" w:rsidR="00BA2565" w:rsidRPr="00643C5F" w:rsidRDefault="006658C7" w:rsidP="006658C7">
      <w:pPr>
        <w:tabs>
          <w:tab w:val="center" w:pos="4153"/>
        </w:tabs>
        <w:jc w:val="both"/>
        <w:rPr>
          <w:rFonts w:ascii="Arial" w:hAnsi="Arial" w:cs="Arial"/>
          <w:b/>
          <w:sz w:val="22"/>
          <w:szCs w:val="22"/>
        </w:rPr>
      </w:pPr>
      <w:r w:rsidRPr="00643C5F">
        <w:rPr>
          <w:rFonts w:ascii="Arial" w:hAnsi="Arial" w:cs="Arial"/>
          <w:b/>
          <w:sz w:val="22"/>
          <w:szCs w:val="22"/>
        </w:rPr>
        <w:t xml:space="preserve">Service Delivery: </w:t>
      </w:r>
    </w:p>
    <w:p w14:paraId="62001C18" w14:textId="617541A0" w:rsidR="006658C7" w:rsidRPr="00DD0191" w:rsidRDefault="006658C7" w:rsidP="006658C7">
      <w:pPr>
        <w:pStyle w:val="ListParagraph"/>
        <w:numPr>
          <w:ilvl w:val="0"/>
          <w:numId w:val="10"/>
        </w:numPr>
        <w:tabs>
          <w:tab w:val="center" w:pos="4153"/>
        </w:tabs>
        <w:jc w:val="both"/>
        <w:rPr>
          <w:rFonts w:ascii="Arial" w:hAnsi="Arial" w:cs="Arial"/>
          <w:bCs/>
          <w:sz w:val="22"/>
          <w:szCs w:val="22"/>
        </w:rPr>
      </w:pPr>
      <w:r w:rsidRPr="00DD0191">
        <w:rPr>
          <w:rFonts w:ascii="Arial" w:hAnsi="Arial" w:cs="Arial"/>
          <w:bCs/>
          <w:sz w:val="22"/>
          <w:szCs w:val="22"/>
        </w:rPr>
        <w:t xml:space="preserve">Demonstrate a </w:t>
      </w:r>
      <w:r w:rsidR="00892B59" w:rsidRPr="00DD0191">
        <w:rPr>
          <w:rFonts w:ascii="Arial" w:hAnsi="Arial" w:cs="Arial"/>
          <w:bCs/>
          <w:sz w:val="22"/>
          <w:szCs w:val="22"/>
        </w:rPr>
        <w:t>Neuroaffirming</w:t>
      </w:r>
      <w:r w:rsidRPr="00DD0191">
        <w:rPr>
          <w:rFonts w:ascii="Arial" w:hAnsi="Arial" w:cs="Arial"/>
          <w:bCs/>
          <w:sz w:val="22"/>
          <w:szCs w:val="22"/>
        </w:rPr>
        <w:t xml:space="preserve"> approach with children, young people, families and professionals. </w:t>
      </w:r>
    </w:p>
    <w:p w14:paraId="67C2DCE2" w14:textId="77777777" w:rsidR="006658C7" w:rsidRPr="00DD0191" w:rsidRDefault="006658C7" w:rsidP="006658C7">
      <w:pPr>
        <w:pStyle w:val="ListParagraph"/>
        <w:numPr>
          <w:ilvl w:val="0"/>
          <w:numId w:val="10"/>
        </w:numPr>
        <w:tabs>
          <w:tab w:val="center" w:pos="4153"/>
        </w:tabs>
        <w:jc w:val="both"/>
        <w:rPr>
          <w:rFonts w:ascii="Arial" w:hAnsi="Arial" w:cs="Arial"/>
          <w:bCs/>
          <w:sz w:val="22"/>
          <w:szCs w:val="22"/>
        </w:rPr>
      </w:pPr>
      <w:r w:rsidRPr="00DD0191">
        <w:rPr>
          <w:rFonts w:ascii="Arial" w:hAnsi="Arial" w:cs="Arial"/>
          <w:bCs/>
          <w:sz w:val="22"/>
          <w:szCs w:val="22"/>
        </w:rPr>
        <w:t xml:space="preserve">Create a safe space in all interactions with neurodivergent children, young people and their families where they can share, reflect and feel supported. </w:t>
      </w:r>
    </w:p>
    <w:p w14:paraId="39A0C057" w14:textId="048D9370" w:rsidR="006658C7" w:rsidRDefault="006658C7" w:rsidP="006658C7">
      <w:pPr>
        <w:pStyle w:val="ListParagraph"/>
        <w:numPr>
          <w:ilvl w:val="0"/>
          <w:numId w:val="10"/>
        </w:numPr>
        <w:tabs>
          <w:tab w:val="center" w:pos="4153"/>
        </w:tabs>
        <w:jc w:val="both"/>
        <w:rPr>
          <w:rFonts w:ascii="Arial" w:hAnsi="Arial" w:cs="Arial"/>
          <w:bCs/>
          <w:sz w:val="22"/>
          <w:szCs w:val="22"/>
        </w:rPr>
      </w:pPr>
      <w:r w:rsidRPr="00DD0191">
        <w:rPr>
          <w:rFonts w:ascii="Arial" w:hAnsi="Arial" w:cs="Arial"/>
          <w:bCs/>
          <w:sz w:val="22"/>
          <w:szCs w:val="22"/>
        </w:rPr>
        <w:t xml:space="preserve">Communicate compassionately and effectively with </w:t>
      </w:r>
      <w:r w:rsidR="00715A13">
        <w:rPr>
          <w:rFonts w:ascii="Arial" w:hAnsi="Arial" w:cs="Arial"/>
          <w:bCs/>
          <w:sz w:val="22"/>
          <w:szCs w:val="22"/>
        </w:rPr>
        <w:t>autistic</w:t>
      </w:r>
      <w:r w:rsidRPr="00DD0191">
        <w:rPr>
          <w:rFonts w:ascii="Arial" w:hAnsi="Arial" w:cs="Arial"/>
          <w:bCs/>
          <w:sz w:val="22"/>
          <w:szCs w:val="22"/>
        </w:rPr>
        <w:t xml:space="preserve"> children, young people and their families, demonstrating a commitment to </w:t>
      </w:r>
      <w:r w:rsidR="00C410A2">
        <w:rPr>
          <w:rFonts w:ascii="Arial" w:hAnsi="Arial" w:cs="Arial"/>
          <w:bCs/>
          <w:sz w:val="22"/>
          <w:szCs w:val="22"/>
        </w:rPr>
        <w:t xml:space="preserve">the </w:t>
      </w:r>
      <w:r w:rsidRPr="00DD0191">
        <w:rPr>
          <w:rFonts w:ascii="Arial" w:hAnsi="Arial" w:cs="Arial"/>
          <w:bCs/>
          <w:sz w:val="22"/>
          <w:szCs w:val="22"/>
        </w:rPr>
        <w:t>child</w:t>
      </w:r>
      <w:r w:rsidR="00C410A2">
        <w:rPr>
          <w:rFonts w:ascii="Arial" w:hAnsi="Arial" w:cs="Arial"/>
          <w:bCs/>
          <w:sz w:val="22"/>
          <w:szCs w:val="22"/>
        </w:rPr>
        <w:t>’s voice</w:t>
      </w:r>
      <w:r w:rsidRPr="00DD0191">
        <w:rPr>
          <w:rFonts w:ascii="Arial" w:hAnsi="Arial" w:cs="Arial"/>
          <w:bCs/>
          <w:sz w:val="22"/>
          <w:szCs w:val="22"/>
        </w:rPr>
        <w:t xml:space="preserve"> and lived experience. </w:t>
      </w:r>
    </w:p>
    <w:p w14:paraId="66FF9535" w14:textId="0D0D75DA" w:rsidR="006658C7" w:rsidRPr="00DD0191" w:rsidRDefault="006658C7" w:rsidP="006658C7">
      <w:pPr>
        <w:pStyle w:val="ListParagraph"/>
        <w:numPr>
          <w:ilvl w:val="0"/>
          <w:numId w:val="10"/>
        </w:numPr>
        <w:tabs>
          <w:tab w:val="center" w:pos="415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Assess the needs of </w:t>
      </w:r>
      <w:r w:rsidR="00A578E9">
        <w:rPr>
          <w:rFonts w:ascii="Arial" w:hAnsi="Arial" w:cs="Arial"/>
          <w:bCs/>
          <w:sz w:val="22"/>
          <w:szCs w:val="22"/>
        </w:rPr>
        <w:t>autistic</w:t>
      </w:r>
      <w:r>
        <w:rPr>
          <w:rFonts w:ascii="Arial" w:hAnsi="Arial" w:cs="Arial"/>
          <w:bCs/>
          <w:sz w:val="22"/>
          <w:szCs w:val="22"/>
        </w:rPr>
        <w:t xml:space="preserve"> children and young people, identifying appropriate supports and strategies to improve</w:t>
      </w:r>
      <w:r w:rsidR="002844F1">
        <w:rPr>
          <w:rFonts w:ascii="Arial" w:hAnsi="Arial" w:cs="Arial"/>
          <w:bCs/>
          <w:sz w:val="22"/>
          <w:szCs w:val="22"/>
        </w:rPr>
        <w:t xml:space="preserve"> mental health and</w:t>
      </w:r>
      <w:r>
        <w:rPr>
          <w:rFonts w:ascii="Arial" w:hAnsi="Arial" w:cs="Arial"/>
          <w:bCs/>
          <w:sz w:val="22"/>
          <w:szCs w:val="22"/>
        </w:rPr>
        <w:t xml:space="preserve"> wellbeing.</w:t>
      </w:r>
    </w:p>
    <w:p w14:paraId="760BF6A8" w14:textId="3BC21C88" w:rsidR="006658C7" w:rsidRPr="00DD0191" w:rsidRDefault="006658C7" w:rsidP="006658C7">
      <w:pPr>
        <w:pStyle w:val="ListParagraph"/>
        <w:numPr>
          <w:ilvl w:val="0"/>
          <w:numId w:val="10"/>
        </w:numPr>
        <w:tabs>
          <w:tab w:val="center" w:pos="4153"/>
        </w:tabs>
        <w:jc w:val="both"/>
        <w:rPr>
          <w:rFonts w:ascii="Arial" w:hAnsi="Arial" w:cs="Arial"/>
          <w:bCs/>
          <w:sz w:val="22"/>
          <w:szCs w:val="22"/>
        </w:rPr>
      </w:pPr>
      <w:r w:rsidRPr="00DD0191">
        <w:rPr>
          <w:rFonts w:ascii="Arial" w:hAnsi="Arial" w:cs="Arial"/>
          <w:bCs/>
          <w:sz w:val="22"/>
          <w:szCs w:val="22"/>
        </w:rPr>
        <w:t xml:space="preserve">Deliver direct group based support to </w:t>
      </w:r>
      <w:r w:rsidR="00147672">
        <w:rPr>
          <w:rFonts w:ascii="Arial" w:hAnsi="Arial" w:cs="Arial"/>
          <w:bCs/>
          <w:sz w:val="22"/>
          <w:szCs w:val="22"/>
        </w:rPr>
        <w:t>autistic</w:t>
      </w:r>
      <w:r w:rsidRPr="00DD0191">
        <w:rPr>
          <w:rFonts w:ascii="Arial" w:hAnsi="Arial" w:cs="Arial"/>
          <w:bCs/>
          <w:sz w:val="22"/>
          <w:szCs w:val="22"/>
        </w:rPr>
        <w:t xml:space="preserve"> children and young people to help them understand </w:t>
      </w:r>
      <w:r w:rsidR="00147672">
        <w:rPr>
          <w:rFonts w:ascii="Arial" w:hAnsi="Arial" w:cs="Arial"/>
          <w:bCs/>
          <w:sz w:val="22"/>
          <w:szCs w:val="22"/>
        </w:rPr>
        <w:t xml:space="preserve">and support </w:t>
      </w:r>
      <w:r w:rsidRPr="00DD0191">
        <w:rPr>
          <w:rFonts w:ascii="Arial" w:hAnsi="Arial" w:cs="Arial"/>
          <w:bCs/>
          <w:sz w:val="22"/>
          <w:szCs w:val="22"/>
        </w:rPr>
        <w:t>their needs.</w:t>
      </w:r>
    </w:p>
    <w:p w14:paraId="3DDEE9CF" w14:textId="2DC129A0" w:rsidR="005833B9" w:rsidRDefault="00590DEB" w:rsidP="005833B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deliver</w:t>
      </w:r>
      <w:r w:rsidR="005833B9" w:rsidRPr="005D3EC0">
        <w:rPr>
          <w:rFonts w:ascii="Arial" w:hAnsi="Arial" w:cs="Arial"/>
          <w:sz w:val="22"/>
          <w:szCs w:val="22"/>
        </w:rPr>
        <w:t xml:space="preserve"> individual </w:t>
      </w:r>
      <w:r>
        <w:rPr>
          <w:rFonts w:ascii="Arial" w:hAnsi="Arial" w:cs="Arial"/>
          <w:sz w:val="22"/>
          <w:szCs w:val="22"/>
        </w:rPr>
        <w:t xml:space="preserve">child led </w:t>
      </w:r>
      <w:r w:rsidR="005833B9">
        <w:rPr>
          <w:rFonts w:ascii="Arial" w:hAnsi="Arial" w:cs="Arial"/>
          <w:sz w:val="22"/>
          <w:szCs w:val="22"/>
        </w:rPr>
        <w:t xml:space="preserve">mental health and wellbeing </w:t>
      </w:r>
      <w:r w:rsidR="005833B9" w:rsidRPr="005D3EC0">
        <w:rPr>
          <w:rFonts w:ascii="Arial" w:hAnsi="Arial" w:cs="Arial"/>
          <w:sz w:val="22"/>
          <w:szCs w:val="22"/>
        </w:rPr>
        <w:t xml:space="preserve">support for </w:t>
      </w:r>
      <w:r w:rsidR="005833B9">
        <w:rPr>
          <w:rFonts w:ascii="Arial" w:hAnsi="Arial" w:cs="Arial"/>
          <w:sz w:val="22"/>
          <w:szCs w:val="22"/>
        </w:rPr>
        <w:t xml:space="preserve">autistic </w:t>
      </w:r>
      <w:r w:rsidR="005833B9" w:rsidRPr="005D3EC0">
        <w:rPr>
          <w:rFonts w:ascii="Arial" w:hAnsi="Arial" w:cs="Arial"/>
          <w:sz w:val="22"/>
          <w:szCs w:val="22"/>
        </w:rPr>
        <w:t>children</w:t>
      </w:r>
      <w:r w:rsidR="005833B9">
        <w:rPr>
          <w:rFonts w:ascii="Arial" w:hAnsi="Arial" w:cs="Arial"/>
          <w:sz w:val="22"/>
          <w:szCs w:val="22"/>
        </w:rPr>
        <w:t xml:space="preserve"> and young people</w:t>
      </w:r>
      <w:r w:rsidR="005833B9" w:rsidRPr="005D3EC0">
        <w:rPr>
          <w:rFonts w:ascii="Arial" w:hAnsi="Arial" w:cs="Arial"/>
          <w:sz w:val="22"/>
          <w:szCs w:val="22"/>
        </w:rPr>
        <w:t>.</w:t>
      </w:r>
    </w:p>
    <w:p w14:paraId="7FEC10DC" w14:textId="3C7004DC" w:rsidR="00590DEB" w:rsidRPr="00AA67E7" w:rsidRDefault="00B00CB4" w:rsidP="00AA67E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Liaise </w:t>
      </w:r>
      <w:r w:rsidR="0075636A">
        <w:rPr>
          <w:rFonts w:ascii="Arial" w:hAnsi="Arial" w:cs="Arial"/>
          <w:sz w:val="22"/>
          <w:szCs w:val="22"/>
        </w:rPr>
        <w:t xml:space="preserve">with families to best </w:t>
      </w:r>
      <w:r w:rsidR="00DB4DB3">
        <w:rPr>
          <w:rFonts w:ascii="Arial" w:hAnsi="Arial" w:cs="Arial"/>
          <w:sz w:val="22"/>
          <w:szCs w:val="22"/>
        </w:rPr>
        <w:t xml:space="preserve">support </w:t>
      </w:r>
      <w:r w:rsidR="00B6678C">
        <w:rPr>
          <w:rFonts w:ascii="Arial" w:hAnsi="Arial" w:cs="Arial"/>
          <w:sz w:val="22"/>
          <w:szCs w:val="22"/>
        </w:rPr>
        <w:t xml:space="preserve">their </w:t>
      </w:r>
      <w:r w:rsidR="0092293A">
        <w:rPr>
          <w:rFonts w:ascii="Arial" w:hAnsi="Arial" w:cs="Arial"/>
          <w:sz w:val="22"/>
          <w:szCs w:val="22"/>
        </w:rPr>
        <w:t xml:space="preserve">children and young people, </w:t>
      </w:r>
      <w:r w:rsidR="00E26760">
        <w:rPr>
          <w:rFonts w:ascii="Arial" w:hAnsi="Arial" w:cs="Arial"/>
          <w:sz w:val="22"/>
          <w:szCs w:val="22"/>
        </w:rPr>
        <w:t xml:space="preserve">enhancing their understanding </w:t>
      </w:r>
      <w:r w:rsidR="009B0761">
        <w:rPr>
          <w:rFonts w:ascii="Arial" w:hAnsi="Arial" w:cs="Arial"/>
          <w:sz w:val="22"/>
          <w:szCs w:val="22"/>
        </w:rPr>
        <w:t>of autism</w:t>
      </w:r>
      <w:r w:rsidR="00F06999">
        <w:rPr>
          <w:rFonts w:ascii="Arial" w:hAnsi="Arial" w:cs="Arial"/>
          <w:sz w:val="22"/>
          <w:szCs w:val="22"/>
        </w:rPr>
        <w:t xml:space="preserve"> and</w:t>
      </w:r>
      <w:r w:rsidR="009B0761">
        <w:rPr>
          <w:rFonts w:ascii="Arial" w:hAnsi="Arial" w:cs="Arial"/>
          <w:sz w:val="22"/>
          <w:szCs w:val="22"/>
        </w:rPr>
        <w:t xml:space="preserve"> </w:t>
      </w:r>
      <w:r w:rsidR="00AA67E7">
        <w:rPr>
          <w:rFonts w:ascii="Arial" w:hAnsi="Arial" w:cs="Arial"/>
          <w:sz w:val="22"/>
          <w:szCs w:val="22"/>
        </w:rPr>
        <w:t>mental and emotional health</w:t>
      </w:r>
      <w:r w:rsidR="00F06999">
        <w:rPr>
          <w:rFonts w:ascii="Arial" w:hAnsi="Arial" w:cs="Arial"/>
          <w:sz w:val="22"/>
          <w:szCs w:val="22"/>
        </w:rPr>
        <w:t xml:space="preserve">, </w:t>
      </w:r>
      <w:r w:rsidR="00E26760">
        <w:rPr>
          <w:rFonts w:ascii="Arial" w:hAnsi="Arial" w:cs="Arial"/>
          <w:sz w:val="22"/>
          <w:szCs w:val="22"/>
        </w:rPr>
        <w:t xml:space="preserve">advocating </w:t>
      </w:r>
      <w:r w:rsidR="00290850">
        <w:rPr>
          <w:rFonts w:ascii="Arial" w:hAnsi="Arial" w:cs="Arial"/>
          <w:sz w:val="22"/>
          <w:szCs w:val="22"/>
        </w:rPr>
        <w:t>for the needs</w:t>
      </w:r>
      <w:r w:rsidR="00D571C7">
        <w:rPr>
          <w:rFonts w:ascii="Arial" w:hAnsi="Arial" w:cs="Arial"/>
          <w:sz w:val="22"/>
          <w:szCs w:val="22"/>
        </w:rPr>
        <w:t xml:space="preserve"> of </w:t>
      </w:r>
      <w:r w:rsidR="00AA67E7">
        <w:rPr>
          <w:rFonts w:ascii="Arial" w:hAnsi="Arial" w:cs="Arial"/>
          <w:sz w:val="22"/>
          <w:szCs w:val="22"/>
        </w:rPr>
        <w:t xml:space="preserve">their children and </w:t>
      </w:r>
      <w:r w:rsidR="00D8062A">
        <w:rPr>
          <w:rFonts w:ascii="Arial" w:hAnsi="Arial" w:cs="Arial"/>
          <w:sz w:val="22"/>
          <w:szCs w:val="22"/>
        </w:rPr>
        <w:t>young people and reinforcing wellbeing strategies.</w:t>
      </w:r>
    </w:p>
    <w:p w14:paraId="2D2EF661" w14:textId="68D6515E" w:rsidR="006658C7" w:rsidRPr="00DD0191" w:rsidRDefault="006658C7" w:rsidP="006658C7">
      <w:pPr>
        <w:pStyle w:val="ListParagraph"/>
        <w:numPr>
          <w:ilvl w:val="0"/>
          <w:numId w:val="10"/>
        </w:numPr>
        <w:tabs>
          <w:tab w:val="center" w:pos="4153"/>
        </w:tabs>
        <w:jc w:val="both"/>
        <w:rPr>
          <w:rFonts w:ascii="Arial" w:hAnsi="Arial" w:cs="Arial"/>
          <w:bCs/>
          <w:sz w:val="22"/>
          <w:szCs w:val="22"/>
        </w:rPr>
      </w:pPr>
      <w:r w:rsidRPr="00DD0191">
        <w:rPr>
          <w:rFonts w:ascii="Arial" w:hAnsi="Arial" w:cs="Arial"/>
          <w:bCs/>
          <w:sz w:val="22"/>
          <w:szCs w:val="22"/>
        </w:rPr>
        <w:t>Service delivery using a variety of formats, including online and in person, set content and facilitated peer discussion.</w:t>
      </w:r>
    </w:p>
    <w:p w14:paraId="2FEABF36" w14:textId="74B17397" w:rsidR="006658C7" w:rsidRPr="00514F0F" w:rsidRDefault="006658C7" w:rsidP="00514F0F">
      <w:pPr>
        <w:pStyle w:val="ListParagraph"/>
        <w:numPr>
          <w:ilvl w:val="0"/>
          <w:numId w:val="10"/>
        </w:numPr>
        <w:tabs>
          <w:tab w:val="center" w:pos="4153"/>
        </w:tabs>
        <w:jc w:val="both"/>
        <w:rPr>
          <w:rFonts w:ascii="Arial" w:hAnsi="Arial" w:cs="Arial"/>
          <w:bCs/>
          <w:sz w:val="22"/>
          <w:szCs w:val="22"/>
        </w:rPr>
      </w:pPr>
      <w:r w:rsidRPr="00DD0191">
        <w:rPr>
          <w:rFonts w:ascii="Arial" w:hAnsi="Arial" w:cs="Arial"/>
          <w:bCs/>
          <w:sz w:val="22"/>
          <w:szCs w:val="22"/>
        </w:rPr>
        <w:t xml:space="preserve">Work alongside community partners (Schools, Statutory Organisations, Voluntary Sector) to support </w:t>
      </w:r>
      <w:r w:rsidR="005C6E50">
        <w:rPr>
          <w:rFonts w:ascii="Arial" w:hAnsi="Arial" w:cs="Arial"/>
          <w:bCs/>
          <w:sz w:val="22"/>
          <w:szCs w:val="22"/>
        </w:rPr>
        <w:t>autistic</w:t>
      </w:r>
      <w:r w:rsidRPr="00DD0191">
        <w:rPr>
          <w:rFonts w:ascii="Arial" w:hAnsi="Arial" w:cs="Arial"/>
          <w:bCs/>
          <w:sz w:val="22"/>
          <w:szCs w:val="22"/>
        </w:rPr>
        <w:t xml:space="preserve"> children and young people to improve the</w:t>
      </w:r>
      <w:r w:rsidR="00B314D6">
        <w:rPr>
          <w:rFonts w:ascii="Arial" w:hAnsi="Arial" w:cs="Arial"/>
          <w:bCs/>
          <w:sz w:val="22"/>
          <w:szCs w:val="22"/>
        </w:rPr>
        <w:t>ir</w:t>
      </w:r>
      <w:r w:rsidRPr="00DD0191">
        <w:rPr>
          <w:rFonts w:ascii="Arial" w:hAnsi="Arial" w:cs="Arial"/>
          <w:bCs/>
          <w:sz w:val="22"/>
          <w:szCs w:val="22"/>
        </w:rPr>
        <w:t xml:space="preserve"> </w:t>
      </w:r>
      <w:r w:rsidR="00B314D6">
        <w:rPr>
          <w:rFonts w:ascii="Arial" w:hAnsi="Arial" w:cs="Arial"/>
          <w:bCs/>
          <w:sz w:val="22"/>
          <w:szCs w:val="22"/>
        </w:rPr>
        <w:t xml:space="preserve">mental health and </w:t>
      </w:r>
      <w:r w:rsidRPr="00DD0191">
        <w:rPr>
          <w:rFonts w:ascii="Arial" w:hAnsi="Arial" w:cs="Arial"/>
          <w:bCs/>
          <w:sz w:val="22"/>
          <w:szCs w:val="22"/>
        </w:rPr>
        <w:t xml:space="preserve">wellbeing. </w:t>
      </w:r>
      <w:r w:rsidRPr="00514F0F">
        <w:rPr>
          <w:rFonts w:ascii="Arial" w:hAnsi="Arial" w:cs="Arial"/>
          <w:bCs/>
          <w:sz w:val="22"/>
          <w:szCs w:val="22"/>
        </w:rPr>
        <w:t xml:space="preserve"> </w:t>
      </w:r>
    </w:p>
    <w:p w14:paraId="5BB6514F" w14:textId="4FF2590E" w:rsidR="006658C7" w:rsidRPr="00F420EE" w:rsidRDefault="006658C7" w:rsidP="006658C7">
      <w:pPr>
        <w:pStyle w:val="ListParagraph"/>
        <w:numPr>
          <w:ilvl w:val="0"/>
          <w:numId w:val="10"/>
        </w:numPr>
        <w:tabs>
          <w:tab w:val="center" w:pos="4153"/>
        </w:tabs>
        <w:jc w:val="both"/>
        <w:rPr>
          <w:rFonts w:ascii="Arial" w:hAnsi="Arial" w:cs="Arial"/>
          <w:bCs/>
          <w:sz w:val="22"/>
          <w:szCs w:val="22"/>
        </w:rPr>
      </w:pPr>
      <w:r w:rsidRPr="00F420EE">
        <w:rPr>
          <w:rFonts w:ascii="Arial" w:hAnsi="Arial" w:cs="Arial"/>
          <w:bCs/>
          <w:sz w:val="22"/>
          <w:szCs w:val="22"/>
        </w:rPr>
        <w:t xml:space="preserve">Liaise with other agencies, including those within the </w:t>
      </w:r>
      <w:r w:rsidR="00B314D6">
        <w:rPr>
          <w:rFonts w:ascii="Arial" w:hAnsi="Arial" w:cs="Arial"/>
          <w:bCs/>
          <w:sz w:val="22"/>
          <w:szCs w:val="22"/>
        </w:rPr>
        <w:t>ND:Well collaborative</w:t>
      </w:r>
      <w:r w:rsidRPr="00F420EE">
        <w:rPr>
          <w:rFonts w:ascii="Arial" w:hAnsi="Arial" w:cs="Arial"/>
          <w:bCs/>
          <w:sz w:val="22"/>
          <w:szCs w:val="22"/>
        </w:rPr>
        <w:t>, and work in partnership with them to meet the needs of children and young people</w:t>
      </w:r>
      <w:r w:rsidR="00514F0F">
        <w:rPr>
          <w:rFonts w:ascii="Arial" w:hAnsi="Arial" w:cs="Arial"/>
          <w:bCs/>
          <w:sz w:val="22"/>
          <w:szCs w:val="22"/>
        </w:rPr>
        <w:t xml:space="preserve"> and their families.</w:t>
      </w:r>
    </w:p>
    <w:p w14:paraId="20A22172" w14:textId="0AE6CF6C" w:rsidR="006658C7" w:rsidRPr="00F420EE" w:rsidRDefault="006658C7" w:rsidP="006658C7">
      <w:pPr>
        <w:pStyle w:val="ListParagraph"/>
        <w:numPr>
          <w:ilvl w:val="0"/>
          <w:numId w:val="10"/>
        </w:numPr>
        <w:tabs>
          <w:tab w:val="center" w:pos="4153"/>
        </w:tabs>
        <w:jc w:val="both"/>
        <w:rPr>
          <w:rFonts w:ascii="Arial" w:hAnsi="Arial" w:cs="Arial"/>
          <w:bCs/>
          <w:sz w:val="22"/>
          <w:szCs w:val="22"/>
        </w:rPr>
      </w:pPr>
      <w:r w:rsidRPr="00F420EE">
        <w:rPr>
          <w:rFonts w:ascii="Arial" w:hAnsi="Arial" w:cs="Arial"/>
          <w:bCs/>
          <w:sz w:val="22"/>
          <w:szCs w:val="22"/>
        </w:rPr>
        <w:t xml:space="preserve">Contribute to effective team working, including with the wider </w:t>
      </w:r>
      <w:r w:rsidR="00514F0F">
        <w:rPr>
          <w:rFonts w:ascii="Arial" w:hAnsi="Arial" w:cs="Arial"/>
          <w:bCs/>
          <w:sz w:val="22"/>
          <w:szCs w:val="22"/>
        </w:rPr>
        <w:t>ND:Well collaborative.</w:t>
      </w:r>
      <w:r w:rsidRPr="00F420EE">
        <w:rPr>
          <w:rFonts w:ascii="Arial" w:hAnsi="Arial" w:cs="Arial"/>
          <w:bCs/>
          <w:sz w:val="22"/>
          <w:szCs w:val="22"/>
        </w:rPr>
        <w:t xml:space="preserve"> </w:t>
      </w:r>
    </w:p>
    <w:p w14:paraId="06E9DF98" w14:textId="25B1FA05" w:rsidR="006658C7" w:rsidRPr="00F420EE" w:rsidRDefault="006658C7" w:rsidP="006658C7">
      <w:pPr>
        <w:pStyle w:val="ListParagraph"/>
        <w:numPr>
          <w:ilvl w:val="0"/>
          <w:numId w:val="10"/>
        </w:numPr>
        <w:tabs>
          <w:tab w:val="center" w:pos="4153"/>
        </w:tabs>
        <w:jc w:val="both"/>
        <w:rPr>
          <w:rFonts w:ascii="Arial" w:hAnsi="Arial" w:cs="Arial"/>
          <w:bCs/>
          <w:sz w:val="22"/>
          <w:szCs w:val="22"/>
        </w:rPr>
      </w:pPr>
      <w:r w:rsidRPr="00F420EE">
        <w:rPr>
          <w:rFonts w:ascii="Arial" w:hAnsi="Arial" w:cs="Arial"/>
          <w:bCs/>
          <w:sz w:val="22"/>
          <w:szCs w:val="22"/>
        </w:rPr>
        <w:lastRenderedPageBreak/>
        <w:t>Maintain a high standard of practice, including knowledge of current research and local practice, ensuring that all work is undertaken in accordance with the aims and objectives of Tailor Ed Foundation</w:t>
      </w:r>
      <w:r w:rsidR="00EE4B62">
        <w:rPr>
          <w:rFonts w:ascii="Arial" w:hAnsi="Arial" w:cs="Arial"/>
          <w:bCs/>
          <w:sz w:val="22"/>
          <w:szCs w:val="22"/>
        </w:rPr>
        <w:t>, ND:Well</w:t>
      </w:r>
      <w:r w:rsidRPr="00F420EE">
        <w:rPr>
          <w:rFonts w:ascii="Arial" w:hAnsi="Arial" w:cs="Arial"/>
          <w:bCs/>
          <w:sz w:val="22"/>
          <w:szCs w:val="22"/>
        </w:rPr>
        <w:t xml:space="preserve"> and of the </w:t>
      </w:r>
      <w:r w:rsidR="00562D47">
        <w:rPr>
          <w:rFonts w:ascii="Arial" w:hAnsi="Arial" w:cs="Arial"/>
          <w:bCs/>
          <w:sz w:val="22"/>
          <w:szCs w:val="22"/>
        </w:rPr>
        <w:t>Community Mental Health Fund.</w:t>
      </w:r>
    </w:p>
    <w:p w14:paraId="33EE2163" w14:textId="75B7993F" w:rsidR="006658C7" w:rsidRPr="00643C5F" w:rsidRDefault="006658C7" w:rsidP="006658C7">
      <w:pPr>
        <w:tabs>
          <w:tab w:val="center" w:pos="4153"/>
        </w:tabs>
        <w:jc w:val="both"/>
        <w:rPr>
          <w:rFonts w:ascii="Arial" w:hAnsi="Arial" w:cs="Arial"/>
          <w:b/>
          <w:sz w:val="22"/>
          <w:szCs w:val="22"/>
        </w:rPr>
      </w:pPr>
    </w:p>
    <w:p w14:paraId="5183AE9A" w14:textId="77777777" w:rsidR="006658C7" w:rsidRPr="00643C5F" w:rsidRDefault="006658C7" w:rsidP="006658C7">
      <w:pPr>
        <w:tabs>
          <w:tab w:val="center" w:pos="4153"/>
        </w:tabs>
        <w:jc w:val="both"/>
        <w:rPr>
          <w:rFonts w:ascii="Arial" w:hAnsi="Arial" w:cs="Arial"/>
          <w:b/>
          <w:sz w:val="22"/>
          <w:szCs w:val="22"/>
        </w:rPr>
      </w:pPr>
    </w:p>
    <w:p w14:paraId="43CE2967" w14:textId="77777777" w:rsidR="006658C7" w:rsidRPr="00643C5F" w:rsidRDefault="006658C7" w:rsidP="006658C7">
      <w:pPr>
        <w:tabs>
          <w:tab w:val="center" w:pos="4153"/>
        </w:tabs>
        <w:jc w:val="both"/>
        <w:rPr>
          <w:rFonts w:ascii="Arial" w:hAnsi="Arial" w:cs="Arial"/>
          <w:b/>
          <w:sz w:val="22"/>
          <w:szCs w:val="22"/>
        </w:rPr>
      </w:pPr>
      <w:r w:rsidRPr="00643C5F">
        <w:rPr>
          <w:rFonts w:ascii="Arial" w:hAnsi="Arial" w:cs="Arial"/>
          <w:b/>
          <w:sz w:val="22"/>
          <w:szCs w:val="22"/>
        </w:rPr>
        <w:t xml:space="preserve">Administrative/Other: </w:t>
      </w:r>
    </w:p>
    <w:p w14:paraId="57173DFE" w14:textId="77777777" w:rsidR="006658C7" w:rsidRPr="00BA07F1" w:rsidRDefault="006658C7" w:rsidP="006658C7">
      <w:pPr>
        <w:pStyle w:val="ListParagraph"/>
        <w:numPr>
          <w:ilvl w:val="0"/>
          <w:numId w:val="11"/>
        </w:numPr>
        <w:tabs>
          <w:tab w:val="center" w:pos="4153"/>
        </w:tabs>
        <w:jc w:val="both"/>
        <w:rPr>
          <w:rFonts w:ascii="Arial" w:hAnsi="Arial" w:cs="Arial"/>
          <w:bCs/>
          <w:sz w:val="22"/>
          <w:szCs w:val="22"/>
        </w:rPr>
      </w:pPr>
      <w:r w:rsidRPr="00BA07F1">
        <w:rPr>
          <w:rFonts w:ascii="Arial" w:hAnsi="Arial" w:cs="Arial"/>
          <w:bCs/>
          <w:sz w:val="22"/>
          <w:szCs w:val="22"/>
        </w:rPr>
        <w:t xml:space="preserve">Keep accurate and comprehensive written records. </w:t>
      </w:r>
    </w:p>
    <w:p w14:paraId="31B2107E" w14:textId="77777777" w:rsidR="006658C7" w:rsidRPr="00BA07F1" w:rsidRDefault="006658C7" w:rsidP="006658C7">
      <w:pPr>
        <w:pStyle w:val="ListParagraph"/>
        <w:numPr>
          <w:ilvl w:val="0"/>
          <w:numId w:val="11"/>
        </w:numPr>
        <w:tabs>
          <w:tab w:val="center" w:pos="4153"/>
        </w:tabs>
        <w:jc w:val="both"/>
        <w:rPr>
          <w:rFonts w:ascii="Arial" w:hAnsi="Arial" w:cs="Arial"/>
          <w:bCs/>
          <w:sz w:val="22"/>
          <w:szCs w:val="22"/>
        </w:rPr>
      </w:pPr>
      <w:r w:rsidRPr="00BA07F1">
        <w:rPr>
          <w:rFonts w:ascii="Arial" w:hAnsi="Arial" w:cs="Arial"/>
          <w:bCs/>
          <w:sz w:val="22"/>
          <w:szCs w:val="22"/>
        </w:rPr>
        <w:t xml:space="preserve">Understand the need for confidentiality and sensitivity in all areas of work. </w:t>
      </w:r>
    </w:p>
    <w:p w14:paraId="172F75BC" w14:textId="77777777" w:rsidR="006658C7" w:rsidRPr="00BA07F1" w:rsidRDefault="006658C7" w:rsidP="006658C7">
      <w:pPr>
        <w:pStyle w:val="ListParagraph"/>
        <w:numPr>
          <w:ilvl w:val="0"/>
          <w:numId w:val="11"/>
        </w:numPr>
        <w:tabs>
          <w:tab w:val="center" w:pos="4153"/>
        </w:tabs>
        <w:jc w:val="both"/>
        <w:rPr>
          <w:rFonts w:ascii="Arial" w:hAnsi="Arial" w:cs="Arial"/>
          <w:bCs/>
          <w:sz w:val="22"/>
          <w:szCs w:val="22"/>
        </w:rPr>
      </w:pPr>
      <w:r w:rsidRPr="00BA07F1">
        <w:rPr>
          <w:rFonts w:ascii="Arial" w:hAnsi="Arial" w:cs="Arial"/>
          <w:bCs/>
          <w:sz w:val="22"/>
          <w:szCs w:val="22"/>
        </w:rPr>
        <w:t xml:space="preserve">Contribute to effective teamwork of the project and encourage an open and communicative environment. </w:t>
      </w:r>
    </w:p>
    <w:p w14:paraId="12C47D79" w14:textId="77777777" w:rsidR="006658C7" w:rsidRPr="00BA07F1" w:rsidRDefault="006658C7" w:rsidP="006658C7">
      <w:pPr>
        <w:pStyle w:val="ListParagraph"/>
        <w:numPr>
          <w:ilvl w:val="0"/>
          <w:numId w:val="11"/>
        </w:numPr>
        <w:tabs>
          <w:tab w:val="center" w:pos="4153"/>
        </w:tabs>
        <w:jc w:val="both"/>
        <w:rPr>
          <w:rFonts w:ascii="Arial" w:hAnsi="Arial" w:cs="Arial"/>
          <w:bCs/>
          <w:sz w:val="22"/>
          <w:szCs w:val="22"/>
        </w:rPr>
      </w:pPr>
      <w:r w:rsidRPr="00BA07F1">
        <w:rPr>
          <w:rFonts w:ascii="Arial" w:hAnsi="Arial" w:cs="Arial"/>
          <w:bCs/>
          <w:sz w:val="22"/>
          <w:szCs w:val="22"/>
        </w:rPr>
        <w:t xml:space="preserve">Organise own diary/hours. </w:t>
      </w:r>
    </w:p>
    <w:p w14:paraId="170E4C13" w14:textId="77777777" w:rsidR="006658C7" w:rsidRPr="00BA07F1" w:rsidRDefault="006658C7" w:rsidP="006658C7">
      <w:pPr>
        <w:pStyle w:val="ListParagraph"/>
        <w:numPr>
          <w:ilvl w:val="0"/>
          <w:numId w:val="11"/>
        </w:numPr>
        <w:tabs>
          <w:tab w:val="center" w:pos="4153"/>
        </w:tabs>
        <w:jc w:val="both"/>
        <w:rPr>
          <w:rFonts w:ascii="Arial" w:hAnsi="Arial" w:cs="Arial"/>
          <w:bCs/>
          <w:sz w:val="22"/>
          <w:szCs w:val="22"/>
        </w:rPr>
      </w:pPr>
      <w:r w:rsidRPr="00BA07F1">
        <w:rPr>
          <w:rFonts w:ascii="Arial" w:hAnsi="Arial" w:cs="Arial"/>
          <w:bCs/>
          <w:sz w:val="22"/>
          <w:szCs w:val="22"/>
        </w:rPr>
        <w:t xml:space="preserve">Maintain records and other IT systems. </w:t>
      </w:r>
    </w:p>
    <w:p w14:paraId="1A892276" w14:textId="0F333664" w:rsidR="006658C7" w:rsidRPr="00BA07F1" w:rsidRDefault="006658C7" w:rsidP="006658C7">
      <w:pPr>
        <w:pStyle w:val="ListParagraph"/>
        <w:numPr>
          <w:ilvl w:val="0"/>
          <w:numId w:val="11"/>
        </w:numPr>
        <w:tabs>
          <w:tab w:val="center" w:pos="4153"/>
        </w:tabs>
        <w:jc w:val="both"/>
        <w:rPr>
          <w:rFonts w:ascii="Arial" w:hAnsi="Arial" w:cs="Arial"/>
          <w:bCs/>
          <w:sz w:val="22"/>
          <w:szCs w:val="22"/>
        </w:rPr>
      </w:pPr>
      <w:r w:rsidRPr="00BA07F1">
        <w:rPr>
          <w:rFonts w:ascii="Arial" w:hAnsi="Arial" w:cs="Arial"/>
          <w:bCs/>
          <w:sz w:val="22"/>
          <w:szCs w:val="22"/>
        </w:rPr>
        <w:t xml:space="preserve">Undertake any appropriate duties as requested by the Service Manager to further the aims and objectives of Tailor Ed Foundation, the </w:t>
      </w:r>
      <w:r w:rsidR="00B71530">
        <w:rPr>
          <w:rFonts w:ascii="Arial" w:hAnsi="Arial" w:cs="Arial"/>
          <w:bCs/>
          <w:sz w:val="22"/>
          <w:szCs w:val="22"/>
        </w:rPr>
        <w:t xml:space="preserve">ND:Well service and </w:t>
      </w:r>
      <w:r w:rsidR="000C5FFF">
        <w:rPr>
          <w:rFonts w:ascii="Arial" w:hAnsi="Arial" w:cs="Arial"/>
          <w:bCs/>
          <w:sz w:val="22"/>
          <w:szCs w:val="22"/>
        </w:rPr>
        <w:t xml:space="preserve">the Community Mental Health Fund. </w:t>
      </w:r>
    </w:p>
    <w:p w14:paraId="19FBCD21" w14:textId="77777777" w:rsidR="006658C7" w:rsidRPr="00BA07F1" w:rsidRDefault="006658C7" w:rsidP="006658C7">
      <w:pPr>
        <w:pStyle w:val="ListParagraph"/>
        <w:numPr>
          <w:ilvl w:val="0"/>
          <w:numId w:val="11"/>
        </w:numPr>
        <w:tabs>
          <w:tab w:val="center" w:pos="4153"/>
        </w:tabs>
        <w:jc w:val="both"/>
        <w:rPr>
          <w:rFonts w:ascii="Arial" w:hAnsi="Arial" w:cs="Arial"/>
          <w:bCs/>
          <w:sz w:val="22"/>
          <w:szCs w:val="22"/>
        </w:rPr>
      </w:pPr>
      <w:r w:rsidRPr="00BA07F1">
        <w:rPr>
          <w:rFonts w:ascii="Arial" w:hAnsi="Arial" w:cs="Arial"/>
          <w:bCs/>
          <w:sz w:val="22"/>
          <w:szCs w:val="22"/>
        </w:rPr>
        <w:t xml:space="preserve">Support the Service Manager in fulfilling the aims and objectives of the project. </w:t>
      </w:r>
    </w:p>
    <w:p w14:paraId="6BF930AB" w14:textId="77777777" w:rsidR="006658C7" w:rsidRPr="00C63D75" w:rsidRDefault="006658C7" w:rsidP="006658C7">
      <w:pPr>
        <w:tabs>
          <w:tab w:val="center" w:pos="415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1CD0D7A" w14:textId="77777777" w:rsidR="006658C7" w:rsidRDefault="006658C7" w:rsidP="006658C7">
      <w:pPr>
        <w:jc w:val="both"/>
        <w:rPr>
          <w:rFonts w:ascii="Arial" w:hAnsi="Arial" w:cs="Arial"/>
        </w:rPr>
      </w:pPr>
    </w:p>
    <w:p w14:paraId="428AD6D0" w14:textId="77777777" w:rsidR="006658C7" w:rsidRDefault="006658C7" w:rsidP="006658C7">
      <w:pPr>
        <w:jc w:val="both"/>
        <w:rPr>
          <w:rFonts w:ascii="Arial" w:hAnsi="Arial" w:cs="Arial"/>
        </w:rPr>
      </w:pPr>
    </w:p>
    <w:p w14:paraId="635FCD11" w14:textId="77777777" w:rsidR="006658C7" w:rsidRDefault="006658C7" w:rsidP="006658C7">
      <w:pPr>
        <w:jc w:val="both"/>
        <w:rPr>
          <w:rFonts w:ascii="Arial" w:hAnsi="Arial" w:cs="Arial"/>
        </w:rPr>
      </w:pPr>
    </w:p>
    <w:p w14:paraId="6D4AE768" w14:textId="77777777" w:rsidR="006658C7" w:rsidRDefault="006658C7" w:rsidP="006658C7">
      <w:pPr>
        <w:jc w:val="both"/>
        <w:rPr>
          <w:rFonts w:ascii="Arial" w:hAnsi="Arial" w:cs="Arial"/>
        </w:rPr>
      </w:pPr>
    </w:p>
    <w:p w14:paraId="6D9C5FA3" w14:textId="77777777" w:rsidR="006658C7" w:rsidRDefault="006658C7" w:rsidP="006658C7">
      <w:pPr>
        <w:jc w:val="both"/>
        <w:rPr>
          <w:rFonts w:ascii="Arial" w:hAnsi="Arial" w:cs="Arial"/>
        </w:rPr>
      </w:pPr>
    </w:p>
    <w:p w14:paraId="230DEEEC" w14:textId="77777777" w:rsidR="006658C7" w:rsidRDefault="006658C7" w:rsidP="006658C7">
      <w:pPr>
        <w:jc w:val="both"/>
        <w:rPr>
          <w:rFonts w:ascii="Arial" w:hAnsi="Arial" w:cs="Arial"/>
        </w:rPr>
      </w:pPr>
    </w:p>
    <w:p w14:paraId="68938D34" w14:textId="77777777" w:rsidR="006658C7" w:rsidRPr="00DF3E1D" w:rsidRDefault="006658C7" w:rsidP="006658C7">
      <w:pPr>
        <w:jc w:val="both"/>
        <w:rPr>
          <w:rFonts w:ascii="Arial" w:hAnsi="Arial" w:cs="Arial"/>
        </w:rPr>
      </w:pPr>
    </w:p>
    <w:p w14:paraId="7F9CE9F0" w14:textId="77777777" w:rsidR="006658C7" w:rsidRDefault="006658C7" w:rsidP="006658C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Pr="006C165E">
        <w:rPr>
          <w:rFonts w:ascii="Arial" w:hAnsi="Arial" w:cs="Arial"/>
          <w:b/>
          <w:sz w:val="22"/>
          <w:szCs w:val="22"/>
          <w:u w:val="single"/>
        </w:rPr>
        <w:lastRenderedPageBreak/>
        <w:t>Person Specification</w:t>
      </w:r>
    </w:p>
    <w:p w14:paraId="41C7AB87" w14:textId="77777777" w:rsidR="006658C7" w:rsidRPr="00210008" w:rsidRDefault="006658C7" w:rsidP="006658C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3914"/>
        <w:gridCol w:w="3518"/>
      </w:tblGrid>
      <w:tr w:rsidR="006658C7" w:rsidRPr="00857AA7" w14:paraId="00ED7915" w14:textId="77777777" w:rsidTr="00A729C4">
        <w:trPr>
          <w:trHeight w:val="300"/>
        </w:trPr>
        <w:tc>
          <w:tcPr>
            <w:tcW w:w="1583" w:type="dxa"/>
            <w:tcMar>
              <w:left w:w="105" w:type="dxa"/>
              <w:right w:w="105" w:type="dxa"/>
            </w:tcMar>
          </w:tcPr>
          <w:p w14:paraId="240C1FF4" w14:textId="77777777" w:rsidR="006658C7" w:rsidRPr="00857AA7" w:rsidRDefault="006658C7" w:rsidP="00A729C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3914" w:type="dxa"/>
            <w:tcMar>
              <w:left w:w="105" w:type="dxa"/>
              <w:right w:w="105" w:type="dxa"/>
            </w:tcMar>
          </w:tcPr>
          <w:p w14:paraId="0032992E" w14:textId="77777777" w:rsidR="006658C7" w:rsidRPr="00857AA7" w:rsidRDefault="006658C7" w:rsidP="00A729C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518" w:type="dxa"/>
            <w:tcMar>
              <w:left w:w="105" w:type="dxa"/>
              <w:right w:w="105" w:type="dxa"/>
            </w:tcMar>
          </w:tcPr>
          <w:p w14:paraId="302B1C67" w14:textId="77777777" w:rsidR="006658C7" w:rsidRPr="00857AA7" w:rsidRDefault="006658C7" w:rsidP="00A729C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Desirable </w:t>
            </w:r>
          </w:p>
        </w:tc>
      </w:tr>
      <w:tr w:rsidR="006658C7" w:rsidRPr="00857AA7" w14:paraId="717DF218" w14:textId="77777777" w:rsidTr="00A729C4">
        <w:trPr>
          <w:trHeight w:val="300"/>
        </w:trPr>
        <w:tc>
          <w:tcPr>
            <w:tcW w:w="1583" w:type="dxa"/>
            <w:tcMar>
              <w:left w:w="105" w:type="dxa"/>
              <w:right w:w="105" w:type="dxa"/>
            </w:tcMar>
          </w:tcPr>
          <w:p w14:paraId="314ADE71" w14:textId="77777777" w:rsidR="006658C7" w:rsidRPr="00857AA7" w:rsidRDefault="006658C7" w:rsidP="00A729C4">
            <w:pPr>
              <w:spacing w:after="200" w:line="276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Education / training</w:t>
            </w:r>
          </w:p>
        </w:tc>
        <w:tc>
          <w:tcPr>
            <w:tcW w:w="3914" w:type="dxa"/>
            <w:tcMar>
              <w:left w:w="105" w:type="dxa"/>
              <w:right w:w="105" w:type="dxa"/>
            </w:tcMar>
          </w:tcPr>
          <w:p w14:paraId="2044574A" w14:textId="77777777" w:rsidR="006658C7" w:rsidRPr="00857AA7" w:rsidRDefault="006658C7" w:rsidP="006658C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Relevant professional qualification in psychology, child development, additional support needs, education, social work or health.</w:t>
            </w:r>
          </w:p>
          <w:p w14:paraId="78D586BC" w14:textId="77777777" w:rsidR="006658C7" w:rsidRPr="00857AA7" w:rsidRDefault="006658C7" w:rsidP="00A729C4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518" w:type="dxa"/>
            <w:tcMar>
              <w:left w:w="105" w:type="dxa"/>
              <w:right w:w="105" w:type="dxa"/>
            </w:tcMar>
          </w:tcPr>
          <w:p w14:paraId="329EE27B" w14:textId="23216C17" w:rsidR="006658C7" w:rsidRPr="00857AA7" w:rsidRDefault="006658C7" w:rsidP="006658C7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 xml:space="preserve">Training / qualifications specific to understanding and supporting </w:t>
            </w:r>
            <w:r w:rsidR="000C5FFF">
              <w:rPr>
                <w:rFonts w:ascii="Arial" w:eastAsia="Arial" w:hAnsi="Arial" w:cs="Arial"/>
                <w:sz w:val="20"/>
                <w:szCs w:val="20"/>
              </w:rPr>
              <w:t>autism</w:t>
            </w:r>
          </w:p>
          <w:p w14:paraId="5BDE12A4" w14:textId="2D746432" w:rsidR="006658C7" w:rsidRPr="00F57BAC" w:rsidRDefault="006658C7" w:rsidP="00F57BAC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Training / qualifications specific to mental health and wellbeing</w:t>
            </w:r>
          </w:p>
        </w:tc>
      </w:tr>
      <w:tr w:rsidR="006658C7" w:rsidRPr="00857AA7" w14:paraId="073A1DD6" w14:textId="77777777" w:rsidTr="00A729C4">
        <w:trPr>
          <w:trHeight w:val="300"/>
        </w:trPr>
        <w:tc>
          <w:tcPr>
            <w:tcW w:w="1583" w:type="dxa"/>
            <w:tcMar>
              <w:left w:w="105" w:type="dxa"/>
              <w:right w:w="105" w:type="dxa"/>
            </w:tcMar>
          </w:tcPr>
          <w:p w14:paraId="07BD7EBB" w14:textId="77777777" w:rsidR="006658C7" w:rsidRPr="00857AA7" w:rsidRDefault="006658C7" w:rsidP="00A729C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3914" w:type="dxa"/>
            <w:tcMar>
              <w:left w:w="105" w:type="dxa"/>
              <w:right w:w="105" w:type="dxa"/>
            </w:tcMar>
          </w:tcPr>
          <w:p w14:paraId="0BB370BA" w14:textId="77777777" w:rsidR="006658C7" w:rsidRDefault="006658C7" w:rsidP="006658C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Neuroaffirming approach</w:t>
            </w:r>
          </w:p>
          <w:p w14:paraId="7DF84A29" w14:textId="77777777" w:rsidR="006658C7" w:rsidRDefault="006658C7" w:rsidP="006658C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 xml:space="preserve">Direct work with </w:t>
            </w:r>
            <w:r>
              <w:rPr>
                <w:rFonts w:ascii="Arial" w:eastAsia="Arial" w:hAnsi="Arial" w:cs="Arial"/>
                <w:sz w:val="20"/>
                <w:szCs w:val="20"/>
              </w:rPr>
              <w:t>children and young people</w:t>
            </w:r>
          </w:p>
          <w:p w14:paraId="394208BF" w14:textId="1642CBA8" w:rsidR="006658C7" w:rsidRPr="00B357DE" w:rsidRDefault="006658C7" w:rsidP="006658C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 xml:space="preserve">Assessment of </w:t>
            </w:r>
            <w:r>
              <w:rPr>
                <w:rFonts w:ascii="Arial" w:eastAsia="Arial" w:hAnsi="Arial" w:cs="Arial"/>
                <w:sz w:val="20"/>
                <w:szCs w:val="20"/>
              </w:rPr>
              <w:t>CYP</w:t>
            </w:r>
            <w:r w:rsidRPr="00857AA7">
              <w:rPr>
                <w:rFonts w:ascii="Arial" w:eastAsia="Arial" w:hAnsi="Arial" w:cs="Arial"/>
                <w:sz w:val="20"/>
                <w:szCs w:val="20"/>
              </w:rPr>
              <w:t xml:space="preserve"> needs</w:t>
            </w:r>
            <w:r w:rsidR="007E47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57AA7">
              <w:rPr>
                <w:rFonts w:ascii="Arial" w:eastAsia="Arial" w:hAnsi="Arial" w:cs="Arial"/>
                <w:sz w:val="20"/>
                <w:szCs w:val="20"/>
              </w:rPr>
              <w:t>and help available</w:t>
            </w:r>
          </w:p>
          <w:p w14:paraId="355658FC" w14:textId="77777777" w:rsidR="006658C7" w:rsidRDefault="006658C7" w:rsidP="006658C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 xml:space="preserve">Experience of delivering </w:t>
            </w:r>
            <w:r>
              <w:rPr>
                <w:rFonts w:ascii="Arial" w:eastAsia="Arial" w:hAnsi="Arial" w:cs="Arial"/>
                <w:sz w:val="20"/>
                <w:szCs w:val="20"/>
              </w:rPr>
              <w:t>CYP</w:t>
            </w:r>
            <w:r w:rsidRPr="00857AA7">
              <w:rPr>
                <w:rFonts w:ascii="Arial" w:eastAsia="Arial" w:hAnsi="Arial" w:cs="Arial"/>
                <w:sz w:val="20"/>
                <w:szCs w:val="20"/>
              </w:rPr>
              <w:t xml:space="preserve"> group work/programmes</w:t>
            </w:r>
          </w:p>
          <w:p w14:paraId="4CA08DF8" w14:textId="77777777" w:rsidR="006658C7" w:rsidRDefault="006658C7" w:rsidP="006658C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 of providing individual programmes of support</w:t>
            </w:r>
          </w:p>
          <w:p w14:paraId="46733571" w14:textId="77777777" w:rsidR="006658C7" w:rsidRDefault="006658C7" w:rsidP="006658C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B50FF">
              <w:rPr>
                <w:rFonts w:ascii="Arial" w:hAnsi="Arial" w:cs="Arial"/>
                <w:sz w:val="20"/>
                <w:szCs w:val="20"/>
              </w:rPr>
              <w:t>Flexible and responsive approach to service delivery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person centred support</w:t>
            </w:r>
          </w:p>
          <w:p w14:paraId="481B7A76" w14:textId="77777777" w:rsidR="006658C7" w:rsidRDefault="006658C7" w:rsidP="006658C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57AA7">
              <w:rPr>
                <w:rFonts w:ascii="Arial" w:hAnsi="Arial" w:cs="Arial"/>
                <w:sz w:val="20"/>
                <w:szCs w:val="20"/>
              </w:rPr>
              <w:t>Reflective practitioner, responsible for own personal and professional development</w:t>
            </w:r>
          </w:p>
          <w:p w14:paraId="6135CFFD" w14:textId="77777777" w:rsidR="006658C7" w:rsidRPr="00BB50FF" w:rsidRDefault="006658C7" w:rsidP="00A729C4">
            <w:pPr>
              <w:ind w:left="72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518" w:type="dxa"/>
            <w:tcMar>
              <w:left w:w="105" w:type="dxa"/>
              <w:right w:w="105" w:type="dxa"/>
            </w:tcMar>
          </w:tcPr>
          <w:p w14:paraId="084ABFA0" w14:textId="77777777" w:rsidR="006658C7" w:rsidRPr="00857AA7" w:rsidRDefault="006658C7" w:rsidP="006658C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Partnership working</w:t>
            </w:r>
          </w:p>
          <w:p w14:paraId="36A61C24" w14:textId="4998454D" w:rsidR="006658C7" w:rsidRDefault="006658C7" w:rsidP="006658C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 xml:space="preserve">Lived experience or direct work experience of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families of </w:t>
            </w:r>
            <w:r w:rsidR="00091859">
              <w:rPr>
                <w:rFonts w:ascii="Arial" w:eastAsia="Arial" w:hAnsi="Arial" w:cs="Arial"/>
                <w:sz w:val="20"/>
                <w:szCs w:val="20"/>
              </w:rPr>
              <w:t>autistic</w:t>
            </w:r>
            <w:r w:rsidRPr="00857AA7">
              <w:rPr>
                <w:rFonts w:ascii="Arial" w:eastAsia="Arial" w:hAnsi="Arial" w:cs="Arial"/>
                <w:sz w:val="20"/>
                <w:szCs w:val="20"/>
              </w:rPr>
              <w:t xml:space="preserve"> children and young people</w:t>
            </w:r>
          </w:p>
          <w:p w14:paraId="1D9261B4" w14:textId="77777777" w:rsidR="006658C7" w:rsidRPr="00EB1A87" w:rsidRDefault="006658C7" w:rsidP="006658C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Lone working</w:t>
            </w:r>
          </w:p>
          <w:p w14:paraId="13BAFAF4" w14:textId="77777777" w:rsidR="006658C7" w:rsidRPr="00857AA7" w:rsidRDefault="006658C7" w:rsidP="00A729C4">
            <w:pPr>
              <w:spacing w:after="200" w:line="276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58C7" w:rsidRPr="00857AA7" w14:paraId="7FB9E95A" w14:textId="77777777" w:rsidTr="00A729C4">
        <w:trPr>
          <w:trHeight w:val="300"/>
        </w:trPr>
        <w:tc>
          <w:tcPr>
            <w:tcW w:w="1583" w:type="dxa"/>
            <w:tcMar>
              <w:left w:w="105" w:type="dxa"/>
              <w:right w:w="105" w:type="dxa"/>
            </w:tcMar>
          </w:tcPr>
          <w:p w14:paraId="5B976140" w14:textId="77777777" w:rsidR="006658C7" w:rsidRPr="00857AA7" w:rsidRDefault="006658C7" w:rsidP="00A729C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3914" w:type="dxa"/>
            <w:tcMar>
              <w:left w:w="105" w:type="dxa"/>
              <w:right w:w="105" w:type="dxa"/>
            </w:tcMar>
          </w:tcPr>
          <w:p w14:paraId="597AAB2A" w14:textId="77777777" w:rsidR="006658C7" w:rsidRPr="00857AA7" w:rsidRDefault="006658C7" w:rsidP="006658C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Approaches to group work</w:t>
            </w:r>
          </w:p>
          <w:p w14:paraId="52055F12" w14:textId="77777777" w:rsidR="006658C7" w:rsidRPr="00857AA7" w:rsidRDefault="006658C7" w:rsidP="006658C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Issues faced by families impacted by disability</w:t>
            </w:r>
          </w:p>
          <w:p w14:paraId="331D1633" w14:textId="77777777" w:rsidR="006658C7" w:rsidRDefault="006658C7" w:rsidP="006658C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Child development including specific knowledge of neurodivergence and how this may impact development</w:t>
            </w:r>
          </w:p>
          <w:p w14:paraId="7DE96223" w14:textId="77777777" w:rsidR="006658C7" w:rsidRPr="00EB1A87" w:rsidRDefault="006658C7" w:rsidP="006658C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Understanding of mental health and wellbeing and how neurodivergence can affect this</w:t>
            </w:r>
          </w:p>
          <w:p w14:paraId="7D66E115" w14:textId="77777777" w:rsidR="006658C7" w:rsidRDefault="006658C7" w:rsidP="006658C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B50FF">
              <w:rPr>
                <w:rFonts w:ascii="Arial" w:eastAsia="Arial" w:hAnsi="Arial" w:cs="Arial"/>
                <w:sz w:val="20"/>
                <w:szCs w:val="20"/>
              </w:rPr>
              <w:t xml:space="preserve">Child protection </w:t>
            </w:r>
          </w:p>
          <w:p w14:paraId="6ED5D2F2" w14:textId="77777777" w:rsidR="006658C7" w:rsidRPr="00BB50FF" w:rsidRDefault="006658C7" w:rsidP="006658C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B50FF">
              <w:rPr>
                <w:rFonts w:ascii="Arial" w:eastAsia="Arial" w:hAnsi="Arial" w:cs="Arial"/>
                <w:sz w:val="20"/>
                <w:szCs w:val="20"/>
              </w:rPr>
              <w:t>Principles of monitoring and evaluation</w:t>
            </w:r>
          </w:p>
          <w:p w14:paraId="1C0A728C" w14:textId="77777777" w:rsidR="006658C7" w:rsidRDefault="006658C7" w:rsidP="006658C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An understanding of and commitment to equal opportunities, anti-discriminatory practice and user participation</w:t>
            </w:r>
          </w:p>
          <w:p w14:paraId="57D9163C" w14:textId="77777777" w:rsidR="006658C7" w:rsidRPr="00EB1A87" w:rsidRDefault="006658C7" w:rsidP="00A729C4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18" w:type="dxa"/>
            <w:tcMar>
              <w:left w:w="105" w:type="dxa"/>
              <w:right w:w="105" w:type="dxa"/>
            </w:tcMar>
          </w:tcPr>
          <w:p w14:paraId="3E36F089" w14:textId="77777777" w:rsidR="006658C7" w:rsidRPr="00857AA7" w:rsidRDefault="006658C7" w:rsidP="006658C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Trauma informed practice</w:t>
            </w:r>
          </w:p>
          <w:p w14:paraId="5CB69175" w14:textId="77777777" w:rsidR="006658C7" w:rsidRPr="00857AA7" w:rsidRDefault="006658C7" w:rsidP="006658C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Understanding of ‘Getting it Right for Every Child’ principles</w:t>
            </w:r>
          </w:p>
          <w:p w14:paraId="62F71F9A" w14:textId="4B667B41" w:rsidR="006658C7" w:rsidRDefault="006658C7" w:rsidP="006658C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 xml:space="preserve">Understanding of </w:t>
            </w:r>
            <w:r w:rsidR="009D6B5B">
              <w:rPr>
                <w:rFonts w:ascii="Arial" w:eastAsia="Arial" w:hAnsi="Arial" w:cs="Arial"/>
                <w:sz w:val="20"/>
                <w:szCs w:val="20"/>
              </w:rPr>
              <w:t xml:space="preserve">Community Mental Health Funding </w:t>
            </w:r>
            <w:r w:rsidRPr="00857AA7">
              <w:rPr>
                <w:rFonts w:ascii="Arial" w:eastAsia="Arial" w:hAnsi="Arial" w:cs="Arial"/>
                <w:sz w:val="20"/>
                <w:szCs w:val="20"/>
              </w:rPr>
              <w:t>principles</w:t>
            </w:r>
          </w:p>
          <w:p w14:paraId="3D843894" w14:textId="77777777" w:rsidR="006658C7" w:rsidRPr="00857AA7" w:rsidRDefault="006658C7" w:rsidP="006658C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Understanding of local policy and practice</w:t>
            </w:r>
          </w:p>
          <w:p w14:paraId="147B533F" w14:textId="77777777" w:rsidR="006658C7" w:rsidRPr="00857AA7" w:rsidRDefault="006658C7" w:rsidP="006658C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Understanding of the third sector</w:t>
            </w:r>
          </w:p>
          <w:p w14:paraId="5A354451" w14:textId="476358B3" w:rsidR="006658C7" w:rsidRDefault="006658C7" w:rsidP="006658C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 xml:space="preserve">Knowledge of support and communication strategies for </w:t>
            </w:r>
            <w:r w:rsidR="009D6B5B">
              <w:rPr>
                <w:rFonts w:ascii="Arial" w:eastAsia="Arial" w:hAnsi="Arial" w:cs="Arial"/>
                <w:sz w:val="20"/>
                <w:szCs w:val="20"/>
              </w:rPr>
              <w:t>autistic</w:t>
            </w:r>
            <w:r w:rsidRPr="00857AA7">
              <w:rPr>
                <w:rFonts w:ascii="Arial" w:eastAsia="Arial" w:hAnsi="Arial" w:cs="Arial"/>
                <w:sz w:val="20"/>
                <w:szCs w:val="20"/>
              </w:rPr>
              <w:t xml:space="preserve"> children and young people</w:t>
            </w:r>
          </w:p>
          <w:p w14:paraId="488ACC9D" w14:textId="77777777" w:rsidR="006658C7" w:rsidRPr="00857AA7" w:rsidRDefault="006658C7" w:rsidP="006658C7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Knowledge of local services and networks</w:t>
            </w:r>
          </w:p>
          <w:p w14:paraId="0FD8802D" w14:textId="77777777" w:rsidR="006658C7" w:rsidRPr="00EB1A87" w:rsidRDefault="006658C7" w:rsidP="00A729C4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58C7" w:rsidRPr="00857AA7" w14:paraId="06D6BDD8" w14:textId="77777777" w:rsidTr="00A729C4">
        <w:trPr>
          <w:trHeight w:val="300"/>
        </w:trPr>
        <w:tc>
          <w:tcPr>
            <w:tcW w:w="1583" w:type="dxa"/>
            <w:tcMar>
              <w:left w:w="105" w:type="dxa"/>
              <w:right w:w="105" w:type="dxa"/>
            </w:tcMar>
          </w:tcPr>
          <w:p w14:paraId="1A3A2BF1" w14:textId="77777777" w:rsidR="006658C7" w:rsidRPr="00857AA7" w:rsidRDefault="006658C7" w:rsidP="00A729C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914" w:type="dxa"/>
            <w:tcMar>
              <w:left w:w="105" w:type="dxa"/>
              <w:right w:w="105" w:type="dxa"/>
            </w:tcMar>
          </w:tcPr>
          <w:p w14:paraId="44B474F9" w14:textId="77777777" w:rsidR="006658C7" w:rsidRPr="00857AA7" w:rsidRDefault="006658C7" w:rsidP="006658C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eu</w:t>
            </w:r>
            <w:r w:rsidRPr="00857AA7">
              <w:rPr>
                <w:rFonts w:ascii="Arial" w:eastAsia="Arial" w:hAnsi="Arial" w:cs="Arial"/>
                <w:sz w:val="20"/>
                <w:szCs w:val="20"/>
              </w:rPr>
              <w:t>roaffirming approach</w:t>
            </w:r>
          </w:p>
          <w:p w14:paraId="59F845AE" w14:textId="77777777" w:rsidR="006658C7" w:rsidRPr="00857AA7" w:rsidRDefault="006658C7" w:rsidP="006658C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Managing group work dynamics</w:t>
            </w:r>
          </w:p>
          <w:p w14:paraId="2495FA28" w14:textId="77777777" w:rsidR="006658C7" w:rsidRPr="00857AA7" w:rsidRDefault="006658C7" w:rsidP="006658C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Effective interpersonal and communication skills</w:t>
            </w:r>
            <w:r>
              <w:rPr>
                <w:rFonts w:ascii="Arial" w:eastAsia="Arial" w:hAnsi="Arial" w:cs="Arial"/>
                <w:sz w:val="20"/>
                <w:szCs w:val="20"/>
              </w:rPr>
              <w:t>, including active and empathic listening</w:t>
            </w:r>
          </w:p>
          <w:p w14:paraId="28AA911F" w14:textId="77777777" w:rsidR="006658C7" w:rsidRDefault="006658C7" w:rsidP="006658C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Presentation skill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328E1BC4" w14:textId="77777777" w:rsidR="006658C7" w:rsidRPr="00B357DE" w:rsidRDefault="006658C7" w:rsidP="006658C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hAnsi="Arial" w:cs="Arial"/>
                <w:sz w:val="20"/>
                <w:szCs w:val="20"/>
              </w:rPr>
              <w:t>High quality written skills, including recording and reporting</w:t>
            </w:r>
          </w:p>
          <w:p w14:paraId="10CC0F50" w14:textId="77777777" w:rsidR="006658C7" w:rsidRPr="00BB50FF" w:rsidRDefault="006658C7" w:rsidP="006658C7">
            <w:pPr>
              <w:pStyle w:val="ListParagraph"/>
              <w:numPr>
                <w:ilvl w:val="0"/>
                <w:numId w:val="13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BB50FF">
              <w:rPr>
                <w:rFonts w:ascii="Arial" w:eastAsia="Arial" w:hAnsi="Arial" w:cs="Arial"/>
                <w:sz w:val="20"/>
                <w:szCs w:val="20"/>
              </w:rPr>
              <w:t>Ability to effectively and sensitively support and advocate for others</w:t>
            </w:r>
          </w:p>
          <w:p w14:paraId="7F74331F" w14:textId="77777777" w:rsidR="006658C7" w:rsidRPr="00BB50FF" w:rsidRDefault="006658C7" w:rsidP="006658C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B50FF">
              <w:rPr>
                <w:rFonts w:ascii="Arial" w:hAnsi="Arial" w:cs="Arial"/>
                <w:sz w:val="20"/>
                <w:szCs w:val="20"/>
              </w:rPr>
              <w:lastRenderedPageBreak/>
              <w:t>Calm and supportive approach to dealing with challenging situations.</w:t>
            </w:r>
          </w:p>
          <w:p w14:paraId="27DA1BE8" w14:textId="77777777" w:rsidR="006658C7" w:rsidRPr="00857AA7" w:rsidRDefault="006658C7" w:rsidP="006658C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Strong organisational skills</w:t>
            </w:r>
            <w:r>
              <w:rPr>
                <w:rFonts w:ascii="Arial" w:eastAsia="Arial" w:hAnsi="Arial" w:cs="Arial"/>
                <w:sz w:val="20"/>
                <w:szCs w:val="20"/>
              </w:rPr>
              <w:t>, including time management and preparedness</w:t>
            </w:r>
          </w:p>
          <w:p w14:paraId="756D5FA1" w14:textId="77777777" w:rsidR="006658C7" w:rsidRPr="00857AA7" w:rsidRDefault="006658C7" w:rsidP="006658C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Team working</w:t>
            </w:r>
          </w:p>
          <w:p w14:paraId="7FFAA735" w14:textId="77777777" w:rsidR="006658C7" w:rsidRDefault="006658C7" w:rsidP="006658C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IT literate</w:t>
            </w:r>
          </w:p>
          <w:p w14:paraId="4DEDA90B" w14:textId="77777777" w:rsidR="006658C7" w:rsidRPr="00EB1A87" w:rsidRDefault="006658C7" w:rsidP="00A729C4">
            <w:pPr>
              <w:pStyle w:val="List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18" w:type="dxa"/>
            <w:tcMar>
              <w:left w:w="105" w:type="dxa"/>
              <w:right w:w="105" w:type="dxa"/>
            </w:tcMar>
          </w:tcPr>
          <w:p w14:paraId="546A233D" w14:textId="614BFFDC" w:rsidR="006658C7" w:rsidRPr="008D181F" w:rsidRDefault="006658C7" w:rsidP="006658C7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Variety of strategies and skills for communicating with </w:t>
            </w:r>
            <w:r w:rsidR="009D6B5B">
              <w:rPr>
                <w:rFonts w:ascii="Arial" w:eastAsia="Arial" w:hAnsi="Arial" w:cs="Arial"/>
                <w:sz w:val="20"/>
                <w:szCs w:val="20"/>
              </w:rPr>
              <w:t>autistic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children and young people</w:t>
            </w:r>
          </w:p>
        </w:tc>
      </w:tr>
      <w:tr w:rsidR="006658C7" w:rsidRPr="00857AA7" w14:paraId="11B797AD" w14:textId="77777777" w:rsidTr="00A729C4">
        <w:trPr>
          <w:trHeight w:val="300"/>
        </w:trPr>
        <w:tc>
          <w:tcPr>
            <w:tcW w:w="1583" w:type="dxa"/>
            <w:tcMar>
              <w:left w:w="105" w:type="dxa"/>
              <w:right w:w="105" w:type="dxa"/>
            </w:tcMar>
          </w:tcPr>
          <w:p w14:paraId="773DC369" w14:textId="77777777" w:rsidR="006658C7" w:rsidRPr="00857AA7" w:rsidRDefault="006658C7" w:rsidP="00A729C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3914" w:type="dxa"/>
            <w:tcMar>
              <w:left w:w="105" w:type="dxa"/>
              <w:right w:w="105" w:type="dxa"/>
            </w:tcMar>
          </w:tcPr>
          <w:p w14:paraId="177E78FA" w14:textId="77777777" w:rsidR="006658C7" w:rsidRPr="00857AA7" w:rsidRDefault="006658C7" w:rsidP="006658C7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Empathic and sensitive approach</w:t>
            </w:r>
          </w:p>
          <w:p w14:paraId="69F3BC99" w14:textId="77777777" w:rsidR="006658C7" w:rsidRPr="00857AA7" w:rsidRDefault="006658C7" w:rsidP="006658C7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Willing to undertake training and on-going learning</w:t>
            </w:r>
          </w:p>
          <w:p w14:paraId="4697391C" w14:textId="77777777" w:rsidR="006658C7" w:rsidRPr="00EB1A87" w:rsidRDefault="006658C7" w:rsidP="006658C7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57AA7">
              <w:rPr>
                <w:rFonts w:ascii="Arial" w:eastAsia="Arial" w:hAnsi="Arial" w:cs="Arial"/>
                <w:sz w:val="20"/>
                <w:szCs w:val="20"/>
              </w:rPr>
              <w:t>Enjoys working alongside people of all ages and backgrounds</w:t>
            </w:r>
          </w:p>
        </w:tc>
        <w:tc>
          <w:tcPr>
            <w:tcW w:w="3518" w:type="dxa"/>
            <w:tcMar>
              <w:left w:w="105" w:type="dxa"/>
              <w:right w:w="105" w:type="dxa"/>
            </w:tcMar>
          </w:tcPr>
          <w:p w14:paraId="3276C6DB" w14:textId="77777777" w:rsidR="006658C7" w:rsidRPr="00857AA7" w:rsidRDefault="006658C7" w:rsidP="00A729C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B4292B3" w14:textId="77777777" w:rsidR="006658C7" w:rsidRDefault="006658C7" w:rsidP="006658C7">
      <w:pPr>
        <w:jc w:val="both"/>
      </w:pPr>
    </w:p>
    <w:p w14:paraId="5402C879" w14:textId="77777777" w:rsidR="006658C7" w:rsidRDefault="006658C7" w:rsidP="006658C7">
      <w:pPr>
        <w:jc w:val="both"/>
      </w:pPr>
    </w:p>
    <w:p w14:paraId="09D1B5EF" w14:textId="77777777" w:rsidR="006658C7" w:rsidRPr="00012FE0" w:rsidRDefault="006658C7" w:rsidP="006658C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Organisational values</w:t>
      </w:r>
    </w:p>
    <w:p w14:paraId="4D3D3B7C" w14:textId="77777777" w:rsidR="006658C7" w:rsidRPr="00D86EBD" w:rsidRDefault="006658C7" w:rsidP="006658C7">
      <w:pPr>
        <w:rPr>
          <w:rFonts w:ascii="Arial" w:hAnsi="Arial" w:cs="Arial"/>
          <w:sz w:val="22"/>
          <w:szCs w:val="22"/>
        </w:rPr>
      </w:pPr>
      <w:r w:rsidRPr="00D86EBD">
        <w:rPr>
          <w:rFonts w:ascii="Arial" w:hAnsi="Arial" w:cs="Arial"/>
          <w:sz w:val="22"/>
          <w:szCs w:val="22"/>
        </w:rPr>
        <w:t>Tailor Ed is</w:t>
      </w:r>
    </w:p>
    <w:p w14:paraId="411FDD96" w14:textId="77777777" w:rsidR="006658C7" w:rsidRPr="00D86EBD" w:rsidRDefault="006658C7" w:rsidP="006658C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86EBD">
        <w:rPr>
          <w:rFonts w:ascii="Arial" w:hAnsi="Arial" w:cs="Arial"/>
          <w:sz w:val="22"/>
          <w:szCs w:val="22"/>
        </w:rPr>
        <w:t>Supportive, Compassionate and Respectful</w:t>
      </w:r>
    </w:p>
    <w:p w14:paraId="7E849FA7" w14:textId="77777777" w:rsidR="006658C7" w:rsidRPr="00D86EBD" w:rsidRDefault="006658C7" w:rsidP="006658C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86EBD">
        <w:rPr>
          <w:rFonts w:ascii="Arial" w:hAnsi="Arial" w:cs="Arial"/>
          <w:sz w:val="22"/>
          <w:szCs w:val="22"/>
        </w:rPr>
        <w:t>Dedicated, Committed and Perseverant</w:t>
      </w:r>
    </w:p>
    <w:p w14:paraId="40EDB38B" w14:textId="77777777" w:rsidR="006658C7" w:rsidRPr="00D86EBD" w:rsidRDefault="006658C7" w:rsidP="006658C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86EBD">
        <w:rPr>
          <w:rFonts w:ascii="Arial" w:hAnsi="Arial" w:cs="Arial"/>
          <w:sz w:val="22"/>
          <w:szCs w:val="22"/>
        </w:rPr>
        <w:t>Tailored and Adaptable</w:t>
      </w:r>
    </w:p>
    <w:p w14:paraId="7A0DA84B" w14:textId="77777777" w:rsidR="006658C7" w:rsidRPr="00D86EBD" w:rsidRDefault="006658C7" w:rsidP="006658C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86EBD">
        <w:rPr>
          <w:rFonts w:ascii="Arial" w:hAnsi="Arial" w:cs="Arial"/>
          <w:sz w:val="22"/>
          <w:szCs w:val="22"/>
        </w:rPr>
        <w:t>Realistic but Ambitious</w:t>
      </w:r>
    </w:p>
    <w:p w14:paraId="78FE4C6A" w14:textId="77777777" w:rsidR="006658C7" w:rsidRPr="00D86EBD" w:rsidRDefault="006658C7" w:rsidP="006658C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86EBD">
        <w:rPr>
          <w:rFonts w:ascii="Arial" w:hAnsi="Arial" w:cs="Arial"/>
          <w:sz w:val="22"/>
          <w:szCs w:val="22"/>
        </w:rPr>
        <w:t>Skillful and Professional</w:t>
      </w:r>
    </w:p>
    <w:p w14:paraId="3F318A12" w14:textId="7F249253" w:rsidR="00190693" w:rsidRPr="005B08ED" w:rsidRDefault="006658C7" w:rsidP="005B08E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86EBD">
        <w:rPr>
          <w:rFonts w:ascii="Arial" w:hAnsi="Arial" w:cs="Arial"/>
          <w:sz w:val="22"/>
          <w:szCs w:val="22"/>
        </w:rPr>
        <w:t>Collaborative and “with”</w:t>
      </w:r>
    </w:p>
    <w:sectPr w:rsidR="00190693" w:rsidRPr="005B08ED" w:rsidSect="00602F3D">
      <w:headerReference w:type="even" r:id="rId11"/>
      <w:headerReference w:type="default" r:id="rId12"/>
      <w:headerReference w:type="first" r:id="rId13"/>
      <w:pgSz w:w="11906" w:h="16838"/>
      <w:pgMar w:top="90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1C319" w14:textId="77777777" w:rsidR="00153052" w:rsidRDefault="00153052" w:rsidP="00674F9B">
      <w:r>
        <w:separator/>
      </w:r>
    </w:p>
  </w:endnote>
  <w:endnote w:type="continuationSeparator" w:id="0">
    <w:p w14:paraId="3C93B94C" w14:textId="77777777" w:rsidR="00153052" w:rsidRDefault="00153052" w:rsidP="0067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3A9DB" w14:textId="77777777" w:rsidR="00153052" w:rsidRDefault="00153052" w:rsidP="00674F9B">
      <w:r>
        <w:separator/>
      </w:r>
    </w:p>
  </w:footnote>
  <w:footnote w:type="continuationSeparator" w:id="0">
    <w:p w14:paraId="270704C8" w14:textId="77777777" w:rsidR="00153052" w:rsidRDefault="00153052" w:rsidP="0067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13446" w14:textId="77777777" w:rsidR="00A3656C" w:rsidRDefault="00000000">
    <w:pPr>
      <w:pStyle w:val="Header"/>
    </w:pPr>
    <w:r>
      <w:rPr>
        <w:noProof/>
      </w:rPr>
      <w:pict w14:anchorId="3CC134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2931" o:spid="_x0000_s1026" type="#_x0000_t136" style="position:absolute;margin-left:0;margin-top:0;width:418.2pt;height:16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13448" w14:textId="624D2363" w:rsidR="00713EFD" w:rsidRPr="005535B1" w:rsidRDefault="00892B59" w:rsidP="00C069EC">
    <w:pPr>
      <w:pStyle w:val="Header"/>
      <w:jc w:val="right"/>
    </w:pPr>
    <w:r>
      <w:rPr>
        <w:rFonts w:asciiTheme="minorHAnsi" w:hAnsiTheme="minorHAnsi"/>
      </w:rPr>
      <w:t>March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13449" w14:textId="77777777" w:rsidR="00A3656C" w:rsidRDefault="00000000">
    <w:pPr>
      <w:pStyle w:val="Header"/>
    </w:pPr>
    <w:r>
      <w:rPr>
        <w:noProof/>
      </w:rPr>
      <w:pict w14:anchorId="3CC134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2930" o:spid="_x0000_s1025" type="#_x0000_t136" style="position:absolute;margin-left:0;margin-top:0;width:418.2pt;height:16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0341"/>
    <w:multiLevelType w:val="hybridMultilevel"/>
    <w:tmpl w:val="00B0E2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19C6"/>
    <w:multiLevelType w:val="hybridMultilevel"/>
    <w:tmpl w:val="6C486B1E"/>
    <w:lvl w:ilvl="0" w:tplc="D10C4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6A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CF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68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02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0F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AD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2F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928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6C6D1"/>
    <w:multiLevelType w:val="hybridMultilevel"/>
    <w:tmpl w:val="8662C448"/>
    <w:lvl w:ilvl="0" w:tplc="714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C1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6B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66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E3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A3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41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E3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CF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F588C"/>
    <w:multiLevelType w:val="hybridMultilevel"/>
    <w:tmpl w:val="986A9E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22601"/>
    <w:multiLevelType w:val="hybridMultilevel"/>
    <w:tmpl w:val="740C7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56648"/>
    <w:multiLevelType w:val="hybridMultilevel"/>
    <w:tmpl w:val="541C06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62D6E"/>
    <w:multiLevelType w:val="hybridMultilevel"/>
    <w:tmpl w:val="A1049A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9322D"/>
    <w:multiLevelType w:val="hybridMultilevel"/>
    <w:tmpl w:val="27C89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755D4"/>
    <w:multiLevelType w:val="hybridMultilevel"/>
    <w:tmpl w:val="C630B8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76BBE"/>
    <w:multiLevelType w:val="hybridMultilevel"/>
    <w:tmpl w:val="4058FA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51B0F"/>
    <w:multiLevelType w:val="hybridMultilevel"/>
    <w:tmpl w:val="D53290D2"/>
    <w:lvl w:ilvl="0" w:tplc="34EA6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06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EC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66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0D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E9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AC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22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61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86BE9"/>
    <w:multiLevelType w:val="hybridMultilevel"/>
    <w:tmpl w:val="84BA42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330B3"/>
    <w:multiLevelType w:val="hybridMultilevel"/>
    <w:tmpl w:val="F6E685AE"/>
    <w:lvl w:ilvl="0" w:tplc="E668B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F69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8A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85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85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6F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C3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A0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8D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404A3"/>
    <w:multiLevelType w:val="hybridMultilevel"/>
    <w:tmpl w:val="6426A044"/>
    <w:lvl w:ilvl="0" w:tplc="F6DE4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AC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63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69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0D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A4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AB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EF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36A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04C37"/>
    <w:multiLevelType w:val="hybridMultilevel"/>
    <w:tmpl w:val="669A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4D0D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09776">
    <w:abstractNumId w:val="5"/>
  </w:num>
  <w:num w:numId="2" w16cid:durableId="1263689806">
    <w:abstractNumId w:val="6"/>
  </w:num>
  <w:num w:numId="3" w16cid:durableId="621619679">
    <w:abstractNumId w:val="9"/>
  </w:num>
  <w:num w:numId="4" w16cid:durableId="208803508">
    <w:abstractNumId w:val="11"/>
  </w:num>
  <w:num w:numId="5" w16cid:durableId="248003222">
    <w:abstractNumId w:val="3"/>
  </w:num>
  <w:num w:numId="6" w16cid:durableId="1964538624">
    <w:abstractNumId w:val="8"/>
  </w:num>
  <w:num w:numId="7" w16cid:durableId="310603452">
    <w:abstractNumId w:val="0"/>
  </w:num>
  <w:num w:numId="8" w16cid:durableId="1148127581">
    <w:abstractNumId w:val="3"/>
  </w:num>
  <w:num w:numId="9" w16cid:durableId="144902032">
    <w:abstractNumId w:val="4"/>
  </w:num>
  <w:num w:numId="10" w16cid:durableId="1436902659">
    <w:abstractNumId w:val="14"/>
  </w:num>
  <w:num w:numId="11" w16cid:durableId="1360086088">
    <w:abstractNumId w:val="7"/>
  </w:num>
  <w:num w:numId="12" w16cid:durableId="20517523">
    <w:abstractNumId w:val="10"/>
  </w:num>
  <w:num w:numId="13" w16cid:durableId="1535924355">
    <w:abstractNumId w:val="12"/>
  </w:num>
  <w:num w:numId="14" w16cid:durableId="923997116">
    <w:abstractNumId w:val="1"/>
  </w:num>
  <w:num w:numId="15" w16cid:durableId="1135374168">
    <w:abstractNumId w:val="13"/>
  </w:num>
  <w:num w:numId="16" w16cid:durableId="262955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6F"/>
    <w:rsid w:val="00007210"/>
    <w:rsid w:val="00007F2D"/>
    <w:rsid w:val="000340AB"/>
    <w:rsid w:val="00046511"/>
    <w:rsid w:val="00047709"/>
    <w:rsid w:val="0007343E"/>
    <w:rsid w:val="000838B7"/>
    <w:rsid w:val="00091859"/>
    <w:rsid w:val="000C01D0"/>
    <w:rsid w:val="000C4086"/>
    <w:rsid w:val="000C5FFF"/>
    <w:rsid w:val="000D37D9"/>
    <w:rsid w:val="00124CA0"/>
    <w:rsid w:val="00144D44"/>
    <w:rsid w:val="00147672"/>
    <w:rsid w:val="00153052"/>
    <w:rsid w:val="00160622"/>
    <w:rsid w:val="00161FA0"/>
    <w:rsid w:val="00190693"/>
    <w:rsid w:val="001C3EDD"/>
    <w:rsid w:val="001F2B5B"/>
    <w:rsid w:val="00213CDF"/>
    <w:rsid w:val="00222171"/>
    <w:rsid w:val="00247862"/>
    <w:rsid w:val="002543D4"/>
    <w:rsid w:val="00261AE6"/>
    <w:rsid w:val="002844F1"/>
    <w:rsid w:val="00290850"/>
    <w:rsid w:val="002944FB"/>
    <w:rsid w:val="002A5468"/>
    <w:rsid w:val="002C1504"/>
    <w:rsid w:val="002E24A9"/>
    <w:rsid w:val="003015A6"/>
    <w:rsid w:val="003245F2"/>
    <w:rsid w:val="003260D2"/>
    <w:rsid w:val="00364179"/>
    <w:rsid w:val="00382E8F"/>
    <w:rsid w:val="00394829"/>
    <w:rsid w:val="003A41A0"/>
    <w:rsid w:val="003D4EC5"/>
    <w:rsid w:val="003E7A98"/>
    <w:rsid w:val="0041143C"/>
    <w:rsid w:val="00412242"/>
    <w:rsid w:val="0043627C"/>
    <w:rsid w:val="004418BC"/>
    <w:rsid w:val="00453B4F"/>
    <w:rsid w:val="004604B9"/>
    <w:rsid w:val="00470280"/>
    <w:rsid w:val="004C4B90"/>
    <w:rsid w:val="004E0431"/>
    <w:rsid w:val="004E1E9C"/>
    <w:rsid w:val="00511F12"/>
    <w:rsid w:val="00514F0F"/>
    <w:rsid w:val="00537807"/>
    <w:rsid w:val="005470C5"/>
    <w:rsid w:val="005535B1"/>
    <w:rsid w:val="00555F83"/>
    <w:rsid w:val="00562D47"/>
    <w:rsid w:val="00563C65"/>
    <w:rsid w:val="005833B9"/>
    <w:rsid w:val="00586E61"/>
    <w:rsid w:val="00590DEB"/>
    <w:rsid w:val="005A1833"/>
    <w:rsid w:val="005A6B47"/>
    <w:rsid w:val="005B0011"/>
    <w:rsid w:val="005B08ED"/>
    <w:rsid w:val="005B7126"/>
    <w:rsid w:val="005C6E50"/>
    <w:rsid w:val="005C7381"/>
    <w:rsid w:val="005D3EC0"/>
    <w:rsid w:val="005D3F57"/>
    <w:rsid w:val="005E4DBF"/>
    <w:rsid w:val="005F2EEC"/>
    <w:rsid w:val="00642750"/>
    <w:rsid w:val="006658C7"/>
    <w:rsid w:val="00674F9B"/>
    <w:rsid w:val="006753E4"/>
    <w:rsid w:val="006940EF"/>
    <w:rsid w:val="006C093D"/>
    <w:rsid w:val="006C4322"/>
    <w:rsid w:val="006D0914"/>
    <w:rsid w:val="00704F6B"/>
    <w:rsid w:val="00713EFD"/>
    <w:rsid w:val="00715A13"/>
    <w:rsid w:val="00754F37"/>
    <w:rsid w:val="0075636A"/>
    <w:rsid w:val="00757AC1"/>
    <w:rsid w:val="00790626"/>
    <w:rsid w:val="007A2047"/>
    <w:rsid w:val="007B60CB"/>
    <w:rsid w:val="007D4819"/>
    <w:rsid w:val="007E47F7"/>
    <w:rsid w:val="00857FE8"/>
    <w:rsid w:val="008614D0"/>
    <w:rsid w:val="00892B59"/>
    <w:rsid w:val="00893FB9"/>
    <w:rsid w:val="00895393"/>
    <w:rsid w:val="008975C9"/>
    <w:rsid w:val="00905F45"/>
    <w:rsid w:val="00917503"/>
    <w:rsid w:val="0092293A"/>
    <w:rsid w:val="009279F4"/>
    <w:rsid w:val="009434BE"/>
    <w:rsid w:val="009450E9"/>
    <w:rsid w:val="009A0DDD"/>
    <w:rsid w:val="009B0761"/>
    <w:rsid w:val="009D393F"/>
    <w:rsid w:val="009D6B5B"/>
    <w:rsid w:val="009F1F65"/>
    <w:rsid w:val="00A147A9"/>
    <w:rsid w:val="00A3656C"/>
    <w:rsid w:val="00A402D5"/>
    <w:rsid w:val="00A578E9"/>
    <w:rsid w:val="00A74551"/>
    <w:rsid w:val="00A81530"/>
    <w:rsid w:val="00A8734D"/>
    <w:rsid w:val="00A90298"/>
    <w:rsid w:val="00AA3128"/>
    <w:rsid w:val="00AA67E7"/>
    <w:rsid w:val="00AB5225"/>
    <w:rsid w:val="00AE37CC"/>
    <w:rsid w:val="00AF4A91"/>
    <w:rsid w:val="00AF7AAC"/>
    <w:rsid w:val="00B00CB4"/>
    <w:rsid w:val="00B13AD5"/>
    <w:rsid w:val="00B314D6"/>
    <w:rsid w:val="00B6678C"/>
    <w:rsid w:val="00B71530"/>
    <w:rsid w:val="00BA2565"/>
    <w:rsid w:val="00BC1143"/>
    <w:rsid w:val="00BC6413"/>
    <w:rsid w:val="00BE153A"/>
    <w:rsid w:val="00C069EC"/>
    <w:rsid w:val="00C237C0"/>
    <w:rsid w:val="00C352FD"/>
    <w:rsid w:val="00C410A2"/>
    <w:rsid w:val="00C47A6F"/>
    <w:rsid w:val="00CC34E6"/>
    <w:rsid w:val="00CC7D26"/>
    <w:rsid w:val="00CD0FDF"/>
    <w:rsid w:val="00D075E9"/>
    <w:rsid w:val="00D35A4D"/>
    <w:rsid w:val="00D571C7"/>
    <w:rsid w:val="00D8062A"/>
    <w:rsid w:val="00DA3A05"/>
    <w:rsid w:val="00DA6FA6"/>
    <w:rsid w:val="00DB2E17"/>
    <w:rsid w:val="00DB4DB3"/>
    <w:rsid w:val="00DE507E"/>
    <w:rsid w:val="00DF3E1D"/>
    <w:rsid w:val="00E05383"/>
    <w:rsid w:val="00E05E53"/>
    <w:rsid w:val="00E150D2"/>
    <w:rsid w:val="00E26760"/>
    <w:rsid w:val="00E26D38"/>
    <w:rsid w:val="00E86B8F"/>
    <w:rsid w:val="00EB6843"/>
    <w:rsid w:val="00EC3984"/>
    <w:rsid w:val="00EC50F5"/>
    <w:rsid w:val="00EE4B62"/>
    <w:rsid w:val="00EF03D1"/>
    <w:rsid w:val="00EF15C3"/>
    <w:rsid w:val="00F037B8"/>
    <w:rsid w:val="00F06999"/>
    <w:rsid w:val="00F109DC"/>
    <w:rsid w:val="00F453A9"/>
    <w:rsid w:val="00F57BAC"/>
    <w:rsid w:val="00F93EFE"/>
    <w:rsid w:val="00FD786E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133FA"/>
  <w15:docId w15:val="{F9160603-1EB7-45A9-BB65-806FD0FB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0298"/>
    <w:pPr>
      <w:keepNext/>
      <w:spacing w:before="240" w:after="60"/>
      <w:outlineLvl w:val="0"/>
    </w:pPr>
    <w:rPr>
      <w:b/>
      <w:bCs/>
      <w:kern w:val="32"/>
      <w:sz w:val="46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90298"/>
    <w:pPr>
      <w:keepNext/>
      <w:spacing w:before="240" w:after="60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basedOn w:val="Normal"/>
    <w:next w:val="Normal"/>
    <w:link w:val="Heading3Char"/>
    <w:qFormat/>
    <w:rsid w:val="00C47A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298"/>
    <w:rPr>
      <w:rFonts w:asciiTheme="minorHAnsi" w:eastAsia="Times New Roman" w:hAnsiTheme="minorHAnsi"/>
      <w:b/>
      <w:bCs/>
      <w:kern w:val="32"/>
      <w:sz w:val="4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90298"/>
    <w:rPr>
      <w:rFonts w:asciiTheme="minorHAnsi" w:eastAsia="Times New Roman" w:hAnsiTheme="minorHAnsi" w:cs="Arial"/>
      <w:b/>
      <w:bCs/>
      <w:iCs/>
      <w:sz w:val="30"/>
      <w:szCs w:val="28"/>
    </w:rPr>
  </w:style>
  <w:style w:type="character" w:customStyle="1" w:styleId="Heading3Char">
    <w:name w:val="Heading 3 Char"/>
    <w:basedOn w:val="DefaultParagraphFont"/>
    <w:link w:val="Heading3"/>
    <w:rsid w:val="00C47A6F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47A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6F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4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DB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DB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D3E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0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2D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9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2E05E68DD0540AD72F7A2167FC7CD" ma:contentTypeVersion="18" ma:contentTypeDescription="Create a new document." ma:contentTypeScope="" ma:versionID="d0015d04d91d3fe3a1906fa403df94fb">
  <xsd:schema xmlns:xsd="http://www.w3.org/2001/XMLSchema" xmlns:xs="http://www.w3.org/2001/XMLSchema" xmlns:p="http://schemas.microsoft.com/office/2006/metadata/properties" xmlns:ns2="54355868-b39a-4fe3-9640-3eb6dac81e82" xmlns:ns3="39089be7-9c9b-42d4-aa18-54e61260acfb" targetNamespace="http://schemas.microsoft.com/office/2006/metadata/properties" ma:root="true" ma:fieldsID="e119b4566a71f230b9fa16aa420d45a7" ns2:_="" ns3:_="">
    <xsd:import namespace="54355868-b39a-4fe3-9640-3eb6dac81e82"/>
    <xsd:import namespace="39089be7-9c9b-42d4-aa18-54e61260a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5868-b39a-4fe3-9640-3eb6dac81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a54173-7cd3-4491-8cbf-31dec9089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89be7-9c9b-42d4-aa18-54e61260a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d54bf0-e9fe-4f3d-971c-0ad6fc87de18}" ma:internalName="TaxCatchAll" ma:showField="CatchAllData" ma:web="39089be7-9c9b-42d4-aa18-54e61260a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5868-b39a-4fe3-9640-3eb6dac81e82">
      <Terms xmlns="http://schemas.microsoft.com/office/infopath/2007/PartnerControls"/>
    </lcf76f155ced4ddcb4097134ff3c332f>
    <TaxCatchAll xmlns="39089be7-9c9b-42d4-aa18-54e61260ac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A3735-851B-4571-80A4-0CD28A9C9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5868-b39a-4fe3-9640-3eb6dac81e82"/>
    <ds:schemaRef ds:uri="39089be7-9c9b-42d4-aa18-54e61260a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1CC0D-BA80-4F86-BC8A-22A844C2FCB7}">
  <ds:schemaRefs>
    <ds:schemaRef ds:uri="http://schemas.microsoft.com/office/2006/metadata/properties"/>
    <ds:schemaRef ds:uri="http://schemas.microsoft.com/office/infopath/2007/PartnerControls"/>
    <ds:schemaRef ds:uri="54355868-b39a-4fe3-9640-3eb6dac81e82"/>
    <ds:schemaRef ds:uri="39089be7-9c9b-42d4-aa18-54e61260acfb"/>
  </ds:schemaRefs>
</ds:datastoreItem>
</file>

<file path=customXml/itemProps3.xml><?xml version="1.0" encoding="utf-8"?>
<ds:datastoreItem xmlns:ds="http://schemas.openxmlformats.org/officeDocument/2006/customXml" ds:itemID="{28158A13-B00A-47D3-BEF7-30F758A7A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Michelle Appleby</cp:lastModifiedBy>
  <cp:revision>4</cp:revision>
  <cp:lastPrinted>2015-03-10T10:42:00Z</cp:lastPrinted>
  <dcterms:created xsi:type="dcterms:W3CDTF">2025-03-04T14:14:00Z</dcterms:created>
  <dcterms:modified xsi:type="dcterms:W3CDTF">2025-03-04T19:09:00Z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0x0101003A72E05E68DD0540AD72F7A2167FC7CD</vt:lpwstr>
  </property>
  <property fmtid="{D5CDD505-2E9C-101B-9397-08002B2CF9AE}" pid="3" name="Order">
    <vt:r8>14600</vt:r8>
  </property>
  <property fmtid="{D5CDD505-2E9C-101B-9397-08002B2CF9AE}" pid="4" name="MediaServiceImageTags">
    <vt:lpwstr/>
  </property>
</Properties>
</file>