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04BB" w14:textId="39B9AAEB" w:rsidR="0096734B" w:rsidRPr="0096734B" w:rsidRDefault="00805F4B" w:rsidP="0096734B">
      <w:pPr>
        <w:jc w:val="center"/>
        <w:rPr>
          <w:rFonts w:ascii="Arial" w:hAnsi="Arial" w:cs="Arial"/>
          <w:b/>
          <w:bCs/>
        </w:rPr>
      </w:pPr>
      <w:r w:rsidRPr="0096734B">
        <w:rPr>
          <w:rFonts w:ascii="Arial" w:hAnsi="Arial" w:cs="Arial"/>
          <w:b/>
          <w:bCs/>
        </w:rPr>
        <w:t>The Birgidale Complex</w:t>
      </w:r>
    </w:p>
    <w:p w14:paraId="0D73CEE5" w14:textId="7503A55E" w:rsidR="00A3002F" w:rsidRPr="0096734B" w:rsidRDefault="00805F4B" w:rsidP="0096734B">
      <w:pPr>
        <w:jc w:val="center"/>
        <w:rPr>
          <w:rFonts w:ascii="Arial" w:hAnsi="Arial" w:cs="Arial"/>
          <w:b/>
          <w:bCs/>
        </w:rPr>
      </w:pPr>
      <w:r w:rsidRPr="0096734B">
        <w:rPr>
          <w:rFonts w:ascii="Arial" w:hAnsi="Arial" w:cs="Arial"/>
          <w:b/>
          <w:bCs/>
        </w:rPr>
        <w:t>Community Development Worker</w:t>
      </w:r>
    </w:p>
    <w:p w14:paraId="6FA7B8E9" w14:textId="77777777" w:rsidR="00A3002F" w:rsidRPr="0096734B" w:rsidRDefault="00A3002F" w:rsidP="009A572D">
      <w:pPr>
        <w:rPr>
          <w:rFonts w:ascii="Arial" w:hAnsi="Arial" w:cs="Arial"/>
          <w:u w:val="single"/>
        </w:rPr>
      </w:pPr>
    </w:p>
    <w:p w14:paraId="2A98ADD8" w14:textId="3030960B" w:rsidR="00456908" w:rsidRPr="0096734B" w:rsidRDefault="00456908" w:rsidP="00456908">
      <w:pPr>
        <w:rPr>
          <w:rFonts w:ascii="Arial" w:hAnsi="Arial" w:cs="Arial"/>
        </w:rPr>
      </w:pPr>
      <w:r w:rsidRPr="0096734B">
        <w:rPr>
          <w:rFonts w:ascii="Arial" w:hAnsi="Arial" w:cs="Arial"/>
        </w:rPr>
        <w:t xml:space="preserve">Job Title: </w:t>
      </w:r>
      <w:r w:rsidR="00805F4B" w:rsidRPr="0096734B">
        <w:rPr>
          <w:rFonts w:ascii="Arial" w:hAnsi="Arial" w:cs="Arial"/>
        </w:rPr>
        <w:t xml:space="preserve">Community </w:t>
      </w:r>
      <w:r w:rsidRPr="0096734B">
        <w:rPr>
          <w:rFonts w:ascii="Arial" w:hAnsi="Arial" w:cs="Arial"/>
        </w:rPr>
        <w:t>Development Worker</w:t>
      </w:r>
      <w:r w:rsidR="0096734B" w:rsidRPr="0096734B">
        <w:rPr>
          <w:rFonts w:ascii="Arial" w:hAnsi="Arial" w:cs="Arial"/>
        </w:rPr>
        <w:t xml:space="preserve"> – part time</w:t>
      </w:r>
    </w:p>
    <w:p w14:paraId="3E520E89" w14:textId="2EE0F01F" w:rsidR="00456908" w:rsidRPr="0096734B" w:rsidRDefault="00456908" w:rsidP="00456908">
      <w:pPr>
        <w:rPr>
          <w:rFonts w:ascii="Arial" w:hAnsi="Arial" w:cs="Arial"/>
        </w:rPr>
      </w:pPr>
      <w:r w:rsidRPr="0096734B">
        <w:rPr>
          <w:rFonts w:ascii="Arial" w:hAnsi="Arial" w:cs="Arial"/>
        </w:rPr>
        <w:t xml:space="preserve">Responsible to: </w:t>
      </w:r>
      <w:r w:rsidR="00D620C8" w:rsidRPr="0096734B">
        <w:rPr>
          <w:rFonts w:ascii="Arial" w:hAnsi="Arial" w:cs="Arial"/>
        </w:rPr>
        <w:t>The Birgidale Complex Board</w:t>
      </w:r>
    </w:p>
    <w:p w14:paraId="6D047A27" w14:textId="2F765BAE" w:rsidR="00456908" w:rsidRPr="0096734B" w:rsidRDefault="00456908" w:rsidP="00456908">
      <w:pPr>
        <w:rPr>
          <w:rFonts w:ascii="Arial" w:hAnsi="Arial" w:cs="Arial"/>
        </w:rPr>
      </w:pPr>
      <w:r w:rsidRPr="0096734B">
        <w:rPr>
          <w:rFonts w:ascii="Arial" w:hAnsi="Arial" w:cs="Arial"/>
        </w:rPr>
        <w:t>Location: The Birgidale Complex</w:t>
      </w:r>
      <w:r w:rsidR="0096734B" w:rsidRPr="0096734B">
        <w:rPr>
          <w:rFonts w:ascii="Arial" w:hAnsi="Arial" w:cs="Arial"/>
        </w:rPr>
        <w:t>; 10 Stravanan Street, Castlemilk, GLASGOW G45 9LW</w:t>
      </w:r>
    </w:p>
    <w:p w14:paraId="5FCF28F2" w14:textId="56A77327" w:rsidR="00456908" w:rsidRPr="0096734B" w:rsidRDefault="00456908" w:rsidP="00456908">
      <w:pPr>
        <w:rPr>
          <w:rFonts w:ascii="Arial" w:hAnsi="Arial" w:cs="Arial"/>
        </w:rPr>
      </w:pPr>
      <w:r w:rsidRPr="0096734B">
        <w:rPr>
          <w:rFonts w:ascii="Arial" w:hAnsi="Arial" w:cs="Arial"/>
        </w:rPr>
        <w:t>Salary: £</w:t>
      </w:r>
      <w:r w:rsidR="00D620C8" w:rsidRPr="0096734B">
        <w:rPr>
          <w:rFonts w:ascii="Arial" w:hAnsi="Arial" w:cs="Arial"/>
        </w:rPr>
        <w:t>28</w:t>
      </w:r>
      <w:r w:rsidR="0096734B" w:rsidRPr="0096734B">
        <w:rPr>
          <w:rFonts w:ascii="Arial" w:hAnsi="Arial" w:cs="Arial"/>
        </w:rPr>
        <w:t>,</w:t>
      </w:r>
      <w:r w:rsidR="00D620C8" w:rsidRPr="0096734B">
        <w:rPr>
          <w:rFonts w:ascii="Arial" w:hAnsi="Arial" w:cs="Arial"/>
        </w:rPr>
        <w:t>529 – £32</w:t>
      </w:r>
      <w:r w:rsidR="0096734B" w:rsidRPr="0096734B">
        <w:rPr>
          <w:rFonts w:ascii="Arial" w:hAnsi="Arial" w:cs="Arial"/>
        </w:rPr>
        <w:t>,</w:t>
      </w:r>
      <w:r w:rsidR="00D620C8" w:rsidRPr="0096734B">
        <w:rPr>
          <w:rFonts w:ascii="Arial" w:hAnsi="Arial" w:cs="Arial"/>
        </w:rPr>
        <w:t xml:space="preserve">251.78 </w:t>
      </w:r>
      <w:r w:rsidR="00805F4B" w:rsidRPr="0096734B">
        <w:rPr>
          <w:rFonts w:ascii="Arial" w:hAnsi="Arial" w:cs="Arial"/>
        </w:rPr>
        <w:t>(</w:t>
      </w:r>
      <w:r w:rsidR="0096734B" w:rsidRPr="0096734B">
        <w:rPr>
          <w:rFonts w:ascii="Arial" w:hAnsi="Arial" w:cs="Arial"/>
        </w:rPr>
        <w:t>pro rata)</w:t>
      </w:r>
    </w:p>
    <w:p w14:paraId="359F31C3" w14:textId="106DBD9B" w:rsidR="00A3002F" w:rsidRPr="0096734B" w:rsidRDefault="00456908" w:rsidP="009A572D">
      <w:pPr>
        <w:rPr>
          <w:rFonts w:ascii="Arial" w:hAnsi="Arial" w:cs="Arial"/>
        </w:rPr>
      </w:pPr>
      <w:r w:rsidRPr="0096734B">
        <w:rPr>
          <w:rFonts w:ascii="Arial" w:hAnsi="Arial" w:cs="Arial"/>
        </w:rPr>
        <w:t xml:space="preserve">Hours: </w:t>
      </w:r>
      <w:r w:rsidR="00805F4B" w:rsidRPr="0096734B">
        <w:rPr>
          <w:rFonts w:ascii="Arial" w:hAnsi="Arial" w:cs="Arial"/>
        </w:rPr>
        <w:t xml:space="preserve">21 </w:t>
      </w:r>
      <w:r w:rsidRPr="0096734B">
        <w:rPr>
          <w:rFonts w:ascii="Arial" w:hAnsi="Arial" w:cs="Arial"/>
        </w:rPr>
        <w:t xml:space="preserve">hours per week to be worked flexibly – will include office hours </w:t>
      </w:r>
    </w:p>
    <w:p w14:paraId="79965201" w14:textId="77777777" w:rsidR="0096734B" w:rsidRPr="0096734B" w:rsidRDefault="0096734B" w:rsidP="009A572D">
      <w:pPr>
        <w:rPr>
          <w:rFonts w:ascii="Arial" w:hAnsi="Arial" w:cs="Arial"/>
        </w:rPr>
      </w:pPr>
    </w:p>
    <w:p w14:paraId="1E83EA4A" w14:textId="5A7EC319" w:rsidR="00AF1453" w:rsidRPr="0096734B" w:rsidRDefault="00AF1453" w:rsidP="009A572D">
      <w:pPr>
        <w:rPr>
          <w:rFonts w:ascii="Arial" w:hAnsi="Arial" w:cs="Arial"/>
          <w:b/>
          <w:bCs/>
          <w:i/>
          <w:iCs/>
        </w:rPr>
      </w:pPr>
      <w:r w:rsidRPr="0096734B">
        <w:rPr>
          <w:rFonts w:ascii="Arial" w:hAnsi="Arial" w:cs="Arial"/>
          <w:b/>
          <w:bCs/>
          <w:i/>
          <w:iCs/>
        </w:rPr>
        <w:t xml:space="preserve">About </w:t>
      </w:r>
      <w:r w:rsidR="0096734B" w:rsidRPr="0096734B">
        <w:rPr>
          <w:rFonts w:ascii="Arial" w:hAnsi="Arial" w:cs="Arial"/>
          <w:b/>
          <w:bCs/>
          <w:i/>
          <w:iCs/>
        </w:rPr>
        <w:t>t</w:t>
      </w:r>
      <w:r w:rsidRPr="0096734B">
        <w:rPr>
          <w:rFonts w:ascii="Arial" w:hAnsi="Arial" w:cs="Arial"/>
          <w:b/>
          <w:bCs/>
          <w:i/>
          <w:iCs/>
        </w:rPr>
        <w:t>he Birgidale</w:t>
      </w:r>
      <w:r w:rsidR="0096734B" w:rsidRPr="0096734B">
        <w:rPr>
          <w:rFonts w:ascii="Arial" w:hAnsi="Arial" w:cs="Arial"/>
          <w:b/>
          <w:bCs/>
          <w:i/>
          <w:iCs/>
        </w:rPr>
        <w:t xml:space="preserve"> Complex</w:t>
      </w:r>
    </w:p>
    <w:p w14:paraId="6AA5305E" w14:textId="165BDDBA" w:rsidR="00AF1453" w:rsidRPr="0096734B" w:rsidRDefault="00B15456" w:rsidP="009A572D">
      <w:pPr>
        <w:rPr>
          <w:rFonts w:ascii="Arial" w:hAnsi="Arial" w:cs="Arial"/>
        </w:rPr>
      </w:pPr>
      <w:r w:rsidRPr="0096734B">
        <w:rPr>
          <w:rFonts w:ascii="Arial" w:hAnsi="Arial" w:cs="Arial"/>
        </w:rPr>
        <w:t xml:space="preserve">The Birgidale Complex is a dynamic community space that caters for a wide variety of events in the Castlemilk area of Glasgow. </w:t>
      </w:r>
      <w:r w:rsidR="00B84BC9" w:rsidRPr="0096734B">
        <w:rPr>
          <w:rFonts w:ascii="Arial" w:hAnsi="Arial" w:cs="Arial"/>
        </w:rPr>
        <w:t>The venue is overseen by a voluntary management structure and has two paid caretakers who oversee the operations of the venue.</w:t>
      </w:r>
      <w:r w:rsidR="006962DD" w:rsidRPr="0096734B">
        <w:rPr>
          <w:rFonts w:ascii="Arial" w:hAnsi="Arial" w:cs="Arial"/>
        </w:rPr>
        <w:t xml:space="preserve"> </w:t>
      </w:r>
      <w:r w:rsidRPr="0096734B">
        <w:rPr>
          <w:rFonts w:ascii="Arial" w:hAnsi="Arial" w:cs="Arial"/>
        </w:rPr>
        <w:t xml:space="preserve">The </w:t>
      </w:r>
      <w:r w:rsidR="006962DD" w:rsidRPr="0096734B">
        <w:rPr>
          <w:rFonts w:ascii="Arial" w:hAnsi="Arial" w:cs="Arial"/>
        </w:rPr>
        <w:t>Birgidale</w:t>
      </w:r>
      <w:r w:rsidRPr="0096734B">
        <w:rPr>
          <w:rFonts w:ascii="Arial" w:hAnsi="Arial" w:cs="Arial"/>
        </w:rPr>
        <w:t xml:space="preserve"> </w:t>
      </w:r>
      <w:r w:rsidR="00BF7A94" w:rsidRPr="0096734B">
        <w:rPr>
          <w:rFonts w:ascii="Arial" w:hAnsi="Arial" w:cs="Arial"/>
        </w:rPr>
        <w:t>has been in exi</w:t>
      </w:r>
      <w:r w:rsidR="00AD75EF" w:rsidRPr="0096734B">
        <w:rPr>
          <w:rFonts w:ascii="Arial" w:hAnsi="Arial" w:cs="Arial"/>
        </w:rPr>
        <w:t>s</w:t>
      </w:r>
      <w:r w:rsidR="00BF7A94" w:rsidRPr="0096734B">
        <w:rPr>
          <w:rFonts w:ascii="Arial" w:hAnsi="Arial" w:cs="Arial"/>
        </w:rPr>
        <w:t>tence for</w:t>
      </w:r>
      <w:r w:rsidR="00AD75EF" w:rsidRPr="0096734B">
        <w:rPr>
          <w:rFonts w:ascii="Arial" w:hAnsi="Arial" w:cs="Arial"/>
        </w:rPr>
        <w:t xml:space="preserve"> over</w:t>
      </w:r>
      <w:r w:rsidR="00BF7A94" w:rsidRPr="0096734B">
        <w:rPr>
          <w:rFonts w:ascii="Arial" w:hAnsi="Arial" w:cs="Arial"/>
        </w:rPr>
        <w:t xml:space="preserve"> 3</w:t>
      </w:r>
      <w:r w:rsidR="00D620C8" w:rsidRPr="0096734B">
        <w:rPr>
          <w:rFonts w:ascii="Arial" w:hAnsi="Arial" w:cs="Arial"/>
        </w:rPr>
        <w:t>6</w:t>
      </w:r>
      <w:r w:rsidR="00BF7A94" w:rsidRPr="0096734B">
        <w:rPr>
          <w:rFonts w:ascii="Arial" w:hAnsi="Arial" w:cs="Arial"/>
        </w:rPr>
        <w:t xml:space="preserve"> years and </w:t>
      </w:r>
      <w:r w:rsidRPr="0096734B">
        <w:rPr>
          <w:rFonts w:ascii="Arial" w:hAnsi="Arial" w:cs="Arial"/>
        </w:rPr>
        <w:t>is well established in the area</w:t>
      </w:r>
      <w:r w:rsidR="00AD75EF" w:rsidRPr="0096734B">
        <w:rPr>
          <w:rFonts w:ascii="Arial" w:hAnsi="Arial" w:cs="Arial"/>
        </w:rPr>
        <w:t>.</w:t>
      </w:r>
      <w:r w:rsidRPr="0096734B">
        <w:rPr>
          <w:rFonts w:ascii="Arial" w:hAnsi="Arial" w:cs="Arial"/>
        </w:rPr>
        <w:t xml:space="preserve"> </w:t>
      </w:r>
      <w:r w:rsidR="00AD75EF" w:rsidRPr="0096734B">
        <w:rPr>
          <w:rFonts w:ascii="Arial" w:hAnsi="Arial" w:cs="Arial"/>
        </w:rPr>
        <w:t xml:space="preserve">The Complex </w:t>
      </w:r>
      <w:r w:rsidRPr="0096734B">
        <w:rPr>
          <w:rFonts w:ascii="Arial" w:hAnsi="Arial" w:cs="Arial"/>
        </w:rPr>
        <w:t xml:space="preserve">has a café, </w:t>
      </w:r>
      <w:r w:rsidR="00BF7A94" w:rsidRPr="0096734B">
        <w:rPr>
          <w:rFonts w:ascii="Arial" w:hAnsi="Arial" w:cs="Arial"/>
        </w:rPr>
        <w:t xml:space="preserve">large hall, </w:t>
      </w:r>
      <w:r w:rsidRPr="0096734B">
        <w:rPr>
          <w:rFonts w:ascii="Arial" w:hAnsi="Arial" w:cs="Arial"/>
        </w:rPr>
        <w:t>several meeting rooms and hosts a wide range of events. There is also a vibrant programme of weekly activities that cater for childre</w:t>
      </w:r>
      <w:r w:rsidR="00145DBB" w:rsidRPr="0096734B">
        <w:rPr>
          <w:rFonts w:ascii="Arial" w:hAnsi="Arial" w:cs="Arial"/>
        </w:rPr>
        <w:t>n, fami</w:t>
      </w:r>
      <w:r w:rsidR="006B576B" w:rsidRPr="0096734B">
        <w:rPr>
          <w:rFonts w:ascii="Arial" w:hAnsi="Arial" w:cs="Arial"/>
        </w:rPr>
        <w:t xml:space="preserve">lies, </w:t>
      </w:r>
      <w:r w:rsidR="00DF77CE" w:rsidRPr="0096734B">
        <w:rPr>
          <w:rFonts w:ascii="Arial" w:hAnsi="Arial" w:cs="Arial"/>
        </w:rPr>
        <w:t>older people</w:t>
      </w:r>
      <w:r w:rsidR="006B576B" w:rsidRPr="0096734B">
        <w:rPr>
          <w:rFonts w:ascii="Arial" w:hAnsi="Arial" w:cs="Arial"/>
        </w:rPr>
        <w:t xml:space="preserve"> </w:t>
      </w:r>
      <w:r w:rsidR="00145DBB" w:rsidRPr="0096734B">
        <w:rPr>
          <w:rFonts w:ascii="Arial" w:hAnsi="Arial" w:cs="Arial"/>
        </w:rPr>
        <w:t>and the wider community.</w:t>
      </w:r>
      <w:r w:rsidR="00BF7A94" w:rsidRPr="0096734B">
        <w:rPr>
          <w:rFonts w:ascii="Arial" w:hAnsi="Arial" w:cs="Arial"/>
        </w:rPr>
        <w:t xml:space="preserve"> In addition, there is a large garden area</w:t>
      </w:r>
      <w:r w:rsidR="0096734B" w:rsidRPr="0096734B">
        <w:rPr>
          <w:rFonts w:ascii="Arial" w:hAnsi="Arial" w:cs="Arial"/>
        </w:rPr>
        <w:t>, with plans to develop an</w:t>
      </w:r>
      <w:r w:rsidR="00BF7A94" w:rsidRPr="0096734B">
        <w:rPr>
          <w:rFonts w:ascii="Arial" w:hAnsi="Arial" w:cs="Arial"/>
        </w:rPr>
        <w:t xml:space="preserve"> outdoor growing space.</w:t>
      </w:r>
    </w:p>
    <w:p w14:paraId="5A77ECFF" w14:textId="77777777" w:rsidR="00A3002F" w:rsidRPr="0096734B" w:rsidRDefault="00A3002F" w:rsidP="009A572D">
      <w:pPr>
        <w:rPr>
          <w:rFonts w:ascii="Arial" w:hAnsi="Arial" w:cs="Arial"/>
        </w:rPr>
      </w:pPr>
    </w:p>
    <w:p w14:paraId="5A632F51" w14:textId="07738057" w:rsidR="00AF1453" w:rsidRPr="0096734B" w:rsidRDefault="00AF1453" w:rsidP="009A572D">
      <w:pPr>
        <w:rPr>
          <w:rFonts w:ascii="Arial" w:hAnsi="Arial" w:cs="Arial"/>
          <w:b/>
          <w:bCs/>
          <w:i/>
          <w:iCs/>
        </w:rPr>
      </w:pPr>
      <w:r w:rsidRPr="0096734B">
        <w:rPr>
          <w:rFonts w:ascii="Arial" w:hAnsi="Arial" w:cs="Arial"/>
          <w:b/>
          <w:bCs/>
          <w:i/>
          <w:iCs/>
        </w:rPr>
        <w:t xml:space="preserve">About the </w:t>
      </w:r>
      <w:r w:rsidR="0096734B">
        <w:rPr>
          <w:rFonts w:ascii="Arial" w:hAnsi="Arial" w:cs="Arial"/>
          <w:b/>
          <w:bCs/>
          <w:i/>
          <w:iCs/>
        </w:rPr>
        <w:t>r</w:t>
      </w:r>
      <w:r w:rsidRPr="0096734B">
        <w:rPr>
          <w:rFonts w:ascii="Arial" w:hAnsi="Arial" w:cs="Arial"/>
          <w:b/>
          <w:bCs/>
          <w:i/>
          <w:iCs/>
        </w:rPr>
        <w:t>ole</w:t>
      </w:r>
      <w:r w:rsidR="00B84BC9" w:rsidRPr="0096734B">
        <w:rPr>
          <w:rFonts w:ascii="Arial" w:hAnsi="Arial" w:cs="Arial"/>
          <w:b/>
          <w:bCs/>
          <w:i/>
          <w:iCs/>
        </w:rPr>
        <w:t xml:space="preserve"> </w:t>
      </w:r>
    </w:p>
    <w:p w14:paraId="38560023" w14:textId="66AFF01C" w:rsidR="00A3002F" w:rsidRPr="0096734B" w:rsidRDefault="009A572D" w:rsidP="009A572D">
      <w:pPr>
        <w:rPr>
          <w:rFonts w:ascii="Arial" w:hAnsi="Arial" w:cs="Arial"/>
        </w:rPr>
      </w:pPr>
      <w:r w:rsidRPr="0096734B">
        <w:rPr>
          <w:rFonts w:ascii="Arial" w:hAnsi="Arial" w:cs="Arial"/>
        </w:rPr>
        <w:t>We are seeking an energetic an</w:t>
      </w:r>
      <w:r w:rsidR="00CB29EA" w:rsidRPr="0096734B">
        <w:rPr>
          <w:rFonts w:ascii="Arial" w:hAnsi="Arial" w:cs="Arial"/>
        </w:rPr>
        <w:t>d</w:t>
      </w:r>
      <w:r w:rsidR="00B15456" w:rsidRPr="0096734B">
        <w:rPr>
          <w:rFonts w:ascii="Arial" w:hAnsi="Arial" w:cs="Arial"/>
        </w:rPr>
        <w:t xml:space="preserve"> organised </w:t>
      </w:r>
      <w:r w:rsidRPr="0096734B">
        <w:rPr>
          <w:rFonts w:ascii="Arial" w:hAnsi="Arial" w:cs="Arial"/>
        </w:rPr>
        <w:t>individual</w:t>
      </w:r>
      <w:r w:rsidR="006962DD" w:rsidRPr="0096734B">
        <w:rPr>
          <w:rFonts w:ascii="Arial" w:hAnsi="Arial" w:cs="Arial"/>
        </w:rPr>
        <w:t xml:space="preserve"> </w:t>
      </w:r>
      <w:r w:rsidR="0096734B" w:rsidRPr="0096734B">
        <w:rPr>
          <w:rFonts w:ascii="Arial" w:hAnsi="Arial" w:cs="Arial"/>
        </w:rPr>
        <w:t>to</w:t>
      </w:r>
      <w:r w:rsidRPr="0096734B">
        <w:rPr>
          <w:rFonts w:ascii="Arial" w:hAnsi="Arial" w:cs="Arial"/>
        </w:rPr>
        <w:t xml:space="preserve"> join our team as a Community Development </w:t>
      </w:r>
      <w:r w:rsidR="00145DBB" w:rsidRPr="0096734B">
        <w:rPr>
          <w:rFonts w:ascii="Arial" w:hAnsi="Arial" w:cs="Arial"/>
        </w:rPr>
        <w:t>specialist</w:t>
      </w:r>
      <w:r w:rsidR="00B15456" w:rsidRPr="0096734B">
        <w:rPr>
          <w:rFonts w:ascii="Arial" w:hAnsi="Arial" w:cs="Arial"/>
        </w:rPr>
        <w:t xml:space="preserve"> worker</w:t>
      </w:r>
      <w:r w:rsidRPr="0096734B">
        <w:rPr>
          <w:rFonts w:ascii="Arial" w:hAnsi="Arial" w:cs="Arial"/>
        </w:rPr>
        <w:t>. In this role, you will be responsible for</w:t>
      </w:r>
      <w:r w:rsidR="00A3002F" w:rsidRPr="0096734B">
        <w:rPr>
          <w:rFonts w:ascii="Arial" w:hAnsi="Arial" w:cs="Arial"/>
        </w:rPr>
        <w:t xml:space="preserve"> </w:t>
      </w:r>
      <w:r w:rsidRPr="0096734B">
        <w:rPr>
          <w:rFonts w:ascii="Arial" w:hAnsi="Arial" w:cs="Arial"/>
        </w:rPr>
        <w:t xml:space="preserve">engaging </w:t>
      </w:r>
      <w:r w:rsidR="006962DD" w:rsidRPr="0096734B">
        <w:rPr>
          <w:rFonts w:ascii="Arial" w:hAnsi="Arial" w:cs="Arial"/>
        </w:rPr>
        <w:t xml:space="preserve">and collaborating </w:t>
      </w:r>
      <w:r w:rsidR="00CB29EA" w:rsidRPr="0096734B">
        <w:rPr>
          <w:rFonts w:ascii="Arial" w:hAnsi="Arial" w:cs="Arial"/>
        </w:rPr>
        <w:t xml:space="preserve">with </w:t>
      </w:r>
      <w:r w:rsidR="00B15456" w:rsidRPr="0096734B">
        <w:rPr>
          <w:rFonts w:ascii="Arial" w:hAnsi="Arial" w:cs="Arial"/>
        </w:rPr>
        <w:t>th</w:t>
      </w:r>
      <w:r w:rsidR="00CB29EA" w:rsidRPr="0096734B">
        <w:rPr>
          <w:rFonts w:ascii="Arial" w:hAnsi="Arial" w:cs="Arial"/>
        </w:rPr>
        <w:t xml:space="preserve">e </w:t>
      </w:r>
      <w:r w:rsidRPr="0096734B">
        <w:rPr>
          <w:rFonts w:ascii="Arial" w:hAnsi="Arial" w:cs="Arial"/>
        </w:rPr>
        <w:t>community</w:t>
      </w:r>
      <w:r w:rsidR="00B15456" w:rsidRPr="0096734B">
        <w:rPr>
          <w:rFonts w:ascii="Arial" w:hAnsi="Arial" w:cs="Arial"/>
        </w:rPr>
        <w:t xml:space="preserve"> </w:t>
      </w:r>
      <w:r w:rsidR="00CB29EA" w:rsidRPr="0096734B">
        <w:rPr>
          <w:rFonts w:ascii="Arial" w:hAnsi="Arial" w:cs="Arial"/>
        </w:rPr>
        <w:t>in</w:t>
      </w:r>
      <w:r w:rsidR="00B15456" w:rsidRPr="0096734B">
        <w:rPr>
          <w:rFonts w:ascii="Arial" w:hAnsi="Arial" w:cs="Arial"/>
        </w:rPr>
        <w:t xml:space="preserve"> </w:t>
      </w:r>
      <w:r w:rsidR="00CB29EA" w:rsidRPr="0096734B">
        <w:rPr>
          <w:rFonts w:ascii="Arial" w:hAnsi="Arial" w:cs="Arial"/>
        </w:rPr>
        <w:t xml:space="preserve">the </w:t>
      </w:r>
      <w:r w:rsidR="00B15456" w:rsidRPr="0096734B">
        <w:rPr>
          <w:rFonts w:ascii="Arial" w:hAnsi="Arial" w:cs="Arial"/>
        </w:rPr>
        <w:t>Castlemilk</w:t>
      </w:r>
      <w:r w:rsidR="00CB29EA" w:rsidRPr="0096734B">
        <w:rPr>
          <w:rFonts w:ascii="Arial" w:hAnsi="Arial" w:cs="Arial"/>
        </w:rPr>
        <w:t xml:space="preserve"> area</w:t>
      </w:r>
      <w:r w:rsidRPr="0096734B">
        <w:rPr>
          <w:rFonts w:ascii="Arial" w:hAnsi="Arial" w:cs="Arial"/>
        </w:rPr>
        <w:t xml:space="preserve">, as well as providing </w:t>
      </w:r>
      <w:r w:rsidR="006B576B" w:rsidRPr="0096734B">
        <w:rPr>
          <w:rFonts w:ascii="Arial" w:hAnsi="Arial" w:cs="Arial"/>
        </w:rPr>
        <w:t xml:space="preserve">development </w:t>
      </w:r>
      <w:r w:rsidRPr="0096734B">
        <w:rPr>
          <w:rFonts w:ascii="Arial" w:hAnsi="Arial" w:cs="Arial"/>
        </w:rPr>
        <w:t xml:space="preserve">support to ensure </w:t>
      </w:r>
      <w:r w:rsidR="00DF77CE" w:rsidRPr="0096734B">
        <w:rPr>
          <w:rFonts w:ascii="Arial" w:hAnsi="Arial" w:cs="Arial"/>
        </w:rPr>
        <w:t>the</w:t>
      </w:r>
      <w:r w:rsidRPr="0096734B">
        <w:rPr>
          <w:rFonts w:ascii="Arial" w:hAnsi="Arial" w:cs="Arial"/>
        </w:rPr>
        <w:t xml:space="preserve"> operations run smoothly</w:t>
      </w:r>
      <w:r w:rsidR="00DF77CE" w:rsidRPr="0096734B">
        <w:rPr>
          <w:rFonts w:ascii="Arial" w:hAnsi="Arial" w:cs="Arial"/>
        </w:rPr>
        <w:t>, this includes taking forward and developing the community kitchen and further enhancing the kitchen’s capacity</w:t>
      </w:r>
      <w:r w:rsidR="008F2521" w:rsidRPr="0096734B">
        <w:rPr>
          <w:rFonts w:ascii="Arial" w:hAnsi="Arial" w:cs="Arial"/>
        </w:rPr>
        <w:t xml:space="preserve"> as a dynamic community resource. </w:t>
      </w:r>
      <w:r w:rsidR="004E53BD" w:rsidRPr="0096734B">
        <w:rPr>
          <w:rFonts w:ascii="Arial" w:hAnsi="Arial" w:cs="Arial"/>
        </w:rPr>
        <w:t>This post holder</w:t>
      </w:r>
      <w:r w:rsidR="00B15456" w:rsidRPr="0096734B">
        <w:rPr>
          <w:rFonts w:ascii="Arial" w:hAnsi="Arial" w:cs="Arial"/>
        </w:rPr>
        <w:t xml:space="preserve"> will </w:t>
      </w:r>
      <w:r w:rsidR="00CB29EA" w:rsidRPr="0096734B">
        <w:rPr>
          <w:rFonts w:ascii="Arial" w:hAnsi="Arial" w:cs="Arial"/>
        </w:rPr>
        <w:t>also</w:t>
      </w:r>
      <w:r w:rsidR="00D41695" w:rsidRPr="0096734B">
        <w:rPr>
          <w:rFonts w:ascii="Arial" w:hAnsi="Arial" w:cs="Arial"/>
        </w:rPr>
        <w:t xml:space="preserve"> devise, develop, </w:t>
      </w:r>
      <w:r w:rsidR="001979DF" w:rsidRPr="0096734B">
        <w:rPr>
          <w:rFonts w:ascii="Arial" w:hAnsi="Arial" w:cs="Arial"/>
        </w:rPr>
        <w:t>plan,</w:t>
      </w:r>
      <w:r w:rsidR="00D41695" w:rsidRPr="0096734B">
        <w:rPr>
          <w:rFonts w:ascii="Arial" w:hAnsi="Arial" w:cs="Arial"/>
        </w:rPr>
        <w:t xml:space="preserve"> and submit</w:t>
      </w:r>
      <w:r w:rsidR="00CB29EA" w:rsidRPr="0096734B">
        <w:rPr>
          <w:rFonts w:ascii="Arial" w:hAnsi="Arial" w:cs="Arial"/>
        </w:rPr>
        <w:t xml:space="preserve"> fundraising applications to ensure ongoing programme development</w:t>
      </w:r>
      <w:bookmarkStart w:id="0" w:name="_Hlk173159294"/>
      <w:r w:rsidR="008F2521" w:rsidRPr="0096734B">
        <w:rPr>
          <w:rFonts w:ascii="Arial" w:hAnsi="Arial" w:cs="Arial"/>
        </w:rPr>
        <w:t xml:space="preserve"> within the Complex</w:t>
      </w:r>
      <w:r w:rsidR="001C6477" w:rsidRPr="0096734B">
        <w:rPr>
          <w:rFonts w:ascii="Arial" w:hAnsi="Arial" w:cs="Arial"/>
        </w:rPr>
        <w:t xml:space="preserve">. The post holder will be based within The Birgidale Complex. </w:t>
      </w:r>
      <w:bookmarkEnd w:id="0"/>
    </w:p>
    <w:p w14:paraId="4AB7655D" w14:textId="4E14CBB3" w:rsidR="001C6477" w:rsidRPr="0096734B" w:rsidRDefault="009A572D" w:rsidP="009A572D">
      <w:pPr>
        <w:rPr>
          <w:rFonts w:ascii="Arial" w:hAnsi="Arial" w:cs="Arial"/>
          <w:b/>
          <w:bCs/>
          <w:i/>
          <w:iCs/>
        </w:rPr>
      </w:pPr>
      <w:r w:rsidRPr="0096734B">
        <w:rPr>
          <w:rFonts w:ascii="Arial" w:hAnsi="Arial" w:cs="Arial"/>
          <w:b/>
          <w:bCs/>
          <w:i/>
          <w:iCs/>
        </w:rPr>
        <w:t>Key R</w:t>
      </w:r>
      <w:r w:rsidR="000D4B9E" w:rsidRPr="0096734B">
        <w:rPr>
          <w:rFonts w:ascii="Arial" w:hAnsi="Arial" w:cs="Arial"/>
          <w:b/>
          <w:bCs/>
          <w:i/>
          <w:iCs/>
        </w:rPr>
        <w:t>e</w:t>
      </w:r>
      <w:r w:rsidRPr="0096734B">
        <w:rPr>
          <w:rFonts w:ascii="Arial" w:hAnsi="Arial" w:cs="Arial"/>
          <w:b/>
          <w:bCs/>
          <w:i/>
          <w:iCs/>
        </w:rPr>
        <w:t>sponsibilities:</w:t>
      </w:r>
      <w:r w:rsidR="001C6477" w:rsidRPr="0096734B">
        <w:rPr>
          <w:rFonts w:ascii="Arial" w:hAnsi="Arial" w:cs="Arial"/>
          <w:b/>
          <w:bCs/>
          <w:i/>
          <w:iCs/>
        </w:rPr>
        <w:t xml:space="preserve"> Job Description</w:t>
      </w:r>
    </w:p>
    <w:p w14:paraId="7C48E93B" w14:textId="138DF050" w:rsidR="00AF1453" w:rsidRPr="0096734B" w:rsidRDefault="00AF1453" w:rsidP="0096734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6734B">
        <w:rPr>
          <w:rFonts w:ascii="Arial" w:hAnsi="Arial" w:cs="Arial"/>
        </w:rPr>
        <w:t>Lead on</w:t>
      </w:r>
      <w:r w:rsidR="00BF7A94" w:rsidRPr="0096734B">
        <w:rPr>
          <w:rFonts w:ascii="Arial" w:hAnsi="Arial" w:cs="Arial"/>
        </w:rPr>
        <w:t xml:space="preserve"> developing the community kitchen and further enhancing the kitchen’s capacity as a dynamic community resource. </w:t>
      </w:r>
    </w:p>
    <w:p w14:paraId="1A6CB42C" w14:textId="069B4D53" w:rsidR="000D4B9E" w:rsidRPr="0096734B" w:rsidRDefault="000D4B9E" w:rsidP="0096734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6734B">
        <w:rPr>
          <w:rFonts w:ascii="Arial" w:hAnsi="Arial" w:cs="Arial"/>
        </w:rPr>
        <w:t>Ensure that everyone in the community can have the opportunity to influence and get involved in community-led activity</w:t>
      </w:r>
      <w:r w:rsidR="00884550" w:rsidRPr="0096734B">
        <w:rPr>
          <w:rFonts w:ascii="Arial" w:hAnsi="Arial" w:cs="Arial"/>
        </w:rPr>
        <w:t xml:space="preserve"> within The Birgidale</w:t>
      </w:r>
      <w:r w:rsidR="0096734B" w:rsidRPr="0096734B">
        <w:rPr>
          <w:rFonts w:ascii="Arial" w:hAnsi="Arial" w:cs="Arial"/>
        </w:rPr>
        <w:t>.</w:t>
      </w:r>
    </w:p>
    <w:p w14:paraId="41AF93AF" w14:textId="49F744AC" w:rsidR="00DF77CE" w:rsidRPr="0096734B" w:rsidRDefault="000D4B9E" w:rsidP="0096734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6734B">
        <w:rPr>
          <w:rFonts w:ascii="Arial" w:hAnsi="Arial" w:cs="Arial"/>
        </w:rPr>
        <w:t>Ensure p</w:t>
      </w:r>
      <w:r w:rsidR="00DF77CE" w:rsidRPr="0096734B">
        <w:rPr>
          <w:rFonts w:ascii="Arial" w:hAnsi="Arial" w:cs="Arial"/>
        </w:rPr>
        <w:t>eople in the community are better connected and work together</w:t>
      </w:r>
      <w:r w:rsidR="00780D1F" w:rsidRPr="0096734B">
        <w:rPr>
          <w:rFonts w:ascii="Arial" w:hAnsi="Arial" w:cs="Arial"/>
        </w:rPr>
        <w:t xml:space="preserve"> in partnership</w:t>
      </w:r>
      <w:r w:rsidR="00DF77CE" w:rsidRPr="0096734B">
        <w:rPr>
          <w:rFonts w:ascii="Arial" w:hAnsi="Arial" w:cs="Arial"/>
        </w:rPr>
        <w:t xml:space="preserve"> to improve their </w:t>
      </w:r>
      <w:r w:rsidRPr="0096734B">
        <w:rPr>
          <w:rFonts w:ascii="Arial" w:hAnsi="Arial" w:cs="Arial"/>
        </w:rPr>
        <w:t xml:space="preserve">health and </w:t>
      </w:r>
      <w:r w:rsidR="00DF77CE" w:rsidRPr="0096734B">
        <w:rPr>
          <w:rFonts w:ascii="Arial" w:hAnsi="Arial" w:cs="Arial"/>
        </w:rPr>
        <w:t>wellbeing.</w:t>
      </w:r>
    </w:p>
    <w:p w14:paraId="765B7CD6" w14:textId="46F1FA43" w:rsidR="00A3002F" w:rsidRPr="0096734B" w:rsidRDefault="009A572D" w:rsidP="0096734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6734B">
        <w:rPr>
          <w:rFonts w:ascii="Arial" w:hAnsi="Arial" w:cs="Arial"/>
        </w:rPr>
        <w:t>Collaborate with cross-functional teams to align community initiatives with broader organi</w:t>
      </w:r>
      <w:r w:rsidR="0039051E" w:rsidRPr="0096734B">
        <w:rPr>
          <w:rFonts w:ascii="Arial" w:hAnsi="Arial" w:cs="Arial"/>
        </w:rPr>
        <w:t>s</w:t>
      </w:r>
      <w:r w:rsidRPr="0096734B">
        <w:rPr>
          <w:rFonts w:ascii="Arial" w:hAnsi="Arial" w:cs="Arial"/>
        </w:rPr>
        <w:t>ational goals</w:t>
      </w:r>
      <w:r w:rsidR="00CB29EA" w:rsidRPr="0096734B">
        <w:rPr>
          <w:rFonts w:ascii="Arial" w:hAnsi="Arial" w:cs="Arial"/>
        </w:rPr>
        <w:t>, for example external City Council departments including Area Partnership</w:t>
      </w:r>
      <w:r w:rsidR="000D4B9E" w:rsidRPr="0096734B">
        <w:rPr>
          <w:rFonts w:ascii="Arial" w:hAnsi="Arial" w:cs="Arial"/>
        </w:rPr>
        <w:t>,</w:t>
      </w:r>
      <w:r w:rsidR="00CB29EA" w:rsidRPr="0096734B">
        <w:rPr>
          <w:rFonts w:ascii="Arial" w:hAnsi="Arial" w:cs="Arial"/>
        </w:rPr>
        <w:t xml:space="preserve"> Glasgow Life</w:t>
      </w:r>
      <w:r w:rsidR="000D4B9E" w:rsidRPr="0096734B">
        <w:rPr>
          <w:rFonts w:ascii="Arial" w:hAnsi="Arial" w:cs="Arial"/>
        </w:rPr>
        <w:t xml:space="preserve"> and </w:t>
      </w:r>
      <w:r w:rsidR="00884550" w:rsidRPr="0096734B">
        <w:rPr>
          <w:rFonts w:ascii="Arial" w:hAnsi="Arial" w:cs="Arial"/>
        </w:rPr>
        <w:t xml:space="preserve">The </w:t>
      </w:r>
      <w:r w:rsidR="000D4B9E" w:rsidRPr="0096734B">
        <w:rPr>
          <w:rFonts w:ascii="Arial" w:hAnsi="Arial" w:cs="Arial"/>
        </w:rPr>
        <w:t>Health Improvement Team</w:t>
      </w:r>
    </w:p>
    <w:p w14:paraId="07FA0C4C" w14:textId="0EF212E4" w:rsidR="00A3002F" w:rsidRDefault="009A572D" w:rsidP="0096734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6734B">
        <w:rPr>
          <w:rFonts w:ascii="Arial" w:hAnsi="Arial" w:cs="Arial"/>
        </w:rPr>
        <w:t>Co</w:t>
      </w:r>
      <w:r w:rsidR="0096734B" w:rsidRPr="0096734B">
        <w:rPr>
          <w:rFonts w:ascii="Arial" w:hAnsi="Arial" w:cs="Arial"/>
        </w:rPr>
        <w:t>-</w:t>
      </w:r>
      <w:r w:rsidRPr="0096734B">
        <w:rPr>
          <w:rFonts w:ascii="Arial" w:hAnsi="Arial" w:cs="Arial"/>
        </w:rPr>
        <w:t xml:space="preserve">ordinate and support event planning and as </w:t>
      </w:r>
      <w:r w:rsidR="0039051E" w:rsidRPr="0096734B">
        <w:rPr>
          <w:rFonts w:ascii="Arial" w:hAnsi="Arial" w:cs="Arial"/>
        </w:rPr>
        <w:t>necessary</w:t>
      </w:r>
      <w:r w:rsidR="00BE1FF3" w:rsidRPr="0096734B">
        <w:rPr>
          <w:rFonts w:ascii="Arial" w:hAnsi="Arial" w:cs="Arial"/>
        </w:rPr>
        <w:t xml:space="preserve"> to the wider communit</w:t>
      </w:r>
      <w:r w:rsidR="00A3002F" w:rsidRPr="0096734B">
        <w:rPr>
          <w:rFonts w:ascii="Arial" w:hAnsi="Arial" w:cs="Arial"/>
        </w:rPr>
        <w:t>y</w:t>
      </w:r>
    </w:p>
    <w:p w14:paraId="67D1D58B" w14:textId="77777777" w:rsidR="0096734B" w:rsidRPr="0096734B" w:rsidRDefault="0096734B" w:rsidP="0096734B">
      <w:pPr>
        <w:rPr>
          <w:rFonts w:ascii="Arial" w:hAnsi="Arial" w:cs="Arial"/>
        </w:rPr>
      </w:pPr>
    </w:p>
    <w:p w14:paraId="5BF93B14" w14:textId="135A3D9B" w:rsidR="007426E9" w:rsidRPr="0096734B" w:rsidRDefault="007426E9" w:rsidP="007426E9">
      <w:pPr>
        <w:rPr>
          <w:rFonts w:ascii="Arial" w:hAnsi="Arial" w:cs="Arial"/>
          <w:b/>
          <w:bCs/>
          <w:i/>
          <w:iCs/>
        </w:rPr>
      </w:pPr>
      <w:r w:rsidRPr="0096734B">
        <w:rPr>
          <w:rFonts w:ascii="Arial" w:hAnsi="Arial" w:cs="Arial"/>
          <w:b/>
          <w:bCs/>
          <w:i/>
          <w:iCs/>
        </w:rPr>
        <w:lastRenderedPageBreak/>
        <w:t>Person Specification</w:t>
      </w:r>
    </w:p>
    <w:p w14:paraId="035C5B24" w14:textId="77777777" w:rsidR="007426E9" w:rsidRPr="0096734B" w:rsidRDefault="007426E9" w:rsidP="007426E9">
      <w:pPr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461"/>
        <w:gridCol w:w="1130"/>
        <w:gridCol w:w="1146"/>
      </w:tblGrid>
      <w:tr w:rsidR="007426E9" w:rsidRPr="0096734B" w14:paraId="2C23B978" w14:textId="77777777" w:rsidTr="00A07C2E">
        <w:trPr>
          <w:trHeight w:val="477"/>
        </w:trPr>
        <w:tc>
          <w:tcPr>
            <w:tcW w:w="7392" w:type="dxa"/>
            <w:vAlign w:val="center"/>
          </w:tcPr>
          <w:p w14:paraId="092124A3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Criteria</w:t>
            </w:r>
          </w:p>
        </w:tc>
        <w:tc>
          <w:tcPr>
            <w:tcW w:w="1134" w:type="dxa"/>
            <w:vAlign w:val="center"/>
          </w:tcPr>
          <w:p w14:paraId="5787294D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Essential</w:t>
            </w:r>
          </w:p>
        </w:tc>
        <w:tc>
          <w:tcPr>
            <w:tcW w:w="1134" w:type="dxa"/>
            <w:vAlign w:val="center"/>
          </w:tcPr>
          <w:p w14:paraId="77484FA1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Desirable</w:t>
            </w:r>
          </w:p>
        </w:tc>
      </w:tr>
      <w:tr w:rsidR="007426E9" w:rsidRPr="0096734B" w14:paraId="6DC63641" w14:textId="77777777" w:rsidTr="00A07C2E">
        <w:trPr>
          <w:trHeight w:val="425"/>
        </w:trPr>
        <w:tc>
          <w:tcPr>
            <w:tcW w:w="7392" w:type="dxa"/>
            <w:vAlign w:val="center"/>
          </w:tcPr>
          <w:p w14:paraId="718EEC4F" w14:textId="07226018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Ability to build relationships with</w:t>
            </w:r>
            <w:r w:rsidR="0096734B" w:rsidRPr="0096734B">
              <w:rPr>
                <w:rFonts w:ascii="Arial" w:hAnsi="Arial" w:cs="Arial"/>
              </w:rPr>
              <w:t>in the</w:t>
            </w:r>
            <w:r w:rsidRPr="0096734B">
              <w:rPr>
                <w:rFonts w:ascii="Arial" w:hAnsi="Arial" w:cs="Arial"/>
              </w:rPr>
              <w:t xml:space="preserve"> community and other agencies</w:t>
            </w:r>
          </w:p>
        </w:tc>
        <w:tc>
          <w:tcPr>
            <w:tcW w:w="1134" w:type="dxa"/>
            <w:vAlign w:val="center"/>
          </w:tcPr>
          <w:p w14:paraId="130C89FD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1668FA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5D0D2850" w14:textId="77777777" w:rsidTr="00A07C2E">
        <w:trPr>
          <w:trHeight w:val="680"/>
        </w:trPr>
        <w:tc>
          <w:tcPr>
            <w:tcW w:w="7392" w:type="dxa"/>
            <w:vAlign w:val="center"/>
          </w:tcPr>
          <w:p w14:paraId="681C49FB" w14:textId="67E96447" w:rsidR="007426E9" w:rsidRPr="0096734B" w:rsidRDefault="0096734B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D</w:t>
            </w:r>
            <w:r w:rsidR="007426E9" w:rsidRPr="0096734B">
              <w:rPr>
                <w:rFonts w:ascii="Arial" w:hAnsi="Arial" w:cs="Arial"/>
              </w:rPr>
              <w:t>emonstrate a solid understanding of community engagement</w:t>
            </w:r>
          </w:p>
        </w:tc>
        <w:tc>
          <w:tcPr>
            <w:tcW w:w="1134" w:type="dxa"/>
            <w:vAlign w:val="center"/>
          </w:tcPr>
          <w:p w14:paraId="204F1174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5D5EDE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389B3102" w14:textId="77777777" w:rsidTr="00A07C2E">
        <w:trPr>
          <w:trHeight w:val="425"/>
        </w:trPr>
        <w:tc>
          <w:tcPr>
            <w:tcW w:w="7392" w:type="dxa"/>
            <w:vAlign w:val="center"/>
          </w:tcPr>
          <w:p w14:paraId="5CD071B5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Experience of writing successful funding applications.</w:t>
            </w:r>
          </w:p>
        </w:tc>
        <w:tc>
          <w:tcPr>
            <w:tcW w:w="1134" w:type="dxa"/>
            <w:vAlign w:val="center"/>
          </w:tcPr>
          <w:p w14:paraId="43A71521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E26DCC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527C1B55" w14:textId="77777777" w:rsidTr="00A07C2E">
        <w:trPr>
          <w:trHeight w:val="689"/>
        </w:trPr>
        <w:tc>
          <w:tcPr>
            <w:tcW w:w="7392" w:type="dxa"/>
            <w:vAlign w:val="center"/>
          </w:tcPr>
          <w:p w14:paraId="34B3E3FB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Experience of organising and prioritising own workload with minimum supervision</w:t>
            </w:r>
          </w:p>
        </w:tc>
        <w:tc>
          <w:tcPr>
            <w:tcW w:w="1134" w:type="dxa"/>
            <w:vAlign w:val="center"/>
          </w:tcPr>
          <w:p w14:paraId="743DEE3F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E9CD78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40441E89" w14:textId="77777777" w:rsidTr="00A07C2E">
        <w:trPr>
          <w:trHeight w:val="425"/>
        </w:trPr>
        <w:tc>
          <w:tcPr>
            <w:tcW w:w="7392" w:type="dxa"/>
            <w:vAlign w:val="center"/>
          </w:tcPr>
          <w:p w14:paraId="7E316231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Ability to support and develop groups</w:t>
            </w:r>
          </w:p>
        </w:tc>
        <w:tc>
          <w:tcPr>
            <w:tcW w:w="1134" w:type="dxa"/>
            <w:vAlign w:val="center"/>
          </w:tcPr>
          <w:p w14:paraId="4790FB98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010D18F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46E6D105" w14:textId="77777777" w:rsidTr="00A07C2E">
        <w:trPr>
          <w:trHeight w:val="425"/>
        </w:trPr>
        <w:tc>
          <w:tcPr>
            <w:tcW w:w="7392" w:type="dxa"/>
            <w:vAlign w:val="center"/>
          </w:tcPr>
          <w:p w14:paraId="10544178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Experience of supporting volunteers</w:t>
            </w:r>
          </w:p>
        </w:tc>
        <w:tc>
          <w:tcPr>
            <w:tcW w:w="1134" w:type="dxa"/>
            <w:vAlign w:val="center"/>
          </w:tcPr>
          <w:p w14:paraId="0B6047F4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B50754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71EDCD95" w14:textId="77777777" w:rsidTr="00A07C2E">
        <w:trPr>
          <w:trHeight w:val="680"/>
        </w:trPr>
        <w:tc>
          <w:tcPr>
            <w:tcW w:w="7392" w:type="dxa"/>
            <w:vAlign w:val="center"/>
          </w:tcPr>
          <w:p w14:paraId="1FED8CCD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Experience of co-ordinating, promoting and publicising groups and events</w:t>
            </w:r>
          </w:p>
        </w:tc>
        <w:tc>
          <w:tcPr>
            <w:tcW w:w="1134" w:type="dxa"/>
            <w:vAlign w:val="center"/>
          </w:tcPr>
          <w:p w14:paraId="773F6218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A339D0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6F2D2008" w14:textId="77777777" w:rsidTr="00A07C2E">
        <w:trPr>
          <w:trHeight w:val="425"/>
        </w:trPr>
        <w:tc>
          <w:tcPr>
            <w:tcW w:w="7392" w:type="dxa"/>
            <w:vAlign w:val="center"/>
          </w:tcPr>
          <w:p w14:paraId="4AF4B1FB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Excellent written and verbal communication skills</w:t>
            </w:r>
          </w:p>
        </w:tc>
        <w:tc>
          <w:tcPr>
            <w:tcW w:w="1134" w:type="dxa"/>
            <w:vAlign w:val="center"/>
          </w:tcPr>
          <w:p w14:paraId="285CD6E8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AD4B44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43B233C2" w14:textId="77777777" w:rsidTr="00A07C2E">
        <w:trPr>
          <w:trHeight w:val="425"/>
        </w:trPr>
        <w:tc>
          <w:tcPr>
            <w:tcW w:w="7392" w:type="dxa"/>
            <w:vAlign w:val="center"/>
          </w:tcPr>
          <w:p w14:paraId="3132B2D1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Excellent interpersonal skills</w:t>
            </w:r>
          </w:p>
        </w:tc>
        <w:tc>
          <w:tcPr>
            <w:tcW w:w="1134" w:type="dxa"/>
            <w:vAlign w:val="center"/>
          </w:tcPr>
          <w:p w14:paraId="0102C296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EFB2FB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3578EFF2" w14:textId="77777777" w:rsidTr="00A07C2E">
        <w:trPr>
          <w:trHeight w:val="425"/>
        </w:trPr>
        <w:tc>
          <w:tcPr>
            <w:tcW w:w="7392" w:type="dxa"/>
            <w:vAlign w:val="center"/>
          </w:tcPr>
          <w:p w14:paraId="26785FFC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Good computer skills including Word, Excel, Powerpoint and email</w:t>
            </w:r>
          </w:p>
        </w:tc>
        <w:tc>
          <w:tcPr>
            <w:tcW w:w="1134" w:type="dxa"/>
            <w:vAlign w:val="center"/>
          </w:tcPr>
          <w:p w14:paraId="73071D76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3022CAD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330E4334" w14:textId="77777777" w:rsidTr="00A07C2E">
        <w:trPr>
          <w:trHeight w:val="425"/>
        </w:trPr>
        <w:tc>
          <w:tcPr>
            <w:tcW w:w="7392" w:type="dxa"/>
            <w:vAlign w:val="center"/>
          </w:tcPr>
          <w:p w14:paraId="7B99DD91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Willing to work some weekends and evenings</w:t>
            </w:r>
          </w:p>
        </w:tc>
        <w:tc>
          <w:tcPr>
            <w:tcW w:w="1134" w:type="dxa"/>
            <w:vAlign w:val="center"/>
          </w:tcPr>
          <w:p w14:paraId="58D60EE4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7062D8D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497C15BC" w14:textId="77777777" w:rsidTr="00A07C2E">
        <w:trPr>
          <w:trHeight w:val="425"/>
        </w:trPr>
        <w:tc>
          <w:tcPr>
            <w:tcW w:w="7392" w:type="dxa"/>
            <w:vAlign w:val="center"/>
          </w:tcPr>
          <w:p w14:paraId="4534F895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Flexibility in approach and working pattern</w:t>
            </w:r>
          </w:p>
        </w:tc>
        <w:tc>
          <w:tcPr>
            <w:tcW w:w="1134" w:type="dxa"/>
            <w:vAlign w:val="center"/>
          </w:tcPr>
          <w:p w14:paraId="1C314C0A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3EE24B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426E9" w:rsidRPr="0096734B" w14:paraId="60E529F9" w14:textId="77777777" w:rsidTr="00A07C2E">
        <w:trPr>
          <w:trHeight w:val="425"/>
        </w:trPr>
        <w:tc>
          <w:tcPr>
            <w:tcW w:w="7392" w:type="dxa"/>
            <w:vAlign w:val="center"/>
          </w:tcPr>
          <w:p w14:paraId="385AB9DE" w14:textId="5613AAC0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 xml:space="preserve">Community development degree or equivalent </w:t>
            </w:r>
            <w:r w:rsidR="00884550" w:rsidRPr="0096734B">
              <w:rPr>
                <w:rFonts w:ascii="Arial" w:hAnsi="Arial" w:cs="Arial"/>
              </w:rPr>
              <w:t>experience</w:t>
            </w:r>
          </w:p>
        </w:tc>
        <w:tc>
          <w:tcPr>
            <w:tcW w:w="1134" w:type="dxa"/>
            <w:vAlign w:val="center"/>
          </w:tcPr>
          <w:p w14:paraId="0B995B0F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5470706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</w:tr>
      <w:tr w:rsidR="007426E9" w:rsidRPr="0096734B" w14:paraId="6CC28F0D" w14:textId="77777777" w:rsidTr="00A07C2E">
        <w:trPr>
          <w:trHeight w:val="691"/>
        </w:trPr>
        <w:tc>
          <w:tcPr>
            <w:tcW w:w="7392" w:type="dxa"/>
            <w:vAlign w:val="center"/>
          </w:tcPr>
          <w:p w14:paraId="52882985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t>Knowledge of statutory and voluntary services/resources available at a local level</w:t>
            </w:r>
          </w:p>
        </w:tc>
        <w:tc>
          <w:tcPr>
            <w:tcW w:w="1134" w:type="dxa"/>
            <w:vAlign w:val="center"/>
          </w:tcPr>
          <w:p w14:paraId="4CADBB04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FEC7147" w14:textId="77777777" w:rsidR="007426E9" w:rsidRPr="0096734B" w:rsidRDefault="007426E9" w:rsidP="007426E9">
            <w:pPr>
              <w:spacing w:after="160" w:line="259" w:lineRule="auto"/>
              <w:rPr>
                <w:rFonts w:ascii="Arial" w:hAnsi="Arial" w:cs="Arial"/>
              </w:rPr>
            </w:pPr>
            <w:r w:rsidRPr="0096734B">
              <w:rPr>
                <w:rFonts w:ascii="Arial" w:hAnsi="Arial" w:cs="Arial"/>
              </w:rPr>
              <w:sym w:font="Wingdings" w:char="F0FC"/>
            </w:r>
          </w:p>
        </w:tc>
      </w:tr>
    </w:tbl>
    <w:p w14:paraId="047F28F0" w14:textId="77777777" w:rsidR="009A572D" w:rsidRPr="0096734B" w:rsidRDefault="009A572D" w:rsidP="009A572D">
      <w:pPr>
        <w:rPr>
          <w:rFonts w:ascii="Arial" w:hAnsi="Arial" w:cs="Arial"/>
        </w:rPr>
      </w:pPr>
    </w:p>
    <w:p w14:paraId="2465925F" w14:textId="77777777" w:rsidR="0096734B" w:rsidRPr="0096734B" w:rsidRDefault="009A572D" w:rsidP="0096734B">
      <w:pPr>
        <w:jc w:val="both"/>
        <w:rPr>
          <w:rFonts w:ascii="Arial" w:hAnsi="Arial" w:cs="Arial"/>
        </w:rPr>
      </w:pPr>
      <w:r w:rsidRPr="0096734B">
        <w:rPr>
          <w:rFonts w:ascii="Arial" w:hAnsi="Arial" w:cs="Arial"/>
        </w:rPr>
        <w:t xml:space="preserve">This role offers a unique opportunity to contribute to the growth and success of </w:t>
      </w:r>
      <w:r w:rsidR="0096734B" w:rsidRPr="0096734B">
        <w:rPr>
          <w:rFonts w:ascii="Arial" w:hAnsi="Arial" w:cs="Arial"/>
        </w:rPr>
        <w:t>t</w:t>
      </w:r>
      <w:r w:rsidR="0039051E" w:rsidRPr="0096734B">
        <w:rPr>
          <w:rFonts w:ascii="Arial" w:hAnsi="Arial" w:cs="Arial"/>
        </w:rPr>
        <w:t>he Birgidale</w:t>
      </w:r>
      <w:r w:rsidR="00884550" w:rsidRPr="0096734B">
        <w:rPr>
          <w:rFonts w:ascii="Arial" w:hAnsi="Arial" w:cs="Arial"/>
        </w:rPr>
        <w:t xml:space="preserve"> </w:t>
      </w:r>
      <w:r w:rsidR="0039051E" w:rsidRPr="0096734B">
        <w:rPr>
          <w:rFonts w:ascii="Arial" w:hAnsi="Arial" w:cs="Arial"/>
        </w:rPr>
        <w:t>Complex</w:t>
      </w:r>
      <w:r w:rsidRPr="0096734B">
        <w:rPr>
          <w:rFonts w:ascii="Arial" w:hAnsi="Arial" w:cs="Arial"/>
        </w:rPr>
        <w:t xml:space="preserve"> whil</w:t>
      </w:r>
      <w:r w:rsidR="0096734B" w:rsidRPr="0096734B">
        <w:rPr>
          <w:rFonts w:ascii="Arial" w:hAnsi="Arial" w:cs="Arial"/>
        </w:rPr>
        <w:t>st</w:t>
      </w:r>
      <w:r w:rsidRPr="0096734B">
        <w:rPr>
          <w:rFonts w:ascii="Arial" w:hAnsi="Arial" w:cs="Arial"/>
        </w:rPr>
        <w:t xml:space="preserve"> gaining valuable experience in community development and administrative</w:t>
      </w:r>
      <w:r w:rsidR="00884550" w:rsidRPr="0096734B">
        <w:rPr>
          <w:rFonts w:ascii="Arial" w:hAnsi="Arial" w:cs="Arial"/>
        </w:rPr>
        <w:t xml:space="preserve"> </w:t>
      </w:r>
      <w:r w:rsidRPr="0096734B">
        <w:rPr>
          <w:rFonts w:ascii="Arial" w:hAnsi="Arial" w:cs="Arial"/>
        </w:rPr>
        <w:t xml:space="preserve">support. </w:t>
      </w:r>
    </w:p>
    <w:p w14:paraId="1937A5D1" w14:textId="48B9AC18" w:rsidR="00E73DD5" w:rsidRPr="0096734B" w:rsidRDefault="0096734B" w:rsidP="0096734B">
      <w:pPr>
        <w:rPr>
          <w:rFonts w:ascii="Arial" w:hAnsi="Arial" w:cs="Arial"/>
        </w:rPr>
      </w:pPr>
      <w:r w:rsidRPr="0096734B">
        <w:rPr>
          <w:rFonts w:ascii="Arial" w:hAnsi="Arial" w:cs="Arial"/>
        </w:rPr>
        <w:t>So, i</w:t>
      </w:r>
      <w:r w:rsidR="009A572D" w:rsidRPr="0096734B">
        <w:rPr>
          <w:rFonts w:ascii="Arial" w:hAnsi="Arial" w:cs="Arial"/>
        </w:rPr>
        <w:t>f you are a talented multi-tasker with excellent communication and organi</w:t>
      </w:r>
      <w:r w:rsidR="0039051E" w:rsidRPr="0096734B">
        <w:rPr>
          <w:rFonts w:ascii="Arial" w:hAnsi="Arial" w:cs="Arial"/>
        </w:rPr>
        <w:t>s</w:t>
      </w:r>
      <w:r w:rsidR="009A572D" w:rsidRPr="0096734B">
        <w:rPr>
          <w:rFonts w:ascii="Arial" w:hAnsi="Arial" w:cs="Arial"/>
        </w:rPr>
        <w:t>ational skill</w:t>
      </w:r>
      <w:r w:rsidR="00884550" w:rsidRPr="0096734B">
        <w:rPr>
          <w:rFonts w:ascii="Arial" w:hAnsi="Arial" w:cs="Arial"/>
        </w:rPr>
        <w:t>s,</w:t>
      </w:r>
      <w:r w:rsidR="00A3002F" w:rsidRPr="0096734B">
        <w:rPr>
          <w:rFonts w:ascii="Arial" w:hAnsi="Arial" w:cs="Arial"/>
        </w:rPr>
        <w:t xml:space="preserve"> </w:t>
      </w:r>
      <w:r w:rsidR="009A572D" w:rsidRPr="0096734B">
        <w:rPr>
          <w:rFonts w:ascii="Arial" w:hAnsi="Arial" w:cs="Arial"/>
        </w:rPr>
        <w:t>we encourage you to apply.</w:t>
      </w:r>
      <w:r w:rsidR="00817595" w:rsidRPr="0096734B">
        <w:rPr>
          <w:rFonts w:ascii="Arial" w:hAnsi="Arial" w:cs="Arial"/>
        </w:rPr>
        <w:t xml:space="preserve"> Please submit complete</w:t>
      </w:r>
      <w:r w:rsidR="001B7DC2" w:rsidRPr="0096734B">
        <w:rPr>
          <w:rFonts w:ascii="Arial" w:hAnsi="Arial" w:cs="Arial"/>
        </w:rPr>
        <w:t xml:space="preserve">d </w:t>
      </w:r>
      <w:hyperlink r:id="rId7" w:history="1">
        <w:r w:rsidRPr="00D4060E">
          <w:rPr>
            <w:rStyle w:val="Hyperlink"/>
            <w:rFonts w:ascii="Arial" w:hAnsi="Arial" w:cs="Arial"/>
          </w:rPr>
          <w:t>thebirgidalecomplex@btconnect.com</w:t>
        </w:r>
      </w:hyperlink>
      <w:r w:rsidR="001B7DC2" w:rsidRPr="0096734B">
        <w:rPr>
          <w:rFonts w:ascii="Arial" w:hAnsi="Arial" w:cs="Arial"/>
        </w:rPr>
        <w:t xml:space="preserve"> </w:t>
      </w:r>
    </w:p>
    <w:p w14:paraId="23B3878C" w14:textId="115F191C" w:rsidR="00625339" w:rsidRPr="0096734B" w:rsidRDefault="00625339" w:rsidP="009A572D">
      <w:pPr>
        <w:rPr>
          <w:rFonts w:ascii="Arial" w:hAnsi="Arial" w:cs="Arial"/>
        </w:rPr>
      </w:pPr>
    </w:p>
    <w:sectPr w:rsidR="00625339" w:rsidRPr="0096734B" w:rsidSect="00C37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3F5A" w14:textId="77777777" w:rsidR="007B1D9D" w:rsidRDefault="007B1D9D" w:rsidP="00AD0295">
      <w:pPr>
        <w:spacing w:after="0" w:line="240" w:lineRule="auto"/>
      </w:pPr>
      <w:r>
        <w:separator/>
      </w:r>
    </w:p>
  </w:endnote>
  <w:endnote w:type="continuationSeparator" w:id="0">
    <w:p w14:paraId="06764E89" w14:textId="77777777" w:rsidR="007B1D9D" w:rsidRDefault="007B1D9D" w:rsidP="00AD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497A" w14:textId="77777777" w:rsidR="007B1D9D" w:rsidRDefault="007B1D9D" w:rsidP="00AD0295">
      <w:pPr>
        <w:spacing w:after="0" w:line="240" w:lineRule="auto"/>
      </w:pPr>
      <w:r>
        <w:separator/>
      </w:r>
    </w:p>
  </w:footnote>
  <w:footnote w:type="continuationSeparator" w:id="0">
    <w:p w14:paraId="3D1DE817" w14:textId="77777777" w:rsidR="007B1D9D" w:rsidRDefault="007B1D9D" w:rsidP="00AD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DBE"/>
    <w:multiLevelType w:val="hybridMultilevel"/>
    <w:tmpl w:val="532C1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F5CE3"/>
    <w:multiLevelType w:val="hybridMultilevel"/>
    <w:tmpl w:val="9190E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90961">
    <w:abstractNumId w:val="1"/>
  </w:num>
  <w:num w:numId="2" w16cid:durableId="182053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57"/>
    <w:rsid w:val="00012F53"/>
    <w:rsid w:val="000838EF"/>
    <w:rsid w:val="000D4B9E"/>
    <w:rsid w:val="001246AC"/>
    <w:rsid w:val="00145DBB"/>
    <w:rsid w:val="001979DF"/>
    <w:rsid w:val="001B7DC2"/>
    <w:rsid w:val="001C6477"/>
    <w:rsid w:val="001D154E"/>
    <w:rsid w:val="00255953"/>
    <w:rsid w:val="00265F38"/>
    <w:rsid w:val="002C01CF"/>
    <w:rsid w:val="002C2057"/>
    <w:rsid w:val="002C3557"/>
    <w:rsid w:val="003525E2"/>
    <w:rsid w:val="0039051E"/>
    <w:rsid w:val="0041006A"/>
    <w:rsid w:val="00456908"/>
    <w:rsid w:val="004A0CA8"/>
    <w:rsid w:val="004E53BD"/>
    <w:rsid w:val="00503941"/>
    <w:rsid w:val="00560B0D"/>
    <w:rsid w:val="00566D75"/>
    <w:rsid w:val="005D5F49"/>
    <w:rsid w:val="00625339"/>
    <w:rsid w:val="00631AB4"/>
    <w:rsid w:val="00662785"/>
    <w:rsid w:val="006649D9"/>
    <w:rsid w:val="006962DD"/>
    <w:rsid w:val="006B576B"/>
    <w:rsid w:val="006D170D"/>
    <w:rsid w:val="00734136"/>
    <w:rsid w:val="007426E9"/>
    <w:rsid w:val="007477AA"/>
    <w:rsid w:val="00780D1F"/>
    <w:rsid w:val="007B1D9D"/>
    <w:rsid w:val="007C02E6"/>
    <w:rsid w:val="00801356"/>
    <w:rsid w:val="00805F4B"/>
    <w:rsid w:val="00817595"/>
    <w:rsid w:val="00865E65"/>
    <w:rsid w:val="00884550"/>
    <w:rsid w:val="008A5F31"/>
    <w:rsid w:val="008F16A0"/>
    <w:rsid w:val="008F2521"/>
    <w:rsid w:val="0096734B"/>
    <w:rsid w:val="00975E1C"/>
    <w:rsid w:val="009A572D"/>
    <w:rsid w:val="009C4846"/>
    <w:rsid w:val="009D4BE2"/>
    <w:rsid w:val="00A03A8C"/>
    <w:rsid w:val="00A3002F"/>
    <w:rsid w:val="00A46F00"/>
    <w:rsid w:val="00A64DFC"/>
    <w:rsid w:val="00AD0295"/>
    <w:rsid w:val="00AD75EF"/>
    <w:rsid w:val="00AF1453"/>
    <w:rsid w:val="00B04D43"/>
    <w:rsid w:val="00B15456"/>
    <w:rsid w:val="00B47D57"/>
    <w:rsid w:val="00B5629C"/>
    <w:rsid w:val="00B739DA"/>
    <w:rsid w:val="00B84BC9"/>
    <w:rsid w:val="00B937D6"/>
    <w:rsid w:val="00BE1FF3"/>
    <w:rsid w:val="00BF7A94"/>
    <w:rsid w:val="00C3740E"/>
    <w:rsid w:val="00C83452"/>
    <w:rsid w:val="00CB29EA"/>
    <w:rsid w:val="00CC1D95"/>
    <w:rsid w:val="00D41695"/>
    <w:rsid w:val="00D620C8"/>
    <w:rsid w:val="00D664C0"/>
    <w:rsid w:val="00DF77CE"/>
    <w:rsid w:val="00E72F1B"/>
    <w:rsid w:val="00E73DD5"/>
    <w:rsid w:val="00E96E00"/>
    <w:rsid w:val="00F02658"/>
    <w:rsid w:val="00F8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C427"/>
  <w15:chartTrackingRefBased/>
  <w15:docId w15:val="{0AA5B8F8-5615-410C-8A09-FDFCBE2E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1CF"/>
    <w:pPr>
      <w:ind w:left="720"/>
      <w:contextualSpacing/>
    </w:pPr>
  </w:style>
  <w:style w:type="table" w:styleId="TableGrid">
    <w:name w:val="Table Grid"/>
    <w:basedOn w:val="TableNormal"/>
    <w:uiPriority w:val="39"/>
    <w:rsid w:val="0056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295"/>
  </w:style>
  <w:style w:type="paragraph" w:styleId="Footer">
    <w:name w:val="footer"/>
    <w:basedOn w:val="Normal"/>
    <w:link w:val="FooterChar"/>
    <w:uiPriority w:val="99"/>
    <w:unhideWhenUsed/>
    <w:rsid w:val="00AD0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295"/>
  </w:style>
  <w:style w:type="character" w:styleId="PlaceholderText">
    <w:name w:val="Placeholder Text"/>
    <w:basedOn w:val="DefaultParagraphFont"/>
    <w:uiPriority w:val="99"/>
    <w:semiHidden/>
    <w:rsid w:val="007C02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5F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birgidalecomplex@btconn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MacDonald</dc:creator>
  <cp:keywords/>
  <dc:description/>
  <cp:lastModifiedBy>Fiona McGovern</cp:lastModifiedBy>
  <cp:revision>4</cp:revision>
  <dcterms:created xsi:type="dcterms:W3CDTF">2025-03-21T15:32:00Z</dcterms:created>
  <dcterms:modified xsi:type="dcterms:W3CDTF">2025-03-21T18:55:00Z</dcterms:modified>
</cp:coreProperties>
</file>