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37FDD" w14:textId="53D2B39D" w:rsidR="00676A44" w:rsidRDefault="009D0693" w:rsidP="00B2602F">
      <w:pPr>
        <w:pStyle w:val="Title"/>
        <w:rPr>
          <w:lang w:val="en-US"/>
        </w:rPr>
      </w:pPr>
      <w:r>
        <w:rPr>
          <w:noProof/>
          <w:lang w:val="en-US"/>
        </w:rPr>
        <w:drawing>
          <wp:inline distT="0" distB="0" distL="0" distR="0" wp14:anchorId="318E0F75" wp14:editId="60750ADA">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676A44">
        <w:rPr>
          <w:noProof/>
          <w:lang w:eastAsia="en-GB"/>
        </w:rPr>
        <w:drawing>
          <wp:inline distT="0" distB="0" distL="0" distR="0" wp14:anchorId="55417AFB" wp14:editId="21C8D477">
            <wp:extent cx="1485900" cy="593337"/>
            <wp:effectExtent l="0" t="0" r="0" b="0"/>
            <wp:docPr id="2" name="Picture 2" descr="Scottish National Standards -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ottish National Standards - Scottish Govern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86753" cy="593678"/>
                    </a:xfrm>
                    <a:prstGeom prst="rect">
                      <a:avLst/>
                    </a:prstGeom>
                  </pic:spPr>
                </pic:pic>
              </a:graphicData>
            </a:graphic>
          </wp:inline>
        </w:drawing>
      </w:r>
    </w:p>
    <w:p w14:paraId="392943A8" w14:textId="5EB02984" w:rsidR="00676A44" w:rsidRDefault="008C26F8" w:rsidP="00C849B2">
      <w:pPr>
        <w:pStyle w:val="Title"/>
        <w:rPr>
          <w:lang w:val="en-US"/>
        </w:rPr>
      </w:pPr>
      <w:r w:rsidRPr="008C26F8">
        <w:rPr>
          <w:lang w:val="en-US"/>
        </w:rPr>
        <w:t>Peer Reviewer Role Specification</w:t>
      </w:r>
    </w:p>
    <w:p w14:paraId="7E091672" w14:textId="574734E9" w:rsidR="008C26F8" w:rsidRPr="00C849B2" w:rsidRDefault="008C26F8" w:rsidP="003F18C1">
      <w:pPr>
        <w:pStyle w:val="Heading1"/>
      </w:pPr>
      <w:r w:rsidRPr="00C849B2">
        <w:t xml:space="preserve">Scottish National Standards for Information and Advice Providers (SNSIAP) </w:t>
      </w:r>
    </w:p>
    <w:p w14:paraId="6E8EAA69" w14:textId="139C636F" w:rsidR="00676A44" w:rsidRDefault="008C26F8" w:rsidP="00C849B2">
      <w:pPr>
        <w:pStyle w:val="Heading2"/>
        <w:rPr>
          <w:lang w:val="en-US"/>
        </w:rPr>
      </w:pPr>
      <w:r w:rsidRPr="008C26F8">
        <w:rPr>
          <w:lang w:val="en-US"/>
        </w:rPr>
        <w:t>Overview - SNSIAP Peer Review process</w:t>
      </w:r>
    </w:p>
    <w:p w14:paraId="634F11B4" w14:textId="2679002B" w:rsidR="008C26F8" w:rsidRPr="008C26F8" w:rsidRDefault="008C26F8" w:rsidP="008C26F8">
      <w:pPr>
        <w:rPr>
          <w:lang w:val="en-US"/>
        </w:rPr>
      </w:pPr>
      <w:r w:rsidRPr="008C26F8">
        <w:rPr>
          <w:lang w:val="en-US"/>
        </w:rPr>
        <w:t xml:space="preserve">Advice agencies who wish to be accredited at Type II and III in any of the three areas covered by SNSIAP (housing, welfare benefits, money/debt) must complete a peer review of their casefiles. </w:t>
      </w:r>
    </w:p>
    <w:p w14:paraId="6CCAE336" w14:textId="0B0846F8" w:rsidR="008C26F8" w:rsidRPr="008C26F8" w:rsidRDefault="008C26F8" w:rsidP="008C26F8">
      <w:pPr>
        <w:rPr>
          <w:lang w:val="en-US"/>
        </w:rPr>
      </w:pPr>
      <w:r w:rsidRPr="008C26F8">
        <w:rPr>
          <w:lang w:val="en-US"/>
        </w:rPr>
        <w:t xml:space="preserve">An agency must successfully complete peer review before they can proceed to audit and accreditation. </w:t>
      </w:r>
    </w:p>
    <w:p w14:paraId="225A001C" w14:textId="5797474C" w:rsidR="008C26F8" w:rsidRPr="008C26F8" w:rsidRDefault="008C26F8" w:rsidP="008C26F8">
      <w:pPr>
        <w:rPr>
          <w:lang w:val="en-US"/>
        </w:rPr>
      </w:pPr>
      <w:r w:rsidRPr="008C26F8">
        <w:rPr>
          <w:lang w:val="en-US"/>
        </w:rPr>
        <w:t xml:space="preserve">The purpose of the peer review process is to help the agency to continuously improve the advice service that they provide to the public.  </w:t>
      </w:r>
    </w:p>
    <w:p w14:paraId="6199CD4E" w14:textId="61971915" w:rsidR="008C26F8" w:rsidRPr="008C26F8" w:rsidRDefault="008C26F8" w:rsidP="008C26F8">
      <w:pPr>
        <w:rPr>
          <w:lang w:val="en-US"/>
        </w:rPr>
      </w:pPr>
      <w:r w:rsidRPr="008C26F8">
        <w:rPr>
          <w:lang w:val="en-US"/>
        </w:rPr>
        <w:t xml:space="preserve">The peer review is carried out remotely, either through direct access to the agency’s electronic case management system or through a digital platform (ShareFile) managed by SLAB. Reviewers read and assess the case files online with no access to paper files. Candidates must be confident about working in this way.    </w:t>
      </w:r>
    </w:p>
    <w:p w14:paraId="3AF04BDD" w14:textId="60661D5F" w:rsidR="008C26F8" w:rsidRPr="008C26F8" w:rsidRDefault="008C26F8" w:rsidP="008C26F8">
      <w:pPr>
        <w:rPr>
          <w:lang w:val="en-US"/>
        </w:rPr>
      </w:pPr>
      <w:r w:rsidRPr="008C26F8">
        <w:rPr>
          <w:lang w:val="en-US"/>
        </w:rPr>
        <w:t xml:space="preserve">The reviewers assess 12 case files per topic, for example 12 topics against the assessment criteria, based on SNSIAP technical and generic competences, and write a report which records the marks awarded and identifies the strengths and weaknesses in the agency’s advice provision. </w:t>
      </w:r>
    </w:p>
    <w:p w14:paraId="2F9B213F" w14:textId="77777777" w:rsidR="008C26F8" w:rsidRPr="008C26F8" w:rsidRDefault="008C26F8" w:rsidP="008C26F8">
      <w:pPr>
        <w:rPr>
          <w:lang w:val="en-US"/>
        </w:rPr>
      </w:pPr>
      <w:r w:rsidRPr="008C26F8">
        <w:rPr>
          <w:lang w:val="en-US"/>
        </w:rPr>
        <w:t>The assessment criteria includes three components:</w:t>
      </w:r>
    </w:p>
    <w:p w14:paraId="6D573E0F" w14:textId="77777777" w:rsidR="008C26F8" w:rsidRPr="008C26F8" w:rsidRDefault="008C26F8" w:rsidP="008C26F8">
      <w:pPr>
        <w:rPr>
          <w:lang w:val="en-US"/>
        </w:rPr>
      </w:pPr>
      <w:r w:rsidRPr="008C26F8">
        <w:rPr>
          <w:lang w:val="en-US"/>
        </w:rPr>
        <w:t>1.</w:t>
      </w:r>
      <w:r w:rsidRPr="008C26F8">
        <w:rPr>
          <w:lang w:val="en-US"/>
        </w:rPr>
        <w:tab/>
        <w:t>Diagnosis</w:t>
      </w:r>
    </w:p>
    <w:p w14:paraId="46F4ACED" w14:textId="77777777" w:rsidR="008C26F8" w:rsidRPr="008C26F8" w:rsidRDefault="008C26F8" w:rsidP="008C26F8">
      <w:pPr>
        <w:rPr>
          <w:lang w:val="en-US"/>
        </w:rPr>
      </w:pPr>
      <w:r w:rsidRPr="008C26F8">
        <w:rPr>
          <w:lang w:val="en-US"/>
        </w:rPr>
        <w:t>2.</w:t>
      </w:r>
      <w:r w:rsidRPr="008C26F8">
        <w:rPr>
          <w:lang w:val="en-US"/>
        </w:rPr>
        <w:tab/>
        <w:t xml:space="preserve">Information &amp; Advice </w:t>
      </w:r>
    </w:p>
    <w:p w14:paraId="339AD418" w14:textId="77777777" w:rsidR="008C26F8" w:rsidRPr="008C26F8" w:rsidRDefault="008C26F8" w:rsidP="008C26F8">
      <w:pPr>
        <w:rPr>
          <w:lang w:val="en-US"/>
        </w:rPr>
      </w:pPr>
      <w:r w:rsidRPr="008C26F8">
        <w:rPr>
          <w:lang w:val="en-US"/>
        </w:rPr>
        <w:t>3.</w:t>
      </w:r>
      <w:r w:rsidRPr="008C26F8">
        <w:rPr>
          <w:lang w:val="en-US"/>
        </w:rPr>
        <w:tab/>
        <w:t xml:space="preserve">Support &amp; Action. </w:t>
      </w:r>
    </w:p>
    <w:p w14:paraId="32068D79" w14:textId="4881AABD" w:rsidR="008C26F8" w:rsidRPr="008C26F8" w:rsidRDefault="008C26F8" w:rsidP="008C26F8">
      <w:pPr>
        <w:rPr>
          <w:lang w:val="en-US"/>
        </w:rPr>
      </w:pPr>
      <w:r w:rsidRPr="008C26F8">
        <w:rPr>
          <w:lang w:val="en-US"/>
        </w:rPr>
        <w:t xml:space="preserve">The peer reviewer decides whether each case does comply or does not comply based on a system of red, amber or green scores awarded to each component. The reviewer is required to describe and justify why each decision was reached with evidence linked to either a technical competence or a generic competence. </w:t>
      </w:r>
    </w:p>
    <w:p w14:paraId="406E2CDB" w14:textId="72725021" w:rsidR="008C26F8" w:rsidRPr="008C26F8" w:rsidRDefault="008C26F8" w:rsidP="008C26F8">
      <w:pPr>
        <w:rPr>
          <w:lang w:val="en-US"/>
        </w:rPr>
      </w:pPr>
      <w:r w:rsidRPr="008C26F8">
        <w:rPr>
          <w:lang w:val="en-US"/>
        </w:rPr>
        <w:t xml:space="preserve">The peer review reports are submitted to the Moderation Committee, who make the final decision on the outcome of an agency’s peer review. If the Moderation Committee disagrees with any of the marks awarded, they may moderate the mark, before coming to a decision about the final mark to be awarded. </w:t>
      </w:r>
    </w:p>
    <w:p w14:paraId="1E4E0FCD" w14:textId="317FFDB6" w:rsidR="008C26F8" w:rsidRDefault="008C26F8" w:rsidP="00676A44">
      <w:pPr>
        <w:rPr>
          <w:lang w:val="en-US"/>
        </w:rPr>
      </w:pPr>
      <w:r w:rsidRPr="008C26F8">
        <w:rPr>
          <w:lang w:val="en-US"/>
        </w:rPr>
        <w:lastRenderedPageBreak/>
        <w:t>Agencies receive copies of all the peer review reports along with a decision letter from the Moderation Committee, which sets out the committee’s decision and any specific committee comments, which the agency must submit with their application for accreditation.</w:t>
      </w:r>
    </w:p>
    <w:p w14:paraId="0F085F50" w14:textId="77777777" w:rsidR="00C849B2" w:rsidRPr="00C849B2" w:rsidRDefault="00C849B2" w:rsidP="00C849B2">
      <w:pPr>
        <w:pStyle w:val="Heading2"/>
        <w:rPr>
          <w:lang w:val="en-US"/>
        </w:rPr>
      </w:pPr>
      <w:r w:rsidRPr="00C849B2">
        <w:rPr>
          <w:lang w:val="en-US"/>
        </w:rPr>
        <w:t>Time commitment</w:t>
      </w:r>
    </w:p>
    <w:p w14:paraId="4F3D3556" w14:textId="77777777" w:rsidR="00C849B2" w:rsidRPr="00C849B2" w:rsidRDefault="00C849B2" w:rsidP="00C849B2">
      <w:pPr>
        <w:rPr>
          <w:lang w:val="en-US"/>
        </w:rPr>
      </w:pPr>
      <w:r w:rsidRPr="00C849B2">
        <w:rPr>
          <w:lang w:val="en-US"/>
        </w:rPr>
        <w:t xml:space="preserve">One peer review takes approximately two to three days to complete (including report writing). </w:t>
      </w:r>
    </w:p>
    <w:p w14:paraId="7A3403B3" w14:textId="77777777" w:rsidR="00C849B2" w:rsidRPr="00C849B2" w:rsidRDefault="00C849B2" w:rsidP="00C849B2">
      <w:pPr>
        <w:rPr>
          <w:lang w:val="en-US"/>
        </w:rPr>
      </w:pPr>
      <w:r w:rsidRPr="00C849B2">
        <w:rPr>
          <w:lang w:val="en-US"/>
        </w:rPr>
        <w:t xml:space="preserve">Reviewers are given access to the case files three weeks before the report submission deadline. </w:t>
      </w:r>
    </w:p>
    <w:p w14:paraId="387ED39A" w14:textId="77777777" w:rsidR="00C849B2" w:rsidRPr="00C849B2" w:rsidRDefault="00C849B2" w:rsidP="00C849B2">
      <w:pPr>
        <w:rPr>
          <w:lang w:val="en-US"/>
        </w:rPr>
      </w:pPr>
      <w:r w:rsidRPr="00C849B2">
        <w:rPr>
          <w:lang w:val="en-US"/>
        </w:rPr>
        <w:t>Reviewers are asked to complete up to two peer reviews each month, although this may vary subject to the reviewer’s availability and demand for reviews.</w:t>
      </w:r>
    </w:p>
    <w:p w14:paraId="365EF917" w14:textId="360027B2" w:rsidR="00C849B2" w:rsidRPr="00C849B2" w:rsidRDefault="00C849B2" w:rsidP="00C849B2">
      <w:pPr>
        <w:rPr>
          <w:lang w:val="en-US"/>
        </w:rPr>
      </w:pPr>
      <w:r w:rsidRPr="00C849B2">
        <w:rPr>
          <w:lang w:val="en-US"/>
        </w:rPr>
        <w:t>Peer reviewers will be offered a one-year contract for services - they will not be employees of SLAB.</w:t>
      </w:r>
    </w:p>
    <w:p w14:paraId="7486B368" w14:textId="77777777" w:rsidR="00C849B2" w:rsidRPr="00C849B2" w:rsidRDefault="00C849B2" w:rsidP="00C849B2">
      <w:pPr>
        <w:pStyle w:val="Heading2"/>
        <w:rPr>
          <w:lang w:val="en-US"/>
        </w:rPr>
      </w:pPr>
      <w:r w:rsidRPr="00C849B2">
        <w:rPr>
          <w:lang w:val="en-US"/>
        </w:rPr>
        <w:t>Remuneration</w:t>
      </w:r>
    </w:p>
    <w:p w14:paraId="6E9D84A1" w14:textId="77777777" w:rsidR="00C849B2" w:rsidRPr="00C849B2" w:rsidRDefault="00C849B2" w:rsidP="00C849B2">
      <w:pPr>
        <w:rPr>
          <w:lang w:val="en-US"/>
        </w:rPr>
      </w:pPr>
      <w:r w:rsidRPr="00C849B2">
        <w:rPr>
          <w:lang w:val="en-US"/>
        </w:rPr>
        <w:t xml:space="preserve">Peer reviewers will be compensated directly for their time. </w:t>
      </w:r>
    </w:p>
    <w:p w14:paraId="2BF60B67" w14:textId="77777777" w:rsidR="00C849B2" w:rsidRPr="00C849B2" w:rsidRDefault="00C849B2" w:rsidP="00C849B2">
      <w:pPr>
        <w:rPr>
          <w:lang w:val="en-US"/>
        </w:rPr>
      </w:pPr>
      <w:r w:rsidRPr="00C849B2">
        <w:rPr>
          <w:lang w:val="en-US"/>
        </w:rPr>
        <w:t xml:space="preserve">Payment will include all activities undertaken whilst active in the role as a Peer Reviewer, including any training or related activities. Payment will be £390 per peer review. </w:t>
      </w:r>
    </w:p>
    <w:p w14:paraId="19202C16" w14:textId="77777777" w:rsidR="00C849B2" w:rsidRPr="00C849B2" w:rsidRDefault="00C849B2" w:rsidP="00C849B2">
      <w:pPr>
        <w:rPr>
          <w:lang w:val="en-US"/>
        </w:rPr>
      </w:pPr>
      <w:r w:rsidRPr="00C849B2">
        <w:rPr>
          <w:lang w:val="en-US"/>
        </w:rPr>
        <w:t>Peer reviewers will also be required to attend compulsory training and updating sessions (approximately two days a year) which will be paid at a rate of £195 per day. We will also pay reasonable travel and subsistence expenses, where applicable.</w:t>
      </w:r>
    </w:p>
    <w:p w14:paraId="21587BCF" w14:textId="3EFFB9E5" w:rsidR="00C849B2" w:rsidRPr="00C849B2" w:rsidRDefault="00C849B2" w:rsidP="00C849B2">
      <w:pPr>
        <w:pStyle w:val="Heading2"/>
        <w:rPr>
          <w:lang w:val="en-US"/>
        </w:rPr>
      </w:pPr>
      <w:r w:rsidRPr="00C849B2">
        <w:rPr>
          <w:lang w:val="en-US"/>
        </w:rPr>
        <w:t xml:space="preserve">Confidentiality </w:t>
      </w:r>
    </w:p>
    <w:p w14:paraId="3DC59ED7" w14:textId="738B650C" w:rsidR="00C849B2" w:rsidRPr="00C849B2" w:rsidRDefault="00C849B2" w:rsidP="00C849B2">
      <w:pPr>
        <w:rPr>
          <w:lang w:val="en-US"/>
        </w:rPr>
      </w:pPr>
      <w:r w:rsidRPr="00C849B2">
        <w:rPr>
          <w:lang w:val="en-US"/>
        </w:rPr>
        <w:t xml:space="preserve">It is of the utmost importance that peer reviewers preserve the confidentiality of the peer review process. </w:t>
      </w:r>
    </w:p>
    <w:p w14:paraId="74F0790C" w14:textId="45B07BEA" w:rsidR="00C849B2" w:rsidRPr="00C849B2" w:rsidRDefault="00C849B2" w:rsidP="00C849B2">
      <w:pPr>
        <w:rPr>
          <w:lang w:val="en-US"/>
        </w:rPr>
      </w:pPr>
      <w:r w:rsidRPr="00C849B2">
        <w:rPr>
          <w:lang w:val="en-US"/>
        </w:rPr>
        <w:t xml:space="preserve">All peer reviewers will be required to sign a data protection agreement with SLAB setting out their data-processing responsibilities during their peer reviewing contract. </w:t>
      </w:r>
    </w:p>
    <w:p w14:paraId="4860ABFB" w14:textId="77777777" w:rsidR="00C849B2" w:rsidRPr="00C849B2" w:rsidRDefault="00C849B2" w:rsidP="00C849B2">
      <w:pPr>
        <w:pStyle w:val="Heading2"/>
        <w:rPr>
          <w:lang w:val="en-US"/>
        </w:rPr>
      </w:pPr>
      <w:r w:rsidRPr="00C849B2">
        <w:rPr>
          <w:lang w:val="en-US"/>
        </w:rPr>
        <w:t>Role and person specification</w:t>
      </w:r>
    </w:p>
    <w:p w14:paraId="3FB2A84E" w14:textId="77777777" w:rsidR="00C849B2" w:rsidRPr="00C849B2" w:rsidRDefault="00C849B2" w:rsidP="00C849B2">
      <w:pPr>
        <w:rPr>
          <w:i/>
          <w:iCs/>
          <w:lang w:val="en-US"/>
        </w:rPr>
      </w:pPr>
      <w:r w:rsidRPr="00C849B2">
        <w:rPr>
          <w:i/>
          <w:iCs/>
          <w:lang w:val="en-US"/>
        </w:rPr>
        <w:t>The essential requirements for the role are set out below. In addition, applicants will have to demonstrate that they can meet the key competences of the post, which are also set out below. Applicants will be offered an opportunity to demonstrate this at interview.</w:t>
      </w:r>
    </w:p>
    <w:p w14:paraId="43EF964C" w14:textId="66E5878D" w:rsidR="00C849B2" w:rsidRPr="00C849B2" w:rsidRDefault="00C849B2" w:rsidP="00C849B2">
      <w:pPr>
        <w:pStyle w:val="Heading3"/>
        <w:rPr>
          <w:lang w:val="en-US"/>
        </w:rPr>
      </w:pPr>
      <w:r w:rsidRPr="00C849B2">
        <w:rPr>
          <w:lang w:val="en-US"/>
        </w:rPr>
        <w:t>Essential requirements</w:t>
      </w:r>
    </w:p>
    <w:p w14:paraId="5965B2E8" w14:textId="0F17D940" w:rsidR="00C849B2" w:rsidRPr="00C849B2" w:rsidRDefault="00C849B2" w:rsidP="00C849B2">
      <w:pPr>
        <w:pStyle w:val="ListParagraph"/>
        <w:numPr>
          <w:ilvl w:val="0"/>
          <w:numId w:val="5"/>
        </w:numPr>
        <w:rPr>
          <w:lang w:val="en-US"/>
        </w:rPr>
      </w:pPr>
      <w:r w:rsidRPr="00C849B2">
        <w:rPr>
          <w:lang w:val="en-US"/>
        </w:rPr>
        <w:t>At least five years’ experience of delivering advice, supervising advice or providing training in housing casework</w:t>
      </w:r>
    </w:p>
    <w:p w14:paraId="2D8D4B32" w14:textId="1E204940" w:rsidR="00C849B2" w:rsidRPr="00C849B2" w:rsidRDefault="00C849B2" w:rsidP="00C849B2">
      <w:pPr>
        <w:pStyle w:val="ListParagraph"/>
        <w:numPr>
          <w:ilvl w:val="0"/>
          <w:numId w:val="5"/>
        </w:numPr>
        <w:rPr>
          <w:lang w:val="en-US"/>
        </w:rPr>
      </w:pPr>
      <w:r w:rsidRPr="00C849B2">
        <w:rPr>
          <w:lang w:val="en-US"/>
        </w:rPr>
        <w:t>Currently delivering, supervising or providing training in housing casework in the not-for-profit advice sector</w:t>
      </w:r>
    </w:p>
    <w:p w14:paraId="208A79A2" w14:textId="20F62619" w:rsidR="00C849B2" w:rsidRPr="00C849B2" w:rsidRDefault="00C849B2" w:rsidP="00C849B2">
      <w:pPr>
        <w:pStyle w:val="ListParagraph"/>
        <w:numPr>
          <w:ilvl w:val="0"/>
          <w:numId w:val="5"/>
        </w:numPr>
        <w:rPr>
          <w:lang w:val="en-US"/>
        </w:rPr>
      </w:pPr>
      <w:r w:rsidRPr="00C849B2">
        <w:rPr>
          <w:lang w:val="en-US"/>
        </w:rPr>
        <w:t>Up-to-date, in-depth knowledge of housing law</w:t>
      </w:r>
    </w:p>
    <w:p w14:paraId="7B6905BA" w14:textId="78320FCF" w:rsidR="00C849B2" w:rsidRPr="00C849B2" w:rsidRDefault="00C849B2" w:rsidP="00C849B2">
      <w:pPr>
        <w:pStyle w:val="ListParagraph"/>
        <w:numPr>
          <w:ilvl w:val="0"/>
          <w:numId w:val="5"/>
        </w:numPr>
        <w:rPr>
          <w:lang w:val="en-US"/>
        </w:rPr>
      </w:pPr>
      <w:r w:rsidRPr="00C849B2">
        <w:rPr>
          <w:lang w:val="en-US"/>
        </w:rPr>
        <w:t>Experience of conducting assessments of other advisers’ work and providing constructive feedback in any area of social welfare law.</w:t>
      </w:r>
    </w:p>
    <w:p w14:paraId="33D32736" w14:textId="1E8E91E8" w:rsidR="00C849B2" w:rsidRPr="00C849B2" w:rsidRDefault="00C849B2" w:rsidP="00C849B2">
      <w:pPr>
        <w:pStyle w:val="Heading3"/>
        <w:rPr>
          <w:lang w:val="en-US"/>
        </w:rPr>
      </w:pPr>
      <w:r w:rsidRPr="00C849B2">
        <w:rPr>
          <w:lang w:val="en-US"/>
        </w:rPr>
        <w:t>Key competences</w:t>
      </w:r>
    </w:p>
    <w:p w14:paraId="469414BD" w14:textId="77777777" w:rsidR="00C849B2" w:rsidRPr="00C849B2" w:rsidRDefault="00C849B2" w:rsidP="00C849B2">
      <w:pPr>
        <w:pStyle w:val="Heading4"/>
      </w:pPr>
      <w:r w:rsidRPr="00C849B2">
        <w:t>Assessment skills</w:t>
      </w:r>
    </w:p>
    <w:p w14:paraId="39EC737F" w14:textId="11F76E87" w:rsidR="00C849B2" w:rsidRPr="00C849B2" w:rsidRDefault="00C849B2" w:rsidP="00C849B2">
      <w:pPr>
        <w:pStyle w:val="ListParagraph"/>
        <w:numPr>
          <w:ilvl w:val="0"/>
          <w:numId w:val="6"/>
        </w:numPr>
        <w:rPr>
          <w:lang w:val="en-US"/>
        </w:rPr>
      </w:pPr>
      <w:r w:rsidRPr="00C849B2">
        <w:rPr>
          <w:lang w:val="en-US"/>
        </w:rPr>
        <w:t xml:space="preserve">Able to provide objective written assessments of case files using the SNSIAP assessment process </w:t>
      </w:r>
    </w:p>
    <w:p w14:paraId="3F17AB00" w14:textId="34FC32A9" w:rsidR="00C849B2" w:rsidRPr="00C849B2" w:rsidRDefault="00C849B2" w:rsidP="00C849B2">
      <w:pPr>
        <w:pStyle w:val="ListParagraph"/>
        <w:numPr>
          <w:ilvl w:val="0"/>
          <w:numId w:val="6"/>
        </w:numPr>
        <w:rPr>
          <w:lang w:val="en-US"/>
        </w:rPr>
      </w:pPr>
      <w:r>
        <w:rPr>
          <w:lang w:val="en-US"/>
        </w:rPr>
        <w:t>Can</w:t>
      </w:r>
      <w:r w:rsidRPr="00C849B2">
        <w:rPr>
          <w:lang w:val="en-US"/>
        </w:rPr>
        <w:t xml:space="preserve"> describe and justify in writing why each decision was reached and link decisions to evidence</w:t>
      </w:r>
    </w:p>
    <w:p w14:paraId="0A07ED01" w14:textId="08D822F6" w:rsidR="00C849B2" w:rsidRPr="00C849B2" w:rsidRDefault="00C849B2" w:rsidP="00C849B2">
      <w:pPr>
        <w:pStyle w:val="ListParagraph"/>
        <w:numPr>
          <w:ilvl w:val="0"/>
          <w:numId w:val="6"/>
        </w:numPr>
        <w:rPr>
          <w:lang w:val="en-US"/>
        </w:rPr>
      </w:pPr>
      <w:r w:rsidRPr="00C849B2">
        <w:rPr>
          <w:lang w:val="en-US"/>
        </w:rPr>
        <w:t xml:space="preserve">Able to identify strengths in someone else’s work and phrase criticism in a constructive way. </w:t>
      </w:r>
    </w:p>
    <w:p w14:paraId="6D1BF635" w14:textId="77777777" w:rsidR="00C849B2" w:rsidRPr="00C849B2" w:rsidRDefault="00C849B2" w:rsidP="00C849B2">
      <w:pPr>
        <w:pStyle w:val="Heading4"/>
      </w:pPr>
      <w:r w:rsidRPr="00C849B2">
        <w:lastRenderedPageBreak/>
        <w:t xml:space="preserve">Mindset </w:t>
      </w:r>
    </w:p>
    <w:p w14:paraId="64C14DF5" w14:textId="4A303DE8" w:rsidR="00C849B2" w:rsidRPr="00C849B2" w:rsidRDefault="00C849B2" w:rsidP="00C849B2">
      <w:pPr>
        <w:pStyle w:val="ListParagraph"/>
        <w:numPr>
          <w:ilvl w:val="0"/>
          <w:numId w:val="7"/>
        </w:numPr>
        <w:rPr>
          <w:lang w:val="en-US"/>
        </w:rPr>
      </w:pPr>
      <w:r w:rsidRPr="00C849B2">
        <w:rPr>
          <w:lang w:val="en-US"/>
        </w:rPr>
        <w:t>Able to acknowledge different ways of working and approaches to delivering advice</w:t>
      </w:r>
    </w:p>
    <w:p w14:paraId="66D88FD6" w14:textId="7BF630EA" w:rsidR="00C849B2" w:rsidRPr="00C849B2" w:rsidRDefault="00C849B2" w:rsidP="00C849B2">
      <w:pPr>
        <w:pStyle w:val="ListParagraph"/>
        <w:numPr>
          <w:ilvl w:val="0"/>
          <w:numId w:val="7"/>
        </w:numPr>
        <w:rPr>
          <w:lang w:val="en-US"/>
        </w:rPr>
      </w:pPr>
      <w:r>
        <w:rPr>
          <w:lang w:val="en-US"/>
        </w:rPr>
        <w:t>Can</w:t>
      </w:r>
      <w:r w:rsidRPr="00C849B2">
        <w:rPr>
          <w:lang w:val="en-US"/>
        </w:rPr>
        <w:t xml:space="preserve"> follow and apply guidance on how to conduct peer reviews</w:t>
      </w:r>
    </w:p>
    <w:p w14:paraId="1D12EACC" w14:textId="65DF8BB0" w:rsidR="00C849B2" w:rsidRPr="00C849B2" w:rsidRDefault="00C849B2" w:rsidP="00C849B2">
      <w:pPr>
        <w:pStyle w:val="ListParagraph"/>
        <w:numPr>
          <w:ilvl w:val="0"/>
          <w:numId w:val="7"/>
        </w:numPr>
        <w:rPr>
          <w:lang w:val="en-US"/>
        </w:rPr>
      </w:pPr>
      <w:r w:rsidRPr="00C849B2">
        <w:rPr>
          <w:lang w:val="en-US"/>
        </w:rPr>
        <w:t>Open and responsive to constructive feedback about performance.</w:t>
      </w:r>
    </w:p>
    <w:p w14:paraId="48F9BD0A" w14:textId="5E803936" w:rsidR="00C849B2" w:rsidRPr="00C849B2" w:rsidRDefault="00C849B2" w:rsidP="00C849B2">
      <w:pPr>
        <w:pStyle w:val="Heading4"/>
      </w:pPr>
      <w:r w:rsidRPr="00C849B2">
        <w:t>Self-management skills and administration</w:t>
      </w:r>
    </w:p>
    <w:p w14:paraId="2FD60D90" w14:textId="02321102" w:rsidR="00C849B2" w:rsidRPr="00C849B2" w:rsidRDefault="00C849B2" w:rsidP="00C849B2">
      <w:pPr>
        <w:pStyle w:val="ListParagraph"/>
        <w:numPr>
          <w:ilvl w:val="0"/>
          <w:numId w:val="8"/>
        </w:numPr>
        <w:rPr>
          <w:lang w:val="en-US"/>
        </w:rPr>
      </w:pPr>
      <w:r w:rsidRPr="00C849B2">
        <w:rPr>
          <w:lang w:val="en-US"/>
        </w:rPr>
        <w:t xml:space="preserve">Able to fit peer review around other work commitments </w:t>
      </w:r>
    </w:p>
    <w:p w14:paraId="41D31A7D" w14:textId="16824785" w:rsidR="00C849B2" w:rsidRPr="00C849B2" w:rsidRDefault="00C849B2" w:rsidP="00C849B2">
      <w:pPr>
        <w:pStyle w:val="ListParagraph"/>
        <w:numPr>
          <w:ilvl w:val="0"/>
          <w:numId w:val="8"/>
        </w:numPr>
        <w:rPr>
          <w:lang w:val="en-US"/>
        </w:rPr>
      </w:pPr>
      <w:r>
        <w:rPr>
          <w:lang w:val="en-US"/>
        </w:rPr>
        <w:t>Can</w:t>
      </w:r>
      <w:r w:rsidRPr="00C849B2">
        <w:rPr>
          <w:lang w:val="en-US"/>
        </w:rPr>
        <w:t xml:space="preserve"> work under pressure to meet</w:t>
      </w:r>
      <w:r>
        <w:rPr>
          <w:lang w:val="en-US"/>
        </w:rPr>
        <w:t xml:space="preserve"> tight, </w:t>
      </w:r>
      <w:r w:rsidRPr="00C849B2">
        <w:rPr>
          <w:lang w:val="en-US"/>
        </w:rPr>
        <w:t xml:space="preserve">time deadlines </w:t>
      </w:r>
    </w:p>
    <w:p w14:paraId="5AAC0AB2" w14:textId="2D32D3E3" w:rsidR="00C849B2" w:rsidRPr="00C849B2" w:rsidRDefault="00C849B2" w:rsidP="00C849B2">
      <w:pPr>
        <w:pStyle w:val="ListParagraph"/>
        <w:numPr>
          <w:ilvl w:val="0"/>
          <w:numId w:val="8"/>
        </w:numPr>
        <w:rPr>
          <w:lang w:val="en-US"/>
        </w:rPr>
      </w:pPr>
      <w:r w:rsidRPr="00C849B2">
        <w:rPr>
          <w:lang w:val="en-US"/>
        </w:rPr>
        <w:t>Able to work remotely and use remote cloud-based systems.</w:t>
      </w:r>
    </w:p>
    <w:p w14:paraId="01A78519" w14:textId="781FB4D7" w:rsidR="00C849B2" w:rsidRPr="00C849B2" w:rsidRDefault="00C849B2" w:rsidP="00C849B2">
      <w:pPr>
        <w:pStyle w:val="Heading4"/>
      </w:pPr>
      <w:r w:rsidRPr="00C849B2">
        <w:t>Decision-making skills</w:t>
      </w:r>
    </w:p>
    <w:p w14:paraId="12A9C92E" w14:textId="07F3143C" w:rsidR="00C849B2" w:rsidRPr="00C849B2" w:rsidRDefault="00DF65BD" w:rsidP="00C849B2">
      <w:pPr>
        <w:pStyle w:val="ListParagraph"/>
        <w:numPr>
          <w:ilvl w:val="0"/>
          <w:numId w:val="9"/>
        </w:numPr>
        <w:rPr>
          <w:lang w:val="en-US"/>
        </w:rPr>
      </w:pPr>
      <w:r>
        <w:rPr>
          <w:lang w:val="en-US"/>
        </w:rPr>
        <w:t>Can</w:t>
      </w:r>
      <w:r w:rsidR="00C849B2" w:rsidRPr="00C849B2">
        <w:rPr>
          <w:lang w:val="en-US"/>
        </w:rPr>
        <w:t xml:space="preserve"> make and justify difficult decisions with confidence after considering alternatives.</w:t>
      </w:r>
    </w:p>
    <w:p w14:paraId="53D1BC74" w14:textId="73698F58" w:rsidR="00C849B2" w:rsidRPr="00C849B2" w:rsidRDefault="00C849B2" w:rsidP="00C849B2">
      <w:pPr>
        <w:pStyle w:val="Heading4"/>
      </w:pPr>
      <w:r w:rsidRPr="00C849B2">
        <w:t>Attention to detail</w:t>
      </w:r>
    </w:p>
    <w:p w14:paraId="303780C0" w14:textId="7BB6FBE7" w:rsidR="00C849B2" w:rsidRPr="00C849B2" w:rsidRDefault="00C849B2" w:rsidP="00C849B2">
      <w:pPr>
        <w:pStyle w:val="ListParagraph"/>
        <w:numPr>
          <w:ilvl w:val="0"/>
          <w:numId w:val="9"/>
        </w:numPr>
        <w:rPr>
          <w:lang w:val="en-US"/>
        </w:rPr>
      </w:pPr>
      <w:r w:rsidRPr="00C849B2">
        <w:rPr>
          <w:lang w:val="en-US"/>
        </w:rPr>
        <w:t xml:space="preserve">Able to check own work and pick up any possible errors. </w:t>
      </w:r>
    </w:p>
    <w:p w14:paraId="7A8E256E" w14:textId="33AD0AE5" w:rsidR="00C849B2" w:rsidRPr="00C849B2" w:rsidRDefault="00C849B2" w:rsidP="00C849B2">
      <w:pPr>
        <w:pStyle w:val="Heading4"/>
      </w:pPr>
      <w:r w:rsidRPr="00C849B2">
        <w:t>Communication</w:t>
      </w:r>
    </w:p>
    <w:p w14:paraId="3A3EF4E2" w14:textId="135BF068" w:rsidR="00C849B2" w:rsidRPr="00C849B2" w:rsidRDefault="00C849B2" w:rsidP="00C849B2">
      <w:pPr>
        <w:pStyle w:val="ListParagraph"/>
        <w:numPr>
          <w:ilvl w:val="0"/>
          <w:numId w:val="9"/>
        </w:numPr>
        <w:rPr>
          <w:lang w:val="en-US"/>
        </w:rPr>
      </w:pPr>
      <w:r w:rsidRPr="00C849B2">
        <w:rPr>
          <w:lang w:val="en-US"/>
        </w:rPr>
        <w:t>Able to produce concise written reports using plain English in Microsoft Word</w:t>
      </w:r>
    </w:p>
    <w:p w14:paraId="29051F55" w14:textId="59192A07" w:rsidR="00C849B2" w:rsidRPr="00C849B2" w:rsidRDefault="00C849B2" w:rsidP="00C849B2">
      <w:pPr>
        <w:pStyle w:val="ListParagraph"/>
        <w:numPr>
          <w:ilvl w:val="0"/>
          <w:numId w:val="9"/>
        </w:numPr>
        <w:rPr>
          <w:lang w:val="en-US"/>
        </w:rPr>
      </w:pPr>
      <w:r w:rsidRPr="00C849B2">
        <w:rPr>
          <w:lang w:val="en-US"/>
        </w:rPr>
        <w:t>Able to review case files using objective language.</w:t>
      </w:r>
    </w:p>
    <w:p w14:paraId="5AAF1B66" w14:textId="447581B7" w:rsidR="00C849B2" w:rsidRPr="00C849B2" w:rsidRDefault="00C849B2" w:rsidP="00C849B2">
      <w:pPr>
        <w:pStyle w:val="Heading4"/>
      </w:pPr>
      <w:r w:rsidRPr="00C849B2">
        <w:t>Confidentiality</w:t>
      </w:r>
    </w:p>
    <w:p w14:paraId="0ABAF6FE" w14:textId="28E958CA" w:rsidR="00C849B2" w:rsidRPr="00C849B2" w:rsidRDefault="00C849B2" w:rsidP="00C849B2">
      <w:pPr>
        <w:pStyle w:val="ListParagraph"/>
        <w:numPr>
          <w:ilvl w:val="0"/>
          <w:numId w:val="10"/>
        </w:numPr>
        <w:rPr>
          <w:lang w:val="en-US"/>
        </w:rPr>
      </w:pPr>
      <w:r w:rsidRPr="00C849B2">
        <w:rPr>
          <w:lang w:val="en-US"/>
        </w:rPr>
        <w:t>Committed to holding</w:t>
      </w:r>
      <w:r w:rsidR="00DF65BD">
        <w:rPr>
          <w:lang w:val="en-US"/>
        </w:rPr>
        <w:t>,</w:t>
      </w:r>
      <w:r w:rsidRPr="00C849B2">
        <w:rPr>
          <w:lang w:val="en-US"/>
        </w:rPr>
        <w:t xml:space="preserve"> in confidence</w:t>
      </w:r>
      <w:r w:rsidR="00DF65BD">
        <w:rPr>
          <w:lang w:val="en-US"/>
        </w:rPr>
        <w:t>,</w:t>
      </w:r>
      <w:r w:rsidRPr="00C849B2">
        <w:rPr>
          <w:lang w:val="en-US"/>
        </w:rPr>
        <w:t xml:space="preserve"> all information obtained during the accreditation process, including information from discussions with other peer reviewers or SLAB staff</w:t>
      </w:r>
      <w:r w:rsidR="00DF65BD">
        <w:rPr>
          <w:lang w:val="en-US"/>
        </w:rPr>
        <w:t>,</w:t>
      </w:r>
      <w:r w:rsidRPr="00C849B2">
        <w:rPr>
          <w:lang w:val="en-US"/>
        </w:rPr>
        <w:t xml:space="preserve"> and from case files submitted for peer review.</w:t>
      </w:r>
    </w:p>
    <w:p w14:paraId="04C1AB3E" w14:textId="6AFE33A7" w:rsidR="00C849B2" w:rsidRPr="00C849B2" w:rsidRDefault="00C849B2" w:rsidP="00C849B2">
      <w:pPr>
        <w:pStyle w:val="Heading4"/>
      </w:pPr>
      <w:r w:rsidRPr="00C849B2">
        <w:t xml:space="preserve">Motivational </w:t>
      </w:r>
    </w:p>
    <w:p w14:paraId="042022C0" w14:textId="2B2BC11C" w:rsidR="00C849B2" w:rsidRPr="00C849B2" w:rsidRDefault="00C849B2" w:rsidP="00C849B2">
      <w:pPr>
        <w:pStyle w:val="ListParagraph"/>
        <w:numPr>
          <w:ilvl w:val="0"/>
          <w:numId w:val="10"/>
        </w:numPr>
        <w:rPr>
          <w:lang w:val="en-US"/>
        </w:rPr>
      </w:pPr>
      <w:r w:rsidRPr="00C849B2">
        <w:rPr>
          <w:lang w:val="en-US"/>
        </w:rPr>
        <w:t xml:space="preserve">Motivated to engage with the peer review process and to contribute to its development by offering constructive criticism about the process and identifying ways in which it can be improved.  </w:t>
      </w:r>
    </w:p>
    <w:p w14:paraId="761AC21C" w14:textId="5395FE6C" w:rsidR="00C849B2" w:rsidRPr="00C849B2" w:rsidRDefault="00C849B2" w:rsidP="00C849B2">
      <w:pPr>
        <w:pStyle w:val="Heading4"/>
      </w:pPr>
      <w:r w:rsidRPr="00C849B2">
        <w:t>Equalities</w:t>
      </w:r>
    </w:p>
    <w:p w14:paraId="0ADE7D48" w14:textId="489C21D1" w:rsidR="008C26F8" w:rsidRPr="00C849B2" w:rsidRDefault="00C849B2" w:rsidP="00C849B2">
      <w:pPr>
        <w:pStyle w:val="ListParagraph"/>
        <w:numPr>
          <w:ilvl w:val="0"/>
          <w:numId w:val="10"/>
        </w:numPr>
        <w:rPr>
          <w:lang w:val="en-US"/>
        </w:rPr>
      </w:pPr>
      <w:r w:rsidRPr="00C849B2">
        <w:rPr>
          <w:lang w:val="en-US"/>
        </w:rPr>
        <w:t>Committed to the promotion of equality and diversity.</w:t>
      </w:r>
    </w:p>
    <w:sectPr w:rsidR="008C26F8" w:rsidRPr="00C849B2" w:rsidSect="00114434">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DEF8E" w14:textId="77777777" w:rsidR="00676A44" w:rsidRDefault="00676A44" w:rsidP="00432B96">
      <w:pPr>
        <w:spacing w:after="0" w:line="240" w:lineRule="auto"/>
      </w:pPr>
      <w:r>
        <w:separator/>
      </w:r>
    </w:p>
  </w:endnote>
  <w:endnote w:type="continuationSeparator" w:id="0">
    <w:p w14:paraId="3AB669CB" w14:textId="77777777" w:rsidR="00676A44" w:rsidRDefault="00676A44" w:rsidP="0043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39DF" w14:textId="77777777" w:rsidR="00432B96" w:rsidRDefault="00432B96">
    <w:pPr>
      <w:pStyle w:val="Footer"/>
      <w:jc w:val="right"/>
    </w:pPr>
  </w:p>
  <w:p w14:paraId="0FB82B9C" w14:textId="77777777" w:rsidR="00432B96" w:rsidRDefault="00432B96" w:rsidP="008F7C78">
    <w:r>
      <w:t xml:space="preserve">Scottish Legal Aid Board                                                                                                         </w:t>
    </w:r>
    <w:r w:rsidR="008F7C78">
      <w:tab/>
    </w:r>
    <w:r w:rsidR="008F7C78">
      <w:tab/>
    </w:r>
    <w:r w:rsidR="008F7C78">
      <w:tab/>
    </w:r>
    <w:r w:rsidR="008F7C78">
      <w:tab/>
    </w:r>
    <w:r>
      <w:t xml:space="preserve"> </w:t>
    </w:r>
    <w:sdt>
      <w:sdtPr>
        <w:id w:val="-102001477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81F64" w14:textId="77777777" w:rsidR="00676A44" w:rsidRDefault="00676A44" w:rsidP="00432B96">
      <w:pPr>
        <w:spacing w:after="0" w:line="240" w:lineRule="auto"/>
      </w:pPr>
      <w:r>
        <w:separator/>
      </w:r>
    </w:p>
  </w:footnote>
  <w:footnote w:type="continuationSeparator" w:id="0">
    <w:p w14:paraId="6C46CB6F" w14:textId="77777777" w:rsidR="00676A44" w:rsidRDefault="00676A44" w:rsidP="00432B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3B211B"/>
    <w:multiLevelType w:val="hybridMultilevel"/>
    <w:tmpl w:val="4C8E7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CA14C9"/>
    <w:multiLevelType w:val="hybridMultilevel"/>
    <w:tmpl w:val="2BE8C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CE01B60"/>
    <w:multiLevelType w:val="hybridMultilevel"/>
    <w:tmpl w:val="B852D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65787E"/>
    <w:multiLevelType w:val="hybridMultilevel"/>
    <w:tmpl w:val="747C1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8329FA"/>
    <w:multiLevelType w:val="hybridMultilevel"/>
    <w:tmpl w:val="53929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8B0B15"/>
    <w:multiLevelType w:val="hybridMultilevel"/>
    <w:tmpl w:val="1ECE0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1417704">
    <w:abstractNumId w:val="8"/>
  </w:num>
  <w:num w:numId="2" w16cid:durableId="2012100725">
    <w:abstractNumId w:val="0"/>
  </w:num>
  <w:num w:numId="3" w16cid:durableId="2097942416">
    <w:abstractNumId w:val="1"/>
  </w:num>
  <w:num w:numId="4" w16cid:durableId="135951669">
    <w:abstractNumId w:val="4"/>
  </w:num>
  <w:num w:numId="5" w16cid:durableId="42753708">
    <w:abstractNumId w:val="3"/>
  </w:num>
  <w:num w:numId="6" w16cid:durableId="479930555">
    <w:abstractNumId w:val="5"/>
  </w:num>
  <w:num w:numId="7" w16cid:durableId="624045513">
    <w:abstractNumId w:val="6"/>
  </w:num>
  <w:num w:numId="8" w16cid:durableId="1513494420">
    <w:abstractNumId w:val="7"/>
  </w:num>
  <w:num w:numId="9" w16cid:durableId="1301113133">
    <w:abstractNumId w:val="2"/>
  </w:num>
  <w:num w:numId="10" w16cid:durableId="8603643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44"/>
    <w:rsid w:val="00053815"/>
    <w:rsid w:val="00074A9F"/>
    <w:rsid w:val="001053A4"/>
    <w:rsid w:val="00110573"/>
    <w:rsid w:val="00114434"/>
    <w:rsid w:val="001806A5"/>
    <w:rsid w:val="001C08AA"/>
    <w:rsid w:val="001C1894"/>
    <w:rsid w:val="001E1C0C"/>
    <w:rsid w:val="00242BDC"/>
    <w:rsid w:val="002A0BFF"/>
    <w:rsid w:val="003046AA"/>
    <w:rsid w:val="00323C61"/>
    <w:rsid w:val="00363D37"/>
    <w:rsid w:val="003F18C1"/>
    <w:rsid w:val="00432B96"/>
    <w:rsid w:val="00477B40"/>
    <w:rsid w:val="00575DA6"/>
    <w:rsid w:val="00602732"/>
    <w:rsid w:val="00605701"/>
    <w:rsid w:val="0065276B"/>
    <w:rsid w:val="00676A44"/>
    <w:rsid w:val="00782742"/>
    <w:rsid w:val="008031B1"/>
    <w:rsid w:val="00850D7D"/>
    <w:rsid w:val="008C26F8"/>
    <w:rsid w:val="008F7C78"/>
    <w:rsid w:val="009725C8"/>
    <w:rsid w:val="009C2889"/>
    <w:rsid w:val="009D0693"/>
    <w:rsid w:val="009F1D26"/>
    <w:rsid w:val="00A1488A"/>
    <w:rsid w:val="00A5249C"/>
    <w:rsid w:val="00B23A0E"/>
    <w:rsid w:val="00B2602F"/>
    <w:rsid w:val="00B7733B"/>
    <w:rsid w:val="00BD2768"/>
    <w:rsid w:val="00C35113"/>
    <w:rsid w:val="00C75233"/>
    <w:rsid w:val="00C849B2"/>
    <w:rsid w:val="00D16A3E"/>
    <w:rsid w:val="00DA1AAC"/>
    <w:rsid w:val="00DB012E"/>
    <w:rsid w:val="00DF65BD"/>
    <w:rsid w:val="00E14DDA"/>
    <w:rsid w:val="00E4115B"/>
    <w:rsid w:val="00E93D5D"/>
    <w:rsid w:val="00EF4B7D"/>
    <w:rsid w:val="00FA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0CAF0"/>
  <w15:chartTrackingRefBased/>
  <w15:docId w15:val="{2743C702-1604-4C67-ABCB-083F70BF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C849B2"/>
    <w:pPr>
      <w:keepNext/>
      <w:keepLines/>
      <w:spacing w:before="40" w:after="0"/>
      <w:outlineLvl w:val="3"/>
    </w:pPr>
    <w:rPr>
      <w:rFonts w:eastAsiaTheme="majorEastAsia" w:cstheme="majorBidi"/>
      <w:b/>
      <w:iCs/>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C849B2"/>
    <w:rPr>
      <w:rFonts w:eastAsiaTheme="majorEastAsia" w:cstheme="majorBidi"/>
      <w:b/>
      <w:iCs/>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paragraph" w:styleId="NormalWeb">
    <w:name w:val="Normal (Web)"/>
    <w:basedOn w:val="Normal"/>
    <w:uiPriority w:val="99"/>
    <w:unhideWhenUsed/>
    <w:rsid w:val="00676A44"/>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CommentReference">
    <w:name w:val="annotation reference"/>
    <w:basedOn w:val="DefaultParagraphFont"/>
    <w:uiPriority w:val="99"/>
    <w:semiHidden/>
    <w:unhideWhenUsed/>
    <w:rsid w:val="00676A44"/>
    <w:rPr>
      <w:sz w:val="16"/>
      <w:szCs w:val="16"/>
    </w:rPr>
  </w:style>
  <w:style w:type="paragraph" w:styleId="CommentText">
    <w:name w:val="annotation text"/>
    <w:basedOn w:val="Normal"/>
    <w:link w:val="CommentTextChar"/>
    <w:uiPriority w:val="99"/>
    <w:unhideWhenUsed/>
    <w:rsid w:val="00676A44"/>
    <w:pPr>
      <w:spacing w:line="240" w:lineRule="auto"/>
    </w:pPr>
    <w:rPr>
      <w:sz w:val="20"/>
      <w:szCs w:val="20"/>
    </w:rPr>
  </w:style>
  <w:style w:type="character" w:customStyle="1" w:styleId="CommentTextChar">
    <w:name w:val="Comment Text Char"/>
    <w:basedOn w:val="DefaultParagraphFont"/>
    <w:link w:val="CommentText"/>
    <w:uiPriority w:val="99"/>
    <w:rsid w:val="00676A44"/>
    <w:rPr>
      <w:sz w:val="20"/>
      <w:szCs w:val="20"/>
    </w:rPr>
  </w:style>
  <w:style w:type="paragraph" w:styleId="CommentSubject">
    <w:name w:val="annotation subject"/>
    <w:basedOn w:val="CommentText"/>
    <w:next w:val="CommentText"/>
    <w:link w:val="CommentSubjectChar"/>
    <w:uiPriority w:val="99"/>
    <w:semiHidden/>
    <w:unhideWhenUsed/>
    <w:rsid w:val="00676A44"/>
    <w:rPr>
      <w:b/>
      <w:bCs/>
    </w:rPr>
  </w:style>
  <w:style w:type="character" w:customStyle="1" w:styleId="CommentSubjectChar">
    <w:name w:val="Comment Subject Char"/>
    <w:basedOn w:val="CommentTextChar"/>
    <w:link w:val="CommentSubject"/>
    <w:uiPriority w:val="99"/>
    <w:semiHidden/>
    <w:rsid w:val="00676A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LAB%20simple%20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A9D35DFDF884B82A4544ED45C08FD" ma:contentTypeVersion="4" ma:contentTypeDescription="Create a new document." ma:contentTypeScope="" ma:versionID="54b8c44fdf6075c9a4aeff3080fb5063">
  <xsd:schema xmlns:xsd="http://www.w3.org/2001/XMLSchema" xmlns:xs="http://www.w3.org/2001/XMLSchema" xmlns:p="http://schemas.microsoft.com/office/2006/metadata/properties" xmlns:ns2="dc2705bf-b7e0-47fd-a4d4-4aed414e9c7a" targetNamespace="http://schemas.microsoft.com/office/2006/metadata/properties" ma:root="true" ma:fieldsID="aa5bad68a4583e6479da3bec732f3cbb" ns2:_="">
    <xsd:import namespace="dc2705bf-b7e0-47fd-a4d4-4aed414e9c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05bf-b7e0-47fd-a4d4-4aed414e9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851F60-84F3-4221-B1CE-CA03DE187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705bf-b7e0-47fd-a4d4-4aed414e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3.xml><?xml version="1.0" encoding="utf-8"?>
<ds:datastoreItem xmlns:ds="http://schemas.openxmlformats.org/officeDocument/2006/customXml" ds:itemID="{7E696E21-D89F-4687-B80D-7F169E8B0DD4}">
  <ds:schemaRefs>
    <ds:schemaRef ds:uri="http://purl.org/dc/term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dc2705bf-b7e0-47fd-a4d4-4aed414e9c7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C8D839A-C41F-4856-8526-D92EC87644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SLAB simple accessible template</Template>
  <TotalTime>5</TotalTime>
  <Pages>3</Pages>
  <Words>857</Words>
  <Characters>4885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Description and Specification</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SNSIAP Peer Reviewer Role Specification 2025</dc:title>
  <dc:subject>Recruitment</dc:subject>
  <dc:creator>Scottish Legal Aid Board</dc:creator>
  <cp:keywords/>
  <dc:description/>
  <cp:lastModifiedBy>Claire Kirby</cp:lastModifiedBy>
  <cp:revision>2</cp:revision>
  <cp:lastPrinted>2025-02-27T12:09:00Z</cp:lastPrinted>
  <dcterms:created xsi:type="dcterms:W3CDTF">2025-04-01T12:54:00Z</dcterms:created>
  <dcterms:modified xsi:type="dcterms:W3CDTF">2025-04-01T12:54:00Z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0x010100B30A9D35DFDF884B82A4544ED45C08FD</vt:lpwstr>
  </property>
</Properties>
</file>