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0" w:line="240" w:lineRule="auto"/>
        <w:jc w:val="center"/>
        <w:rPr>
          <w:rFonts w:ascii="Calibri" w:cs="Calibri" w:eastAsia="Calibri" w:hAnsi="Calibri"/>
          <w:b w:val="1"/>
        </w:rPr>
      </w:pPr>
      <w:bookmarkStart w:colFirst="0" w:colLast="0" w:name="_heading=h.gjdgxs" w:id="0"/>
      <w:bookmarkEnd w:id="0"/>
      <w:r w:rsidDel="00000000" w:rsidR="00000000" w:rsidRPr="00000000">
        <w:rPr>
          <w:rFonts w:ascii="Calibri" w:cs="Calibri" w:eastAsia="Calibri" w:hAnsi="Calibri"/>
          <w:b w:val="1"/>
          <w:rtl w:val="0"/>
        </w:rPr>
        <w:t xml:space="preserve">Job Description: Services Coordinator </w:t>
      </w:r>
    </w:p>
    <w:p w:rsidR="00000000" w:rsidDel="00000000" w:rsidP="00000000" w:rsidRDefault="00000000" w:rsidRPr="00000000" w14:paraId="00000003">
      <w:pPr>
        <w:spacing w:after="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SupportED - The Linda Tremble Foundation</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Job Title:       </w:t>
        <w:tab/>
        <w:t xml:space="preserve">          </w:t>
        <w:tab/>
        <w:t xml:space="preserve">Services Coordinator</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Hours:                          </w:t>
        <w:tab/>
        <w:t xml:space="preserve">Full time (35 hours) with flexibility. </w:t>
      </w:r>
    </w:p>
    <w:p w:rsidR="00000000" w:rsidDel="00000000" w:rsidP="00000000" w:rsidRDefault="00000000" w:rsidRPr="00000000" w14:paraId="00000007">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 xml:space="preserve">(Some work may take place outside office hours or at weekends). </w:t>
        <w:tab/>
      </w:r>
    </w:p>
    <w:p w:rsidR="00000000" w:rsidDel="00000000" w:rsidP="00000000" w:rsidRDefault="00000000" w:rsidRPr="00000000" w14:paraId="00000008">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 xml:space="preserve">Job Share would be considered.</w:t>
      </w:r>
    </w:p>
    <w:p w:rsidR="00000000" w:rsidDel="00000000" w:rsidP="00000000" w:rsidRDefault="00000000" w:rsidRPr="00000000" w14:paraId="0000000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Based at:                     </w:t>
        <w:tab/>
        <w:t xml:space="preserve">Flexible – initially homeworking, potentially office based in future.  </w:t>
      </w:r>
    </w:p>
    <w:p w:rsidR="00000000" w:rsidDel="00000000" w:rsidP="00000000" w:rsidRDefault="00000000" w:rsidRPr="00000000" w14:paraId="0000000A">
      <w:pPr>
        <w:spacing w:after="0" w:line="240" w:lineRule="auto"/>
        <w:ind w:left="1440" w:firstLine="720"/>
        <w:rPr>
          <w:rFonts w:ascii="Calibri" w:cs="Calibri" w:eastAsia="Calibri" w:hAnsi="Calibri"/>
        </w:rPr>
      </w:pPr>
      <w:r w:rsidDel="00000000" w:rsidR="00000000" w:rsidRPr="00000000">
        <w:rPr>
          <w:rFonts w:ascii="Calibri" w:cs="Calibri" w:eastAsia="Calibri" w:hAnsi="Calibri"/>
          <w:rtl w:val="0"/>
        </w:rPr>
        <w:t xml:space="preserve">Some travel around Scotland will be required.</w:t>
      </w:r>
    </w:p>
    <w:p w:rsidR="00000000" w:rsidDel="00000000" w:rsidP="00000000" w:rsidRDefault="00000000" w:rsidRPr="00000000" w14:paraId="0000000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Position reports to:  </w:t>
        <w:tab/>
        <w:t xml:space="preserve">Development Manager</w:t>
      </w:r>
    </w:p>
    <w:p w:rsidR="00000000" w:rsidDel="00000000" w:rsidP="00000000" w:rsidRDefault="00000000" w:rsidRPr="00000000" w14:paraId="0000000C">
      <w:pPr>
        <w:spacing w:after="0" w:line="360" w:lineRule="auto"/>
        <w:ind w:right="280"/>
        <w:rPr>
          <w:sz w:val="20"/>
          <w:szCs w:val="20"/>
        </w:rPr>
      </w:pPr>
      <w:r w:rsidDel="00000000" w:rsidR="00000000" w:rsidRPr="00000000">
        <w:rPr>
          <w:rFonts w:ascii="Calibri" w:cs="Calibri" w:eastAsia="Calibri" w:hAnsi="Calibri"/>
          <w:rtl w:val="0"/>
        </w:rPr>
        <w:t xml:space="preserve">Salary: </w:t>
        <w:tab/>
        <w:tab/>
        <w:tab/>
      </w:r>
      <w:r w:rsidDel="00000000" w:rsidR="00000000" w:rsidRPr="00000000">
        <w:rPr>
          <w:rFonts w:ascii="Calibri" w:cs="Calibri" w:eastAsia="Calibri" w:hAnsi="Calibri"/>
          <w:rtl w:val="0"/>
        </w:rPr>
        <w:t xml:space="preserve">£27,285 per annum</w:t>
      </w:r>
      <w:r w:rsidDel="00000000" w:rsidR="00000000" w:rsidRPr="00000000">
        <w:rPr>
          <w:rtl w:val="0"/>
        </w:rPr>
      </w:r>
    </w:p>
    <w:p w:rsidR="00000000" w:rsidDel="00000000" w:rsidP="00000000" w:rsidRDefault="00000000" w:rsidRPr="00000000" w14:paraId="0000000D">
      <w:pPr>
        <w:spacing w:after="0" w:line="240" w:lineRule="auto"/>
        <w:rPr>
          <w:sz w:val="20"/>
          <w:szCs w:val="20"/>
        </w:rPr>
      </w:pPr>
      <w:r w:rsidDel="00000000" w:rsidR="00000000" w:rsidRPr="00000000">
        <w:rPr>
          <w:rtl w:val="0"/>
        </w:rPr>
      </w:r>
    </w:p>
    <w:p w:rsidR="00000000" w:rsidDel="00000000" w:rsidP="00000000" w:rsidRDefault="00000000" w:rsidRPr="00000000" w14:paraId="0000000E">
      <w:pPr>
        <w:spacing w:after="0" w:line="240" w:lineRule="auto"/>
        <w:rPr>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b w:val="1"/>
        </w:rPr>
      </w:pPr>
      <w:r w:rsidDel="00000000" w:rsidR="00000000" w:rsidRPr="00000000">
        <w:rPr>
          <w:rFonts w:ascii="Calibri" w:cs="Calibri" w:eastAsia="Calibri" w:hAnsi="Calibri"/>
          <w:b w:val="1"/>
          <w:sz w:val="28"/>
          <w:szCs w:val="28"/>
          <w:rtl w:val="0"/>
        </w:rPr>
        <w:t xml:space="preserve">The charity:</w:t>
      </w:r>
      <w:r w:rsidDel="00000000" w:rsidR="00000000" w:rsidRPr="00000000">
        <w:rPr>
          <w:rtl w:val="0"/>
        </w:rPr>
      </w:r>
    </w:p>
    <w:p w:rsidR="00000000" w:rsidDel="00000000" w:rsidP="00000000" w:rsidRDefault="00000000" w:rsidRPr="00000000" w14:paraId="00000010">
      <w:pPr>
        <w:spacing w:after="0" w:line="240" w:lineRule="auto"/>
        <w:rPr>
          <w:sz w:val="20"/>
          <w:szCs w:val="20"/>
        </w:rPr>
      </w:pPr>
      <w:bookmarkStart w:colFirst="0" w:colLast="0" w:name="_heading=h.30j0zll" w:id="1"/>
      <w:bookmarkEnd w:id="1"/>
      <w:r w:rsidDel="00000000" w:rsidR="00000000" w:rsidRPr="00000000">
        <w:rPr>
          <w:rFonts w:ascii="Calibri" w:cs="Calibri" w:eastAsia="Calibri" w:hAnsi="Calibri"/>
          <w:rtl w:val="0"/>
        </w:rPr>
        <w:t xml:space="preserve">SupportED is the trading name of The Linda Tremble Foundation and is Scotland’s leading community eating disorder charity. We currently provide non-clinical support for people affected by eating disorders and their families and carers from all over Scotland. </w:t>
      </w:r>
      <w:r w:rsidDel="00000000" w:rsidR="00000000" w:rsidRPr="00000000">
        <w:rPr>
          <w:rtl w:val="0"/>
        </w:rPr>
      </w:r>
    </w:p>
    <w:p w:rsidR="00000000" w:rsidDel="00000000" w:rsidP="00000000" w:rsidRDefault="00000000" w:rsidRPr="00000000" w14:paraId="00000011">
      <w:pPr>
        <w:pStyle w:val="Heading3"/>
        <w:keepNext w:val="0"/>
        <w:keepLines w:val="0"/>
        <w:spacing w:line="240" w:lineRule="auto"/>
        <w:rPr>
          <w:rFonts w:ascii="Calibri" w:cs="Calibri" w:eastAsia="Calibri" w:hAnsi="Calibri"/>
        </w:rPr>
      </w:pPr>
      <w:bookmarkStart w:colFirst="0" w:colLast="0" w:name="_heading=h.8y6ewkdrn0cd" w:id="2"/>
      <w:bookmarkEnd w:id="2"/>
      <w:r w:rsidDel="00000000" w:rsidR="00000000" w:rsidRPr="00000000">
        <w:rPr>
          <w:rFonts w:ascii="Calibri" w:cs="Calibri" w:eastAsia="Calibri" w:hAnsi="Calibri"/>
          <w:rtl w:val="0"/>
        </w:rPr>
        <w:t xml:space="preserve">The Job Purpose</w:t>
      </w:r>
    </w:p>
    <w:p w:rsidR="00000000" w:rsidDel="00000000" w:rsidP="00000000" w:rsidRDefault="00000000" w:rsidRPr="00000000" w14:paraId="00000012">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The postholder will play a key role in supporting the Development Manager and Trustees to promote and enhance the charity’s activities. This dynamic and flexible role involves overseeing day-to-day operations, managing volunteers, managing communications, and ensuring the charity’s work is effectively publicised through its website and social media channels.  </w:t>
      </w:r>
    </w:p>
    <w:p w:rsidR="00000000" w:rsidDel="00000000" w:rsidP="00000000" w:rsidRDefault="00000000" w:rsidRPr="00000000" w14:paraId="00000013">
      <w:pPr>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Additionally, the role requires monitoring, evaluating and reporting on volunteer-led services to support the charity’s continued growth and impact. Given the nature of the organisation, some evening and weekend work may be necessary for events, along with occasional travel and overnight stays for conferences. As a small charity, adaptability is essential, and the postholder may take on additional responsibilities as needed.</w:t>
      </w:r>
    </w:p>
    <w:p w:rsidR="00000000" w:rsidDel="00000000" w:rsidP="00000000" w:rsidRDefault="00000000" w:rsidRPr="00000000" w14:paraId="00000014">
      <w:pPr>
        <w:spacing w:after="0"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line="240" w:lineRule="auto"/>
        <w:rPr>
          <w:rFonts w:ascii="Calibri" w:cs="Calibri" w:eastAsia="Calibri" w:hAnsi="Calibri"/>
        </w:rPr>
      </w:pPr>
      <w:bookmarkStart w:colFirst="0" w:colLast="0" w:name="_heading=h.hq3vugtyzo13" w:id="3"/>
      <w:bookmarkEnd w:id="3"/>
      <w:r w:rsidDel="00000000" w:rsidR="00000000" w:rsidRPr="00000000">
        <w:rPr>
          <w:rFonts w:ascii="Calibri" w:cs="Calibri" w:eastAsia="Calibri" w:hAnsi="Calibri"/>
          <w:rtl w:val="0"/>
        </w:rPr>
        <w:t xml:space="preserve">Key Responsibilities</w:t>
      </w:r>
    </w:p>
    <w:p w:rsidR="00000000" w:rsidDel="00000000" w:rsidP="00000000" w:rsidRDefault="00000000" w:rsidRPr="00000000" w14:paraId="00000016">
      <w:pPr>
        <w:numPr>
          <w:ilvl w:val="0"/>
          <w:numId w:val="2"/>
        </w:numPr>
        <w:spacing w:after="0" w:afterAutospacing="0" w:before="24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Organise and develop support services for individuals with eating disorders, their carers, and families.</w:t>
      </w:r>
    </w:p>
    <w:p w:rsidR="00000000" w:rsidDel="00000000" w:rsidP="00000000" w:rsidRDefault="00000000" w:rsidRPr="00000000" w14:paraId="00000017">
      <w:pPr>
        <w:numPr>
          <w:ilvl w:val="0"/>
          <w:numId w:val="2"/>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Recruit, train, manage, and coordinate volunteers and ambassadors.</w:t>
      </w:r>
    </w:p>
    <w:p w:rsidR="00000000" w:rsidDel="00000000" w:rsidP="00000000" w:rsidRDefault="00000000" w:rsidRPr="00000000" w14:paraId="00000018">
      <w:pPr>
        <w:numPr>
          <w:ilvl w:val="0"/>
          <w:numId w:val="2"/>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Support the Development Manager to build strong relationships with external agencies, stakeholders, the public and other eating disorder organisations to promote and develop the charity’s work.</w:t>
      </w:r>
    </w:p>
    <w:p w:rsidR="00000000" w:rsidDel="00000000" w:rsidP="00000000" w:rsidRDefault="00000000" w:rsidRPr="00000000" w14:paraId="00000019">
      <w:pPr>
        <w:numPr>
          <w:ilvl w:val="0"/>
          <w:numId w:val="2"/>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Support the Development Manager to design, develop, and produce communication, marketing and fundraising materials (e.g., press releases, newsletters).</w:t>
      </w:r>
    </w:p>
    <w:p w:rsidR="00000000" w:rsidDel="00000000" w:rsidP="00000000" w:rsidRDefault="00000000" w:rsidRPr="00000000" w14:paraId="0000001A">
      <w:pPr>
        <w:numPr>
          <w:ilvl w:val="0"/>
          <w:numId w:val="2"/>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Administrative &amp; reporting duties such as maintaining and updating databases, report preparation and administrative work.</w:t>
      </w:r>
    </w:p>
    <w:p w:rsidR="00000000" w:rsidDel="00000000" w:rsidP="00000000" w:rsidRDefault="00000000" w:rsidRPr="00000000" w14:paraId="0000001B">
      <w:pPr>
        <w:numPr>
          <w:ilvl w:val="0"/>
          <w:numId w:val="2"/>
        </w:numPr>
        <w:spacing w:after="24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Other Duties: Undertake any additional responsibilities within the general scope of the role that align with the charity’s mission. This would involve maintaining the charity’s social media platforms and website to enhance visibility and engagement, fundraising campaigns and events.</w:t>
      </w:r>
    </w:p>
    <w:p w:rsidR="00000000" w:rsidDel="00000000" w:rsidP="00000000" w:rsidRDefault="00000000" w:rsidRPr="00000000" w14:paraId="0000001C">
      <w:pPr>
        <w:spacing w:after="240" w:before="24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after="0" w:line="240" w:lineRule="auto"/>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line="240" w:lineRule="auto"/>
        <w:rPr>
          <w:rFonts w:ascii="Calibri" w:cs="Calibri" w:eastAsia="Calibri" w:hAnsi="Calibri"/>
        </w:rPr>
      </w:pPr>
      <w:bookmarkStart w:colFirst="0" w:colLast="0" w:name="_heading=h.bzgk37eq1zhp" w:id="4"/>
      <w:bookmarkEnd w:id="4"/>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keepNext w:val="0"/>
        <w:keepLines w:val="0"/>
        <w:spacing w:line="240" w:lineRule="auto"/>
        <w:rPr>
          <w:rFonts w:ascii="Calibri" w:cs="Calibri" w:eastAsia="Calibri" w:hAnsi="Calibri"/>
        </w:rPr>
      </w:pPr>
      <w:bookmarkStart w:colFirst="0" w:colLast="0" w:name="_heading=h.g5dvfy9m3r8" w:id="5"/>
      <w:bookmarkEnd w:id="5"/>
      <w:r w:rsidDel="00000000" w:rsidR="00000000" w:rsidRPr="00000000">
        <w:rPr>
          <w:rFonts w:ascii="Calibri" w:cs="Calibri" w:eastAsia="Calibri" w:hAnsi="Calibri"/>
          <w:rtl w:val="0"/>
        </w:rPr>
        <w:t xml:space="preserve">Skills &amp; Qualifications</w:t>
      </w:r>
    </w:p>
    <w:p w:rsidR="00000000" w:rsidDel="00000000" w:rsidP="00000000" w:rsidRDefault="00000000" w:rsidRPr="00000000" w14:paraId="00000020">
      <w:pPr>
        <w:pStyle w:val="Heading4"/>
        <w:keepNext w:val="0"/>
        <w:keepLines w:val="0"/>
        <w:spacing w:line="240" w:lineRule="auto"/>
        <w:rPr>
          <w:rFonts w:ascii="Calibri" w:cs="Calibri" w:eastAsia="Calibri" w:hAnsi="Calibri"/>
        </w:rPr>
      </w:pPr>
      <w:bookmarkStart w:colFirst="0" w:colLast="0" w:name="_heading=h.7cufvoa9bzs3" w:id="6"/>
      <w:bookmarkEnd w:id="6"/>
      <w:r w:rsidDel="00000000" w:rsidR="00000000" w:rsidRPr="00000000">
        <w:rPr>
          <w:rFonts w:ascii="Calibri" w:cs="Calibri" w:eastAsia="Calibri" w:hAnsi="Calibri"/>
          <w:rtl w:val="0"/>
        </w:rPr>
        <w:t xml:space="preserve">Essential Skills &amp; Experience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Management of volunteers within the charity sector.</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At least two years of experience working with young people or other vulnerable groups.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Strong organisational and administrative skills, with the ability to multitask and prioritise effectively.</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Computer literacy, with proficiency in Microsoft Office/Google Workspace.</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A good understanding of the charity and voluntary sector.</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Demonstrate an understanding and compassionate approach toward the needs and </w:t>
      </w:r>
      <w:r w:rsidDel="00000000" w:rsidR="00000000" w:rsidRPr="00000000">
        <w:rPr>
          <w:rFonts w:ascii="Calibri" w:cs="Calibri" w:eastAsia="Calibri" w:hAnsi="Calibri"/>
          <w:rtl w:val="0"/>
        </w:rPr>
        <w:t xml:space="preserve">challenges faced by individuals with eating disorders.</w:t>
      </w:r>
    </w:p>
    <w:p w:rsidR="00000000" w:rsidDel="00000000" w:rsidP="00000000" w:rsidRDefault="00000000" w:rsidRPr="00000000" w14:paraId="00000027">
      <w:pPr>
        <w:pStyle w:val="Heading4"/>
        <w:keepNext w:val="0"/>
        <w:keepLines w:val="0"/>
        <w:spacing w:line="240" w:lineRule="auto"/>
        <w:rPr>
          <w:rFonts w:ascii="Calibri" w:cs="Calibri" w:eastAsia="Calibri" w:hAnsi="Calibri"/>
        </w:rPr>
      </w:pPr>
      <w:bookmarkStart w:colFirst="0" w:colLast="0" w:name="_heading=h.6eq0vigr34dp" w:id="7"/>
      <w:bookmarkEnd w:id="7"/>
      <w:r w:rsidDel="00000000" w:rsidR="00000000" w:rsidRPr="00000000">
        <w:rPr>
          <w:rFonts w:ascii="Calibri" w:cs="Calibri" w:eastAsia="Calibri" w:hAnsi="Calibri"/>
          <w:rtl w:val="0"/>
        </w:rPr>
        <w:t xml:space="preserve">Desirable Skills &amp; Experience</w:t>
      </w:r>
    </w:p>
    <w:p w:rsidR="00000000" w:rsidDel="00000000" w:rsidP="00000000" w:rsidRDefault="00000000" w:rsidRPr="00000000" w14:paraId="00000028">
      <w:pPr>
        <w:numPr>
          <w:ilvl w:val="0"/>
          <w:numId w:val="3"/>
        </w:numPr>
        <w:spacing w:after="0" w:afterAutospacing="0" w:before="24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Research, analysis, and planning skills.</w:t>
      </w:r>
    </w:p>
    <w:p w:rsidR="00000000" w:rsidDel="00000000" w:rsidP="00000000" w:rsidRDefault="00000000" w:rsidRPr="00000000" w14:paraId="00000029">
      <w:pPr>
        <w:numPr>
          <w:ilvl w:val="0"/>
          <w:numId w:val="3"/>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Social media, Marketing &amp; Communications. </w:t>
      </w:r>
    </w:p>
    <w:p w:rsidR="00000000" w:rsidDel="00000000" w:rsidP="00000000" w:rsidRDefault="00000000" w:rsidRPr="00000000" w14:paraId="0000002A">
      <w:pPr>
        <w:numPr>
          <w:ilvl w:val="0"/>
          <w:numId w:val="3"/>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Experience in fundraising, event management, or donor relations.</w:t>
      </w:r>
    </w:p>
    <w:p w:rsidR="00000000" w:rsidDel="00000000" w:rsidP="00000000" w:rsidRDefault="00000000" w:rsidRPr="00000000" w14:paraId="0000002B">
      <w:pPr>
        <w:numPr>
          <w:ilvl w:val="0"/>
          <w:numId w:val="3"/>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Knowledge of charity regulations and governance.</w:t>
      </w:r>
    </w:p>
    <w:p w:rsidR="00000000" w:rsidDel="00000000" w:rsidP="00000000" w:rsidRDefault="00000000" w:rsidRPr="00000000" w14:paraId="0000002C">
      <w:pPr>
        <w:numPr>
          <w:ilvl w:val="0"/>
          <w:numId w:val="3"/>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Creativity and the ability to think strategically.</w:t>
      </w:r>
    </w:p>
    <w:p w:rsidR="00000000" w:rsidDel="00000000" w:rsidP="00000000" w:rsidRDefault="00000000" w:rsidRPr="00000000" w14:paraId="0000002D">
      <w:pPr>
        <w:numPr>
          <w:ilvl w:val="0"/>
          <w:numId w:val="3"/>
        </w:numPr>
        <w:spacing w:after="24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Full driving licence.</w:t>
      </w:r>
    </w:p>
    <w:p w:rsidR="00000000" w:rsidDel="00000000" w:rsidP="00000000" w:rsidRDefault="00000000" w:rsidRPr="00000000" w14:paraId="0000002E">
      <w:pPr>
        <w:pStyle w:val="Heading4"/>
        <w:keepNext w:val="0"/>
        <w:keepLines w:val="0"/>
        <w:spacing w:line="240" w:lineRule="auto"/>
        <w:rPr>
          <w:rFonts w:ascii="Calibri" w:cs="Calibri" w:eastAsia="Calibri" w:hAnsi="Calibri"/>
        </w:rPr>
      </w:pPr>
      <w:bookmarkStart w:colFirst="0" w:colLast="0" w:name="_heading=h.2kgvmt681rna" w:id="8"/>
      <w:bookmarkEnd w:id="8"/>
      <w:r w:rsidDel="00000000" w:rsidR="00000000" w:rsidRPr="00000000">
        <w:rPr>
          <w:rFonts w:ascii="Calibri" w:cs="Calibri" w:eastAsia="Calibri" w:hAnsi="Calibri"/>
          <w:rtl w:val="0"/>
        </w:rPr>
        <w:t xml:space="preserve">Behaviour Requirements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Works well with others, developing lasting relationships.</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Excellent listening, written and verbal communication skills.</w:t>
      </w:r>
    </w:p>
    <w:p w:rsidR="00000000" w:rsidDel="00000000" w:rsidP="00000000" w:rsidRDefault="00000000" w:rsidRPr="00000000" w14:paraId="00000031">
      <w:pPr>
        <w:numPr>
          <w:ilvl w:val="0"/>
          <w:numId w:val="1"/>
        </w:numPr>
        <w:spacing w:after="0" w:afterAutospacing="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Empathy, commitment, and a strong belief in the charity’s mission.</w:t>
      </w:r>
    </w:p>
    <w:p w:rsidR="00000000" w:rsidDel="00000000" w:rsidP="00000000" w:rsidRDefault="00000000" w:rsidRPr="00000000" w14:paraId="00000032">
      <w:pPr>
        <w:numPr>
          <w:ilvl w:val="0"/>
          <w:numId w:val="1"/>
        </w:numPr>
        <w:spacing w:after="240" w:before="0" w:beforeAutospacing="0"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 good sense of humour and a calm, adaptable temperament.</w:t>
      </w:r>
    </w:p>
    <w:p w:rsidR="00000000" w:rsidDel="00000000" w:rsidP="00000000" w:rsidRDefault="00000000" w:rsidRPr="00000000" w14:paraId="00000033">
      <w:pPr>
        <w:pStyle w:val="Heading4"/>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sz w:val="24"/>
          <w:szCs w:val="24"/>
        </w:rPr>
      </w:pPr>
      <w:bookmarkStart w:colFirst="0" w:colLast="0" w:name="_heading=h.d1zxy6u1wdn7" w:id="9"/>
      <w:bookmarkEnd w:id="9"/>
      <w:r w:rsidDel="00000000" w:rsidR="00000000" w:rsidRPr="00000000">
        <w:rPr>
          <w:rFonts w:ascii="Calibri" w:cs="Calibri" w:eastAsia="Calibri" w:hAnsi="Calibri"/>
          <w:b w:val="1"/>
          <w:sz w:val="24"/>
          <w:szCs w:val="24"/>
          <w:rtl w:val="0"/>
        </w:rPr>
        <w:t xml:space="preserve">Terms and conditions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240" w:line="240" w:lineRule="auto"/>
        <w:ind w:left="720" w:right="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rtl w:val="0"/>
        </w:rPr>
        <w:t xml:space="preserve">PVG Scheme – all offers of employment are subject to and conditional upon a satisfactory enhanced disclosure through Disclosure Scotland.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rtl w:val="0"/>
        </w:rPr>
        <w:t xml:space="preserve">References – all offers of employment are subject to receipt of two appropriate references.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beforeAutospacing="0" w:line="240" w:lineRule="auto"/>
        <w:ind w:left="720" w:right="0" w:hanging="360"/>
        <w:jc w:val="left"/>
        <w:rPr>
          <w:rFonts w:ascii="Calibri" w:cs="Calibri" w:eastAsia="Calibri" w:hAnsi="Calibri"/>
          <w:b w:val="0"/>
          <w:sz w:val="22"/>
          <w:szCs w:val="22"/>
          <w:u w:val="none"/>
        </w:rPr>
      </w:pPr>
      <w:r w:rsidDel="00000000" w:rsidR="00000000" w:rsidRPr="00000000">
        <w:rPr>
          <w:rFonts w:ascii="Calibri" w:cs="Calibri" w:eastAsia="Calibri" w:hAnsi="Calibri"/>
          <w:b w:val="0"/>
          <w:sz w:val="22"/>
          <w:szCs w:val="22"/>
          <w:rtl w:val="0"/>
        </w:rPr>
        <w:t xml:space="preserve">Training and Induction – all staff are required to undertake an induction with SupportED and attend mandatory training events.</w:t>
      </w:r>
    </w:p>
    <w:p w:rsidR="00000000" w:rsidDel="00000000" w:rsidP="00000000" w:rsidRDefault="00000000" w:rsidRPr="00000000" w14:paraId="0000003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8">
      <w:pPr>
        <w:spacing w:after="0" w:line="276" w:lineRule="auto"/>
        <w:rPr>
          <w:sz w:val="20"/>
          <w:szCs w:val="20"/>
        </w:rPr>
      </w:pPr>
      <w:r w:rsidDel="00000000" w:rsidR="00000000" w:rsidRPr="00000000">
        <w:rPr>
          <w:rtl w:val="0"/>
        </w:rPr>
      </w:r>
    </w:p>
    <w:sectPr>
      <w:headerReference r:id="rId7" w:type="default"/>
      <w:footerReference r:id="rId8" w:type="default"/>
      <w:pgSz w:h="15840" w:w="12240" w:orient="portrait"/>
      <w:pgMar w:bottom="567" w:top="851" w:left="567" w:right="567" w:header="227"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sz w:val="18"/>
        <w:szCs w:val="18"/>
        <w:vertAlign w:val="subscript"/>
      </w:rPr>
    </w:pPr>
    <w:r w:rsidDel="00000000" w:rsidR="00000000" w:rsidRPr="00000000">
      <w:rPr>
        <w:color w:val="000000"/>
        <w:sz w:val="18"/>
        <w:szCs w:val="18"/>
        <w:vertAlign w:val="subscript"/>
        <w:rtl w:val="0"/>
      </w:rPr>
      <w:t xml:space="preserve">The Linda Tremble Foundation, a Scottish Charitable Incorporated Organisation. Charity No: SC045002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SupportED - The Linda Tremble Foundation</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Calibri" w:cs="Calibri" w:eastAsia="Calibri" w:hAnsi="Calibri"/>
        <w:color w:val="ff0000"/>
        <w:sz w:val="18"/>
        <w:szCs w:val="18"/>
      </w:rPr>
    </w:pPr>
    <w:r w:rsidDel="00000000" w:rsidR="00000000" w:rsidRPr="00000000">
      <w:rPr>
        <w:rFonts w:ascii="Calibri" w:cs="Calibri" w:eastAsia="Calibri" w:hAnsi="Calibri"/>
        <w:color w:val="ff0000"/>
        <w:sz w:val="18"/>
        <w:szCs w:val="18"/>
        <w:rtl w:val="0"/>
      </w:rPr>
      <w:t xml:space="preserve">The Community Eating Disorder Charity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30248"/>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51049B"/>
    <w:pPr>
      <w:ind w:left="720"/>
      <w:contextualSpacing w:val="1"/>
    </w:pPr>
  </w:style>
  <w:style w:type="character" w:styleId="Hyperlink">
    <w:name w:val="Hyperlink"/>
    <w:basedOn w:val="DefaultParagraphFont"/>
    <w:uiPriority w:val="99"/>
    <w:unhideWhenUsed w:val="1"/>
    <w:rsid w:val="00FC181F"/>
    <w:rPr>
      <w:color w:val="0000ff"/>
      <w:u w:val="single"/>
    </w:rPr>
  </w:style>
  <w:style w:type="paragraph" w:styleId="NoSpacing">
    <w:name w:val="No Spacing"/>
    <w:uiPriority w:val="1"/>
    <w:qFormat w:val="1"/>
    <w:rsid w:val="00FC181F"/>
    <w:pPr>
      <w:spacing w:after="0" w:line="240" w:lineRule="auto"/>
    </w:pPr>
  </w:style>
  <w:style w:type="character" w:styleId="CommentReference">
    <w:name w:val="annotation reference"/>
    <w:basedOn w:val="DefaultParagraphFont"/>
    <w:uiPriority w:val="99"/>
    <w:semiHidden w:val="1"/>
    <w:unhideWhenUsed w:val="1"/>
    <w:rsid w:val="003F5DF5"/>
    <w:rPr>
      <w:sz w:val="16"/>
      <w:szCs w:val="16"/>
    </w:rPr>
  </w:style>
  <w:style w:type="paragraph" w:styleId="CommentText">
    <w:name w:val="annotation text"/>
    <w:basedOn w:val="Normal"/>
    <w:link w:val="CommentTextChar"/>
    <w:uiPriority w:val="99"/>
    <w:semiHidden w:val="1"/>
    <w:unhideWhenUsed w:val="1"/>
    <w:rsid w:val="003F5DF5"/>
    <w:pPr>
      <w:spacing w:line="240" w:lineRule="auto"/>
    </w:pPr>
    <w:rPr>
      <w:sz w:val="20"/>
      <w:szCs w:val="20"/>
    </w:rPr>
  </w:style>
  <w:style w:type="character" w:styleId="CommentTextChar" w:customStyle="1">
    <w:name w:val="Comment Text Char"/>
    <w:basedOn w:val="DefaultParagraphFont"/>
    <w:link w:val="CommentText"/>
    <w:uiPriority w:val="99"/>
    <w:semiHidden w:val="1"/>
    <w:rsid w:val="003F5DF5"/>
    <w:rPr>
      <w:rFonts w:ascii="Comic Sans MS" w:hAnsi="Comic Sans MS"/>
      <w:sz w:val="20"/>
      <w:szCs w:val="20"/>
    </w:rPr>
  </w:style>
  <w:style w:type="paragraph" w:styleId="CommentSubject">
    <w:name w:val="annotation subject"/>
    <w:basedOn w:val="CommentText"/>
    <w:next w:val="CommentText"/>
    <w:link w:val="CommentSubjectChar"/>
    <w:uiPriority w:val="99"/>
    <w:semiHidden w:val="1"/>
    <w:unhideWhenUsed w:val="1"/>
    <w:rsid w:val="003F5DF5"/>
    <w:rPr>
      <w:b w:val="1"/>
      <w:bCs w:val="1"/>
    </w:rPr>
  </w:style>
  <w:style w:type="character" w:styleId="CommentSubjectChar" w:customStyle="1">
    <w:name w:val="Comment Subject Char"/>
    <w:basedOn w:val="CommentTextChar"/>
    <w:link w:val="CommentSubject"/>
    <w:uiPriority w:val="99"/>
    <w:semiHidden w:val="1"/>
    <w:rsid w:val="003F5DF5"/>
    <w:rPr>
      <w:rFonts w:ascii="Comic Sans MS" w:hAnsi="Comic Sans MS"/>
      <w:b w:val="1"/>
      <w:bCs w:val="1"/>
      <w:sz w:val="20"/>
      <w:szCs w:val="20"/>
    </w:rPr>
  </w:style>
  <w:style w:type="paragraph" w:styleId="BalloonText">
    <w:name w:val="Balloon Text"/>
    <w:basedOn w:val="Normal"/>
    <w:link w:val="BalloonTextChar"/>
    <w:uiPriority w:val="99"/>
    <w:semiHidden w:val="1"/>
    <w:unhideWhenUsed w:val="1"/>
    <w:rsid w:val="003F5D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F5DF5"/>
    <w:rPr>
      <w:rFonts w:ascii="Segoe UI" w:cs="Segoe UI" w:hAnsi="Segoe UI"/>
      <w:sz w:val="18"/>
      <w:szCs w:val="18"/>
    </w:rPr>
  </w:style>
  <w:style w:type="character" w:styleId="UnresolvedMention">
    <w:name w:val="Unresolved Mention"/>
    <w:basedOn w:val="DefaultParagraphFont"/>
    <w:uiPriority w:val="99"/>
    <w:semiHidden w:val="1"/>
    <w:unhideWhenUsed w:val="1"/>
    <w:rsid w:val="00FD28E5"/>
    <w:rPr>
      <w:color w:val="605e5c"/>
      <w:shd w:color="auto" w:fill="e1dfdd" w:val="clear"/>
    </w:rPr>
  </w:style>
  <w:style w:type="paragraph" w:styleId="Header">
    <w:name w:val="header"/>
    <w:basedOn w:val="Normal"/>
    <w:link w:val="HeaderChar"/>
    <w:uiPriority w:val="99"/>
    <w:unhideWhenUsed w:val="1"/>
    <w:rsid w:val="005D3A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3AB9"/>
    <w:rPr>
      <w:rFonts w:ascii="Comic Sans MS" w:hAnsi="Comic Sans MS"/>
    </w:rPr>
  </w:style>
  <w:style w:type="paragraph" w:styleId="Footer">
    <w:name w:val="footer"/>
    <w:basedOn w:val="Normal"/>
    <w:link w:val="FooterChar"/>
    <w:uiPriority w:val="99"/>
    <w:unhideWhenUsed w:val="1"/>
    <w:rsid w:val="005D3A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3AB9"/>
    <w:rPr>
      <w:rFonts w:ascii="Comic Sans MS" w:hAnsi="Comic Sans M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AeOiMZcW1hBbD/nFwPtei26EpA==">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2025-03-17T11:52:00Z</dcterms:created>
  <dc:creator>Anne</dc:creator>
</cp:coreProperties>
</file>