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7DE2" w:rsidP="3630EE07" w:rsidRDefault="00757DE2" w14:paraId="2AA9BB75" w14:textId="09604515">
      <w:pPr>
        <w:shd w:val="clear" w:color="auto" w:fill="FFFFFF" w:themeFill="background1"/>
        <w:spacing w:before="300" w:after="300" w:line="240" w:lineRule="auto"/>
        <w:rPr>
          <w:rFonts w:eastAsiaTheme="minorEastAsia"/>
          <w:b/>
          <w:bCs/>
          <w:kern w:val="0"/>
          <w:lang w:eastAsia="en-GB"/>
          <w14:ligatures w14:val="none"/>
        </w:rPr>
      </w:pPr>
      <w:r>
        <w:rPr>
          <w:rFonts w:eastAsiaTheme="minorEastAsia"/>
          <w:b/>
          <w:bCs/>
          <w:noProof/>
          <w:kern w:val="0"/>
          <w:lang w:eastAsia="en-GB"/>
        </w:rPr>
        <w:drawing>
          <wp:anchor distT="0" distB="0" distL="114300" distR="114300" simplePos="0" relativeHeight="251658240" behindDoc="1" locked="0" layoutInCell="1" allowOverlap="1" wp14:anchorId="5F651052" wp14:editId="45FE1C33">
            <wp:simplePos x="0" y="0"/>
            <wp:positionH relativeFrom="column">
              <wp:posOffset>3964305</wp:posOffset>
            </wp:positionH>
            <wp:positionV relativeFrom="paragraph">
              <wp:posOffset>0</wp:posOffset>
            </wp:positionV>
            <wp:extent cx="2024380" cy="533400"/>
            <wp:effectExtent l="0" t="0" r="0" b="0"/>
            <wp:wrapTight wrapText="bothSides">
              <wp:wrapPolygon edited="0">
                <wp:start x="1016" y="0"/>
                <wp:lineTo x="0" y="3857"/>
                <wp:lineTo x="0" y="6943"/>
                <wp:lineTo x="407" y="20829"/>
                <wp:lineTo x="13619" y="20829"/>
                <wp:lineTo x="14432" y="20829"/>
                <wp:lineTo x="15854" y="15429"/>
                <wp:lineTo x="15651" y="12343"/>
                <wp:lineTo x="21343" y="12343"/>
                <wp:lineTo x="21343" y="3857"/>
                <wp:lineTo x="2033" y="0"/>
                <wp:lineTo x="1016" y="0"/>
              </wp:wrapPolygon>
            </wp:wrapTight>
            <wp:docPr id="143739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92017" name="Picture 14373920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DE2" w:rsidP="3630EE07" w:rsidRDefault="00757DE2" w14:paraId="468D41FC" w14:textId="1417CDA0">
      <w:pPr>
        <w:shd w:val="clear" w:color="auto" w:fill="FFFFFF" w:themeFill="background1"/>
        <w:spacing w:before="300" w:after="300" w:line="240" w:lineRule="auto"/>
        <w:rPr>
          <w:rFonts w:eastAsiaTheme="minorEastAsia"/>
          <w:b/>
          <w:bCs/>
          <w:kern w:val="0"/>
          <w:lang w:eastAsia="en-GB"/>
          <w14:ligatures w14:val="none"/>
        </w:rPr>
      </w:pPr>
    </w:p>
    <w:p w:rsidRPr="002D329A" w:rsidR="00550DAE" w:rsidP="28415407" w:rsidRDefault="00757DE2" w14:paraId="219B88BF" w14:textId="1BAE74AB">
      <w:pPr>
        <w:shd w:val="clear" w:color="auto" w:fill="FFFFFF" w:themeFill="background1"/>
        <w:spacing w:before="300" w:after="300" w:line="240" w:lineRule="auto"/>
        <w:rPr>
          <w:rFonts w:eastAsia="" w:eastAsiaTheme="minorEastAsia"/>
          <w:kern w:val="0"/>
          <w:lang w:eastAsia="en-GB"/>
          <w14:ligatures w14:val="none"/>
        </w:rPr>
      </w:pPr>
      <w:r w:rsidRPr="28415407" w:rsidR="00757DE2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>T</w:t>
      </w:r>
      <w:r w:rsidRPr="28415407" w:rsidR="00550DAE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>itle:</w:t>
      </w:r>
      <w:r w:rsidRPr="28415407" w:rsidR="00550DAE">
        <w:rPr>
          <w:rFonts w:eastAsia="" w:eastAsiaTheme="minorEastAsia"/>
          <w:kern w:val="0"/>
          <w:lang w:eastAsia="en-GB"/>
          <w14:ligatures w14:val="none"/>
        </w:rPr>
        <w:t xml:space="preserve"> </w:t>
      </w:r>
      <w:r w:rsidRPr="28415407" w:rsidR="00757DE2">
        <w:rPr>
          <w:rFonts w:eastAsia="" w:eastAsiaTheme="minorEastAsia"/>
          <w:kern w:val="0"/>
          <w:lang w:eastAsia="en-GB"/>
          <w14:ligatures w14:val="none"/>
        </w:rPr>
        <w:t xml:space="preserve">Reflective Practice </w:t>
      </w:r>
      <w:r w:rsidRPr="28415407" w:rsidR="23BBF4BD">
        <w:rPr>
          <w:rFonts w:eastAsia="" w:eastAsiaTheme="minorEastAsia"/>
          <w:kern w:val="0"/>
          <w:lang w:eastAsia="en-GB"/>
          <w14:ligatures w14:val="none"/>
        </w:rPr>
        <w:t xml:space="preserve">Group </w:t>
      </w:r>
      <w:r w:rsidRPr="28415407" w:rsidR="007763CC">
        <w:rPr>
          <w:rFonts w:eastAsia="" w:eastAsiaTheme="minorEastAsia"/>
          <w:kern w:val="0"/>
          <w:lang w:eastAsia="en-GB"/>
          <w14:ligatures w14:val="none"/>
        </w:rPr>
        <w:t>Practitioner</w:t>
      </w:r>
    </w:p>
    <w:p w:rsidR="007763CC" w:rsidP="3630EE07" w:rsidRDefault="00550DAE" w14:paraId="0768D1B8" w14:textId="77777777">
      <w:pPr>
        <w:shd w:val="clear" w:color="auto" w:fill="FFFFFF" w:themeFill="background1"/>
        <w:spacing w:before="300" w:after="300" w:line="240" w:lineRule="auto"/>
        <w:rPr>
          <w:rFonts w:eastAsiaTheme="minorEastAsia"/>
          <w:kern w:val="0"/>
          <w:lang w:eastAsia="en-GB"/>
          <w14:ligatures w14:val="none"/>
        </w:rPr>
      </w:pPr>
      <w:r w:rsidRPr="3630EE07">
        <w:rPr>
          <w:rFonts w:eastAsiaTheme="minorEastAsia"/>
          <w:b/>
          <w:bCs/>
          <w:kern w:val="0"/>
          <w:lang w:eastAsia="en-GB"/>
          <w14:ligatures w14:val="none"/>
        </w:rPr>
        <w:t>Organisation:</w:t>
      </w:r>
      <w:r w:rsidRPr="3630EE07">
        <w:rPr>
          <w:rFonts w:eastAsiaTheme="minorEastAsia"/>
          <w:kern w:val="0"/>
          <w:lang w:eastAsia="en-GB"/>
          <w14:ligatures w14:val="none"/>
        </w:rPr>
        <w:t xml:space="preserve"> Four Square </w:t>
      </w:r>
    </w:p>
    <w:p w:rsidRPr="002D329A" w:rsidR="00550DAE" w:rsidP="3630EE07" w:rsidRDefault="00550DAE" w14:paraId="4C6C24BB" w14:textId="5B422562">
      <w:pPr>
        <w:shd w:val="clear" w:color="auto" w:fill="FFFFFF" w:themeFill="background1"/>
        <w:spacing w:before="300" w:after="300" w:line="240" w:lineRule="auto"/>
        <w:rPr>
          <w:rFonts w:eastAsiaTheme="minorEastAsia"/>
          <w:kern w:val="0"/>
          <w:lang w:eastAsia="en-GB"/>
          <w14:ligatures w14:val="none"/>
        </w:rPr>
      </w:pPr>
      <w:r w:rsidRPr="3630EE07">
        <w:rPr>
          <w:rFonts w:eastAsiaTheme="minorEastAsia"/>
          <w:b/>
          <w:bCs/>
          <w:kern w:val="0"/>
          <w:lang w:eastAsia="en-GB"/>
          <w14:ligatures w14:val="none"/>
        </w:rPr>
        <w:t>Location:</w:t>
      </w:r>
      <w:r w:rsidRPr="3630EE07">
        <w:rPr>
          <w:rFonts w:eastAsiaTheme="minorEastAsia"/>
          <w:kern w:val="0"/>
          <w:lang w:eastAsia="en-GB"/>
          <w14:ligatures w14:val="none"/>
        </w:rPr>
        <w:t xml:space="preserve"> Edinburgh</w:t>
      </w:r>
    </w:p>
    <w:p w:rsidR="00550DAE" w:rsidP="11F11F42" w:rsidRDefault="00550DAE" w14:paraId="1E03D0B6" w14:textId="59ACCFCB">
      <w:pPr>
        <w:shd w:val="clear" w:color="auto" w:fill="FFFFFF" w:themeFill="background1"/>
        <w:spacing w:before="300" w:after="300" w:line="240" w:lineRule="auto"/>
        <w:rPr>
          <w:rFonts w:eastAsiaTheme="minorEastAsia"/>
          <w:kern w:val="0"/>
          <w:lang w:eastAsia="en-GB"/>
          <w14:ligatures w14:val="none"/>
        </w:rPr>
      </w:pPr>
      <w:r w:rsidRPr="11F11F42">
        <w:rPr>
          <w:rFonts w:eastAsiaTheme="minorEastAsia"/>
          <w:b/>
          <w:bCs/>
          <w:kern w:val="0"/>
          <w:lang w:eastAsia="en-GB"/>
          <w14:ligatures w14:val="none"/>
        </w:rPr>
        <w:t>Position Type</w:t>
      </w:r>
      <w:r w:rsidRPr="11F11F42">
        <w:rPr>
          <w:rFonts w:eastAsiaTheme="minorEastAsia"/>
          <w:kern w:val="0"/>
          <w:lang w:eastAsia="en-GB"/>
          <w14:ligatures w14:val="none"/>
        </w:rPr>
        <w:t>:</w:t>
      </w:r>
      <w:r w:rsidR="004B2A98">
        <w:rPr>
          <w:rFonts w:eastAsiaTheme="minorEastAsia"/>
          <w:kern w:val="0"/>
          <w:lang w:eastAsia="en-GB"/>
          <w14:ligatures w14:val="none"/>
        </w:rPr>
        <w:t xml:space="preserve"> Contractor</w:t>
      </w:r>
      <w:r w:rsidRPr="11F11F42" w:rsidR="00A5756F">
        <w:rPr>
          <w:rFonts w:eastAsiaTheme="minorEastAsia"/>
          <w:kern w:val="0"/>
          <w:lang w:eastAsia="en-GB"/>
          <w14:ligatures w14:val="none"/>
        </w:rPr>
        <w:t xml:space="preserve"> </w:t>
      </w:r>
      <w:r w:rsidR="00056B45">
        <w:rPr>
          <w:rFonts w:eastAsiaTheme="minorEastAsia"/>
          <w:kern w:val="0"/>
          <w:lang w:eastAsia="en-GB"/>
          <w14:ligatures w14:val="none"/>
        </w:rPr>
        <w:t>(approx. 5 hours per month)</w:t>
      </w:r>
    </w:p>
    <w:p w:rsidRPr="002D329A" w:rsidR="00016CAE" w:rsidP="0924F088" w:rsidRDefault="00580EE5" w14:paraId="0760EED1" w14:textId="2BFC163B">
      <w:pPr>
        <w:shd w:val="clear" w:color="auto" w:fill="FFFFFF" w:themeFill="background1"/>
        <w:spacing w:before="300" w:after="300" w:line="240" w:lineRule="auto"/>
        <w:rPr>
          <w:rFonts w:eastAsia="" w:eastAsiaTheme="minorEastAsia"/>
          <w:kern w:val="0"/>
          <w:lang w:eastAsia="en-GB"/>
          <w14:ligatures w14:val="none"/>
        </w:rPr>
      </w:pPr>
      <w:r w:rsidRPr="0924F088" w:rsidR="00580EE5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 xml:space="preserve">Payment: </w:t>
      </w:r>
      <w:r w:rsidRPr="0924F088" w:rsidR="4F673481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 xml:space="preserve">£100 per hour </w:t>
      </w:r>
    </w:p>
    <w:p w:rsidRPr="002D329A" w:rsidR="00550DAE" w:rsidP="11F11F42" w:rsidRDefault="00550DAE" w14:paraId="71E61C76" w14:textId="76516BF5">
      <w:pPr>
        <w:shd w:val="clear" w:color="auto" w:fill="FFFFFF" w:themeFill="background1"/>
        <w:spacing w:before="300" w:after="300" w:line="240" w:lineRule="auto"/>
        <w:jc w:val="both"/>
        <w:rPr>
          <w:rFonts w:eastAsiaTheme="minorEastAsia"/>
          <w:b/>
          <w:bCs/>
          <w:lang w:eastAsia="en-GB"/>
        </w:rPr>
      </w:pPr>
      <w:r w:rsidRPr="11F11F42">
        <w:rPr>
          <w:rFonts w:eastAsiaTheme="minorEastAsia"/>
          <w:kern w:val="0"/>
          <w:lang w:eastAsia="en-GB"/>
          <w14:ligatures w14:val="none"/>
        </w:rPr>
        <w:t>The organisation exists to prevent homelessness and find routes out of Homelessness into independent living for the people we support every day.</w:t>
      </w:r>
      <w:r w:rsidRPr="11F11F42" w:rsidR="72718CD6">
        <w:rPr>
          <w:rFonts w:eastAsiaTheme="minorEastAsia"/>
          <w:kern w:val="0"/>
          <w:lang w:eastAsia="en-GB"/>
          <w14:ligatures w14:val="none"/>
        </w:rPr>
        <w:t xml:space="preserve"> </w:t>
      </w:r>
      <w:r w:rsidRPr="11F11F42">
        <w:rPr>
          <w:rFonts w:eastAsiaTheme="minorEastAsia"/>
          <w:kern w:val="0"/>
          <w:lang w:eastAsia="en-GB"/>
          <w14:ligatures w14:val="none"/>
        </w:rPr>
        <w:t xml:space="preserve">Our Values are </w:t>
      </w:r>
      <w:r w:rsidRPr="11F11F42">
        <w:rPr>
          <w:rFonts w:eastAsiaTheme="minorEastAsia"/>
          <w:b/>
          <w:bCs/>
          <w:kern w:val="0"/>
          <w:lang w:eastAsia="en-GB"/>
          <w14:ligatures w14:val="none"/>
        </w:rPr>
        <w:t xml:space="preserve">Support, Integrity, </w:t>
      </w:r>
      <w:r w:rsidRPr="11F11F42" w:rsidR="7286FFE3">
        <w:rPr>
          <w:rFonts w:eastAsiaTheme="minorEastAsia"/>
          <w:b/>
          <w:bCs/>
          <w:kern w:val="0"/>
          <w:lang w:eastAsia="en-GB"/>
          <w14:ligatures w14:val="none"/>
        </w:rPr>
        <w:t>D</w:t>
      </w:r>
      <w:r w:rsidRPr="11F11F42">
        <w:rPr>
          <w:rFonts w:eastAsiaTheme="minorEastAsia"/>
          <w:b/>
          <w:bCs/>
          <w:kern w:val="0"/>
          <w:lang w:eastAsia="en-GB"/>
          <w14:ligatures w14:val="none"/>
        </w:rPr>
        <w:t>ignity,</w:t>
      </w:r>
      <w:r w:rsidRPr="11F11F42">
        <w:rPr>
          <w:rFonts w:eastAsiaTheme="minorEastAsia"/>
          <w:kern w:val="0"/>
          <w:lang w:eastAsia="en-GB"/>
          <w14:ligatures w14:val="none"/>
        </w:rPr>
        <w:t xml:space="preserve"> and </w:t>
      </w:r>
      <w:r w:rsidRPr="11F11F42">
        <w:rPr>
          <w:rFonts w:eastAsiaTheme="minorEastAsia"/>
          <w:b/>
          <w:bCs/>
          <w:kern w:val="0"/>
          <w:lang w:eastAsia="en-GB"/>
          <w14:ligatures w14:val="none"/>
        </w:rPr>
        <w:t>Excellence.</w:t>
      </w:r>
    </w:p>
    <w:p w:rsidRPr="002D329A" w:rsidR="00550DAE" w:rsidP="11F11F42" w:rsidRDefault="102AD182" w14:paraId="423346B7" w14:textId="3EE8A6F3">
      <w:pPr>
        <w:spacing w:before="300" w:after="300" w:line="240" w:lineRule="auto"/>
        <w:jc w:val="both"/>
        <w:rPr>
          <w:rFonts w:eastAsiaTheme="minorEastAsia"/>
          <w:b/>
          <w:bCs/>
          <w:color w:val="C00000"/>
          <w:lang w:eastAsia="en-GB"/>
        </w:rPr>
      </w:pPr>
      <w:r w:rsidRPr="11F11F42">
        <w:rPr>
          <w:rFonts w:eastAsiaTheme="minorEastAsia"/>
          <w:b/>
          <w:bCs/>
          <w:color w:val="C00000"/>
          <w:kern w:val="0"/>
          <w:lang w:eastAsia="en-GB"/>
          <w14:ligatures w14:val="none"/>
        </w:rPr>
        <w:t>Purpose of the Role</w:t>
      </w:r>
    </w:p>
    <w:p w:rsidR="00B24A61" w:rsidP="28415407" w:rsidRDefault="00074E1D" w14:paraId="258E0389" w14:textId="076B36FC" w14:noSpellErr="1">
      <w:pPr>
        <w:jc w:val="both"/>
        <w:rPr>
          <w:rFonts w:eastAsia="" w:eastAsiaTheme="minorEastAsia"/>
          <w:color w:val="0D0D0D"/>
          <w:kern w:val="0"/>
          <w:lang w:eastAsia="en-GB"/>
          <w14:ligatures w14:val="none"/>
        </w:rPr>
      </w:pP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The Reflective Practice Practitioner will 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>engage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 with the </w:t>
      </w:r>
      <w:r w:rsidRPr="28415407" w:rsidR="00655584">
        <w:rPr>
          <w:rFonts w:eastAsia="" w:eastAsiaTheme="minorEastAsia"/>
          <w:color w:val="0D0D0D"/>
          <w:kern w:val="0"/>
          <w:lang w:eastAsia="en-GB"/>
          <w14:ligatures w14:val="none"/>
        </w:rPr>
        <w:t>staff across our homelessness accommodation services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 in </w:t>
      </w:r>
      <w:r w:rsidRPr="28415407" w:rsidR="00655584">
        <w:rPr>
          <w:rFonts w:eastAsia="" w:eastAsiaTheme="minorEastAsia"/>
          <w:color w:val="0D0D0D"/>
          <w:kern w:val="0"/>
          <w:lang w:eastAsia="en-GB"/>
          <w14:ligatures w14:val="none"/>
        </w:rPr>
        <w:t>a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 continuous process of </w:t>
      </w:r>
      <w:r w:rsidRPr="28415407" w:rsidR="00655584">
        <w:rPr>
          <w:rFonts w:eastAsia="" w:eastAsiaTheme="minorEastAsia"/>
          <w:color w:val="0D0D0D"/>
          <w:kern w:val="0"/>
          <w:lang w:eastAsia="en-GB"/>
          <w14:ligatures w14:val="none"/>
        </w:rPr>
        <w:t>analysing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 their experiences, actions, and decisions to improve their professional practice and personal growth. </w:t>
      </w:r>
      <w:r w:rsidRPr="28415407" w:rsidR="00B24A61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They will work together to 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>identif</w:t>
      </w:r>
      <w:r w:rsidRPr="28415407" w:rsidR="00B24A61">
        <w:rPr>
          <w:rFonts w:eastAsia="" w:eastAsiaTheme="minorEastAsia"/>
          <w:color w:val="0D0D0D"/>
          <w:kern w:val="0"/>
          <w:lang w:eastAsia="en-GB"/>
          <w14:ligatures w14:val="none"/>
        </w:rPr>
        <w:t>y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 strengths, weaknesses, and areas for improvement, using structured methods or tools to 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facilitate</w:t>
      </w:r>
      <w:r w:rsidRPr="28415407" w:rsidR="00074E1D">
        <w:rPr>
          <w:rFonts w:eastAsia="" w:eastAsiaTheme="minorEastAsia"/>
          <w:color w:val="0D0D0D"/>
          <w:kern w:val="0"/>
          <w:lang w:eastAsia="en-GB"/>
          <w14:ligatures w14:val="none"/>
        </w:rPr>
        <w:t xml:space="preserve"> this reflection.</w:t>
      </w:r>
    </w:p>
    <w:p w:rsidR="28415407" w:rsidP="28415407" w:rsidRDefault="28415407" w14:paraId="44F76C88" w14:textId="67119AA7">
      <w:pPr>
        <w:jc w:val="both"/>
        <w:rPr>
          <w:rFonts w:eastAsia="" w:eastAsiaTheme="minorEastAsia"/>
          <w:color w:val="0D0D0D" w:themeColor="text1" w:themeTint="F2" w:themeShade="FF"/>
          <w:lang w:eastAsia="en-GB"/>
        </w:rPr>
      </w:pPr>
    </w:p>
    <w:p w:rsidR="3FD7C05A" w:rsidP="11F11F42" w:rsidRDefault="00B51B0C" w14:paraId="4AB560BC" w14:textId="1ADE2A1B">
      <w:pPr>
        <w:ind w:left="-20" w:right="-20"/>
        <w:jc w:val="both"/>
        <w:rPr>
          <w:rFonts w:eastAsiaTheme="minorEastAsia"/>
          <w:color w:val="C00000"/>
        </w:rPr>
      </w:pPr>
      <w:r>
        <w:rPr>
          <w:rFonts w:eastAsiaTheme="minorEastAsia"/>
          <w:b/>
          <w:bCs/>
          <w:color w:val="C00000"/>
        </w:rPr>
        <w:t>Duties of the role</w:t>
      </w:r>
      <w:r w:rsidRPr="11F11F42" w:rsidR="3FD7C05A">
        <w:rPr>
          <w:rFonts w:eastAsiaTheme="minorEastAsia"/>
          <w:b/>
          <w:bCs/>
        </w:rPr>
        <w:t>:</w:t>
      </w:r>
      <w:r w:rsidRPr="11F11F42" w:rsidR="3FD7C05A">
        <w:rPr>
          <w:rFonts w:eastAsiaTheme="minorEastAsia"/>
          <w:color w:val="C00000"/>
        </w:rPr>
        <w:t xml:space="preserve"> </w:t>
      </w:r>
    </w:p>
    <w:p w:rsidR="3FD7C05A" w:rsidP="28415407" w:rsidRDefault="3FD7C05A" w14:paraId="18557444" w14:textId="4E45D04E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="" w:eastAsiaTheme="minorEastAsia"/>
        </w:rPr>
      </w:pPr>
      <w:r w:rsidRPr="28415407" w:rsidR="3EEFB343">
        <w:rPr>
          <w:rFonts w:eastAsia="" w:eastAsiaTheme="minorEastAsia"/>
        </w:rPr>
        <w:t>Facilitate</w:t>
      </w:r>
      <w:r w:rsidRPr="28415407" w:rsidR="3FD7C05A">
        <w:rPr>
          <w:rFonts w:eastAsia="" w:eastAsiaTheme="minorEastAsia"/>
        </w:rPr>
        <w:t xml:space="preserve"> and participate in monthly reflective practice groups. </w:t>
      </w:r>
    </w:p>
    <w:p w:rsidRPr="00D5212D" w:rsidR="00D5212D" w:rsidP="00D5212D" w:rsidRDefault="00D5212D" w14:paraId="3CABCAE2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00D5212D">
        <w:rPr>
          <w:rFonts w:eastAsiaTheme="minorEastAsia"/>
        </w:rPr>
        <w:t>Liaise with services directly to arrange sessions.</w:t>
      </w:r>
    </w:p>
    <w:p w:rsidRPr="00D5212D" w:rsidR="00D5212D" w:rsidP="00D5212D" w:rsidRDefault="00903EB2" w14:paraId="25931F56" w14:textId="32172C13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>
        <w:rPr>
          <w:rFonts w:eastAsiaTheme="minorEastAsia"/>
        </w:rPr>
        <w:t>Hold s</w:t>
      </w:r>
      <w:r w:rsidRPr="00D5212D" w:rsidR="00D5212D">
        <w:rPr>
          <w:rFonts w:eastAsiaTheme="minorEastAsia"/>
        </w:rPr>
        <w:t>essions once per month for all projects including service manager group</w:t>
      </w:r>
    </w:p>
    <w:p w:rsidRPr="00D5212D" w:rsidR="00D5212D" w:rsidP="00D5212D" w:rsidRDefault="00903EB2" w14:paraId="1825FAEA" w14:textId="6C2EAE24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28415407" w:rsidR="00903EB2">
        <w:rPr>
          <w:rFonts w:eastAsia="" w:eastAsiaTheme="minorEastAsia"/>
        </w:rPr>
        <w:t>Hold w</w:t>
      </w:r>
      <w:r w:rsidRPr="28415407" w:rsidR="00D5212D">
        <w:rPr>
          <w:rFonts w:eastAsia="" w:eastAsiaTheme="minorEastAsia"/>
        </w:rPr>
        <w:t>eekend sessions for all projects together 4 times per year.</w:t>
      </w:r>
    </w:p>
    <w:p w:rsidR="6BA83C47" w:rsidP="28415407" w:rsidRDefault="6BA83C47" w14:paraId="4D910F93" w14:textId="5A6943F8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6BA83C4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Keep </w:t>
      </w:r>
      <w:r w:rsidRPr="28415407" w:rsidR="6BA83C47">
        <w:rPr>
          <w:rFonts w:ascii="Calibri" w:hAnsi="Calibri" w:eastAsia="Calibri" w:cs="Calibri"/>
          <w:noProof w:val="0"/>
          <w:sz w:val="22"/>
          <w:szCs w:val="22"/>
          <w:lang w:val="en-GB"/>
        </w:rPr>
        <w:t>accurate</w:t>
      </w:r>
      <w:r w:rsidRPr="28415407" w:rsidR="6BA83C4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records of sessions while </w:t>
      </w:r>
      <w:r w:rsidRPr="28415407" w:rsidR="6BA83C47">
        <w:rPr>
          <w:rFonts w:ascii="Calibri" w:hAnsi="Calibri" w:eastAsia="Calibri" w:cs="Calibri"/>
          <w:noProof w:val="0"/>
          <w:sz w:val="22"/>
          <w:szCs w:val="22"/>
          <w:lang w:val="en-GB"/>
        </w:rPr>
        <w:t>maintaining</w:t>
      </w:r>
      <w:r w:rsidRPr="28415407" w:rsidR="6BA83C4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confidentiality.</w:t>
      </w:r>
    </w:p>
    <w:p w:rsidRPr="00D5212D" w:rsidR="00D5212D" w:rsidP="00D5212D" w:rsidRDefault="00D5212D" w14:paraId="196A93E9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28415407" w:rsidR="00D5212D">
        <w:rPr>
          <w:rFonts w:eastAsia="" w:eastAsiaTheme="minorEastAsia"/>
        </w:rPr>
        <w:t>Keep sessions confidential</w:t>
      </w:r>
    </w:p>
    <w:p w:rsidR="2010AADF" w:rsidP="28415407" w:rsidRDefault="2010AADF" w14:paraId="0516D8C2" w14:textId="159B1D70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2010AADF">
        <w:rPr>
          <w:rFonts w:ascii="Calibri" w:hAnsi="Calibri" w:eastAsia="Calibri" w:cs="Calibri"/>
          <w:noProof w:val="0"/>
          <w:sz w:val="22"/>
          <w:szCs w:val="22"/>
          <w:lang w:val="en-GB"/>
        </w:rPr>
        <w:t>Communicate clearly with each group on session structure, boundaries, confidentiality, and feedback processes.</w:t>
      </w:r>
    </w:p>
    <w:p w:rsidR="2010AADF" w:rsidP="28415407" w:rsidRDefault="2010AADF" w14:paraId="5D8E8E8C" w14:textId="375C7BFF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2010AADF">
        <w:rPr>
          <w:rFonts w:ascii="Calibri" w:hAnsi="Calibri" w:eastAsia="Calibri" w:cs="Calibri"/>
          <w:noProof w:val="0"/>
          <w:sz w:val="22"/>
          <w:szCs w:val="22"/>
          <w:lang w:val="en-GB"/>
        </w:rPr>
        <w:t>Reinforce session boundaries when new members join.</w:t>
      </w:r>
    </w:p>
    <w:p w:rsidR="2010AADF" w:rsidP="28415407" w:rsidRDefault="2010AADF" w14:paraId="5BE556A5" w14:textId="4950CCE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2010AADF">
        <w:rPr>
          <w:rFonts w:ascii="Calibri" w:hAnsi="Calibri" w:eastAsia="Calibri" w:cs="Calibri"/>
          <w:noProof w:val="0"/>
          <w:sz w:val="22"/>
          <w:szCs w:val="22"/>
          <w:lang w:val="en-GB"/>
        </w:rPr>
        <w:t>Manage sessions to ensure fair time allocation for all participants</w:t>
      </w:r>
      <w:r w:rsidRPr="28415407" w:rsidR="148CF974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Pr="00D5212D" w:rsidR="00D5212D" w:rsidP="00D5212D" w:rsidRDefault="00D5212D" w14:paraId="28B90605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00D5212D">
        <w:rPr>
          <w:rFonts w:eastAsiaTheme="minorEastAsia"/>
        </w:rPr>
        <w:t>Be aware of common themes and feedback this back to main contact</w:t>
      </w:r>
    </w:p>
    <w:p w:rsidRPr="00D5212D" w:rsidR="00D5212D" w:rsidP="28415407" w:rsidRDefault="00D5212D" w14:paraId="5D28C661" w14:textId="41CC97B2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="" w:eastAsiaTheme="minorEastAsia"/>
        </w:rPr>
      </w:pPr>
      <w:r w:rsidRPr="28415407" w:rsidR="00D5212D">
        <w:rPr>
          <w:rFonts w:eastAsia="" w:eastAsiaTheme="minorEastAsia"/>
        </w:rPr>
        <w:t>Verbally contact with each group about confidentiality, feedback, time etc</w:t>
      </w:r>
    </w:p>
    <w:p w:rsidRPr="00D5212D" w:rsidR="00D5212D" w:rsidP="00D5212D" w:rsidRDefault="00D5212D" w14:paraId="004F6BE8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00D5212D">
        <w:rPr>
          <w:rFonts w:eastAsiaTheme="minorEastAsia"/>
        </w:rPr>
        <w:t>Go over main points of session boundaries when a new person joins</w:t>
      </w:r>
    </w:p>
    <w:p w:rsidRPr="00D5212D" w:rsidR="00D5212D" w:rsidP="00D5212D" w:rsidRDefault="00D5212D" w14:paraId="01EB4FA5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00D5212D">
        <w:rPr>
          <w:rFonts w:eastAsiaTheme="minorEastAsia"/>
        </w:rPr>
        <w:t>Manage each session so there is time allowed for each person present</w:t>
      </w:r>
    </w:p>
    <w:p w:rsidRPr="00D5212D" w:rsidR="00D5212D" w:rsidP="00D5212D" w:rsidRDefault="00D5212D" w14:paraId="3B5B0E70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00D5212D">
        <w:rPr>
          <w:rFonts w:eastAsiaTheme="minorEastAsia"/>
        </w:rPr>
        <w:t>Arrange own and ensure sufficient supervision, preferably with a supervisor who has group experience</w:t>
      </w:r>
    </w:p>
    <w:p w:rsidRPr="00D5212D" w:rsidR="00D5212D" w:rsidP="00D5212D" w:rsidRDefault="00D5212D" w14:paraId="2F45A7F5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00D5212D">
        <w:rPr>
          <w:rFonts w:eastAsiaTheme="minorEastAsia"/>
        </w:rPr>
        <w:t>Keep insurance up to date</w:t>
      </w:r>
    </w:p>
    <w:p w:rsidRPr="00D5212D" w:rsidR="00D5212D" w:rsidP="00D5212D" w:rsidRDefault="00D5212D" w14:paraId="1E492E49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28415407" w:rsidR="00D5212D">
        <w:rPr>
          <w:rFonts w:eastAsia="" w:eastAsiaTheme="minorEastAsia"/>
        </w:rPr>
        <w:t>Be registered with ICO and keep up to date</w:t>
      </w:r>
    </w:p>
    <w:p w:rsidR="648BF442" w:rsidP="28415407" w:rsidRDefault="648BF442" w14:paraId="2BBAE5D9" w14:textId="6172F58C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648BF442">
        <w:rPr>
          <w:rFonts w:ascii="Calibri" w:hAnsi="Calibri" w:eastAsia="Calibri" w:cs="Calibri"/>
          <w:noProof w:val="0"/>
          <w:sz w:val="22"/>
          <w:szCs w:val="22"/>
          <w:lang w:val="en-GB"/>
        </w:rPr>
        <w:t>Stay current with registration and standards from relevant governing bodies.</w:t>
      </w:r>
    </w:p>
    <w:p w:rsidRPr="00D5212D" w:rsidR="00D5212D" w:rsidP="00D5212D" w:rsidRDefault="00D5212D" w14:paraId="14E22343" w14:textId="7777777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00D5212D">
        <w:rPr>
          <w:rFonts w:eastAsiaTheme="minorEastAsia"/>
        </w:rPr>
        <w:t>Facilitate group discussion, give some psycho education regarding development and trauma but also other presentations where necessary.</w:t>
      </w:r>
    </w:p>
    <w:p w:rsidR="3FD7C05A" w:rsidP="11F11F42" w:rsidRDefault="3FD7C05A" w14:paraId="30BBB821" w14:textId="72F51D8F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28415407" w:rsidR="3FD7C05A">
        <w:rPr>
          <w:rFonts w:eastAsia="" w:eastAsiaTheme="minorEastAsia"/>
        </w:rPr>
        <w:t xml:space="preserve">Attend, prepare for and action monthly case management meetings. </w:t>
      </w:r>
    </w:p>
    <w:p w:rsidR="0C01CFDD" w:rsidP="28415407" w:rsidRDefault="0C01CFDD" w14:paraId="6A9B14F1" w14:textId="4C1F8827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0C01CFDD">
        <w:rPr>
          <w:rFonts w:ascii="Calibri" w:hAnsi="Calibri" w:eastAsia="Calibri" w:cs="Calibri"/>
          <w:noProof w:val="0"/>
          <w:sz w:val="22"/>
          <w:szCs w:val="22"/>
          <w:lang w:val="en-GB"/>
        </w:rPr>
        <w:t>Offer psychoeducation around trauma, development, and other relevant areas.</w:t>
      </w:r>
    </w:p>
    <w:p w:rsidR="3FD7C05A" w:rsidP="11F11F42" w:rsidRDefault="3FD7C05A" w14:paraId="741A780E" w14:textId="2361CA69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11F11F42">
        <w:rPr>
          <w:rFonts w:eastAsiaTheme="minorEastAsia"/>
        </w:rPr>
        <w:lastRenderedPageBreak/>
        <w:t xml:space="preserve">Evidence training and development undertaken to meet SSSC requirements. </w:t>
      </w:r>
    </w:p>
    <w:p w:rsidR="3FD7C05A" w:rsidP="11F11F42" w:rsidRDefault="3FD7C05A" w14:paraId="01CF4D3D" w14:textId="6700E392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11F11F42">
        <w:rPr>
          <w:rFonts w:eastAsiaTheme="minorEastAsia"/>
        </w:rPr>
        <w:t xml:space="preserve">Participate and contribute to debriefing of significant incidents and near misses. </w:t>
      </w:r>
    </w:p>
    <w:p w:rsidR="3FD7C05A" w:rsidP="11F11F42" w:rsidRDefault="3FD7C05A" w14:paraId="706F5B1C" w14:textId="7D2F5CDD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Theme="minorEastAsia"/>
        </w:rPr>
      </w:pPr>
      <w:r w:rsidRPr="28415407" w:rsidR="3FD7C05A">
        <w:rPr>
          <w:rFonts w:eastAsia="" w:eastAsiaTheme="minorEastAsia"/>
        </w:rPr>
        <w:t xml:space="preserve">Take responsibility for scheduling and preparing for supervisions, case management meetings and appraisals. </w:t>
      </w:r>
    </w:p>
    <w:p w:rsidR="3FD7C05A" w:rsidP="28415407" w:rsidRDefault="3FD7C05A" w14:paraId="1898974F" w14:textId="5E58580D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eastAsia="" w:eastAsiaTheme="minorEastAsia"/>
        </w:rPr>
      </w:pPr>
      <w:r w:rsidRPr="28415407" w:rsidR="4CD96820">
        <w:rPr>
          <w:rFonts w:eastAsia="" w:eastAsiaTheme="minorEastAsia"/>
        </w:rPr>
        <w:t>Report and follow up any identified Safeguarding Issues or concerns</w:t>
      </w:r>
    </w:p>
    <w:p w:rsidR="3FD7C05A" w:rsidP="28415407" w:rsidRDefault="3FD7C05A" w14:paraId="0B922F57" w14:textId="12A60BA3">
      <w:pPr>
        <w:pStyle w:val="ListParagraph"/>
        <w:numPr>
          <w:ilvl w:val="0"/>
          <w:numId w:val="1"/>
        </w:numPr>
        <w:spacing w:after="0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1D8EDF63">
        <w:rPr>
          <w:rFonts w:ascii="Calibri" w:hAnsi="Calibri" w:eastAsia="Calibri" w:cs="Calibri"/>
          <w:noProof w:val="0"/>
          <w:sz w:val="22"/>
          <w:szCs w:val="22"/>
          <w:lang w:val="en-GB"/>
        </w:rPr>
        <w:t>Provide thematic feedback to the Director of Homeless Support.</w:t>
      </w:r>
    </w:p>
    <w:p w:rsidR="3FD7C05A" w:rsidP="28415407" w:rsidRDefault="3FD7C05A" w14:paraId="51F6D329" w14:textId="04577407">
      <w:pPr>
        <w:pStyle w:val="ListParagraph"/>
        <w:spacing w:after="0"/>
        <w:ind w:left="720" w:right="-20"/>
        <w:jc w:val="both"/>
        <w:rPr>
          <w:rFonts w:eastAsia="" w:eastAsiaTheme="minorEastAsia"/>
        </w:rPr>
      </w:pPr>
    </w:p>
    <w:p w:rsidR="3FD7C05A" w:rsidP="28415407" w:rsidRDefault="3FD7C05A" w14:paraId="59C6F438" w14:textId="7600067F">
      <w:pPr>
        <w:pStyle w:val="Normal"/>
        <w:spacing w:after="0"/>
        <w:ind w:right="-20"/>
        <w:jc w:val="both"/>
        <w:rPr>
          <w:rFonts w:eastAsia="" w:eastAsiaTheme="minorEastAsia"/>
        </w:rPr>
      </w:pPr>
      <w:r w:rsidRPr="28415407" w:rsidR="3FD7C05A">
        <w:rPr>
          <w:rFonts w:eastAsia="" w:eastAsiaTheme="minorEastAsia"/>
        </w:rPr>
        <w:t xml:space="preserve"> </w:t>
      </w:r>
    </w:p>
    <w:p w:rsidR="3FD7C05A" w:rsidP="3630EE07" w:rsidRDefault="3FD7C05A" w14:paraId="3F4EE7F7" w14:textId="7E8D9F8E">
      <w:pPr>
        <w:ind w:right="-20"/>
        <w:rPr>
          <w:rFonts w:eastAsiaTheme="minorEastAsia"/>
          <w:color w:val="C00000"/>
        </w:rPr>
      </w:pPr>
      <w:r w:rsidRPr="28415407" w:rsidR="3FD7C05A">
        <w:rPr>
          <w:rFonts w:eastAsia="" w:eastAsiaTheme="minorEastAsia"/>
          <w:b w:val="1"/>
          <w:bCs w:val="1"/>
          <w:color w:val="C00000"/>
        </w:rPr>
        <w:t>To apply for this job, you must have:</w:t>
      </w:r>
      <w:r w:rsidRPr="28415407" w:rsidR="3FD7C05A">
        <w:rPr>
          <w:rFonts w:eastAsia="" w:eastAsiaTheme="minorEastAsia"/>
          <w:color w:val="C00000"/>
        </w:rPr>
        <w:t xml:space="preserve"> </w:t>
      </w:r>
    </w:p>
    <w:p w:rsidR="28415407" w:rsidP="28415407" w:rsidRDefault="28415407" w14:paraId="5EF945FD" w14:textId="2B9FA9A4">
      <w:pPr>
        <w:ind w:right="-20"/>
        <w:rPr>
          <w:rFonts w:eastAsia="" w:eastAsiaTheme="minorEastAsia"/>
          <w:color w:val="C00000"/>
        </w:rPr>
      </w:pPr>
    </w:p>
    <w:p w:rsidRPr="00266424" w:rsidR="00266424" w:rsidP="00266424" w:rsidRDefault="00266424" w14:paraId="09705EF5" w14:textId="77777777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00266424">
        <w:rPr>
          <w:rFonts w:eastAsiaTheme="minorEastAsia"/>
        </w:rPr>
        <w:t>Have experience of group facilitation work</w:t>
      </w:r>
    </w:p>
    <w:p w:rsidRPr="00266424" w:rsidR="00266424" w:rsidP="00266424" w:rsidRDefault="00266424" w14:paraId="36F7A3BD" w14:textId="77777777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00266424">
        <w:rPr>
          <w:rFonts w:eastAsiaTheme="minorEastAsia"/>
        </w:rPr>
        <w:t>Have a qualification in supervision or sufficient experience</w:t>
      </w:r>
    </w:p>
    <w:p w:rsidRPr="00266424" w:rsidR="00266424" w:rsidP="00266424" w:rsidRDefault="00266424" w14:paraId="55514F1E" w14:textId="77777777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28415407" w:rsidR="00266424">
        <w:rPr>
          <w:rFonts w:eastAsia="" w:eastAsiaTheme="minorEastAsia"/>
        </w:rPr>
        <w:t>Be able to encourage and develop reflective practice</w:t>
      </w:r>
    </w:p>
    <w:p w:rsidR="2D9FACFA" w:rsidP="28415407" w:rsidRDefault="2D9FACFA" w14:paraId="3503F041" w14:textId="4BD60061">
      <w:pPr>
        <w:pStyle w:val="ListParagraph"/>
        <w:numPr>
          <w:ilvl w:val="0"/>
          <w:numId w:val="1"/>
        </w:numPr>
        <w:spacing w:after="0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2D9FACFA">
        <w:rPr>
          <w:rFonts w:ascii="Calibri" w:hAnsi="Calibri" w:eastAsia="Calibri" w:cs="Calibri"/>
          <w:noProof w:val="0"/>
          <w:sz w:val="22"/>
          <w:szCs w:val="22"/>
          <w:lang w:val="en-GB"/>
        </w:rPr>
        <w:t>Strong knowledge of support work and trauma-informed care.</w:t>
      </w:r>
    </w:p>
    <w:p w:rsidRPr="00266424" w:rsidR="00266424" w:rsidP="00266424" w:rsidRDefault="00266424" w14:paraId="7AE0AA1C" w14:textId="77777777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00266424">
        <w:rPr>
          <w:rFonts w:eastAsiaTheme="minorEastAsia"/>
        </w:rPr>
        <w:t>Have knowledge of child/teenage development</w:t>
      </w:r>
    </w:p>
    <w:p w:rsidRPr="00266424" w:rsidR="00266424" w:rsidP="00266424" w:rsidRDefault="00266424" w14:paraId="17EAF5F3" w14:textId="2CCDD97C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00266424">
        <w:rPr>
          <w:rFonts w:eastAsiaTheme="minorEastAsia"/>
        </w:rPr>
        <w:t>Have knowledge of how trauma experienced people can present</w:t>
      </w:r>
      <w:r w:rsidR="00124CC4">
        <w:rPr>
          <w:rFonts w:eastAsiaTheme="minorEastAsia"/>
        </w:rPr>
        <w:t xml:space="preserve">, </w:t>
      </w:r>
      <w:r w:rsidRPr="3630EE07" w:rsidR="00124CC4">
        <w:rPr>
          <w:rFonts w:eastAsiaTheme="minorEastAsia"/>
        </w:rPr>
        <w:t>trauma informed practice and ways of working</w:t>
      </w:r>
      <w:r w:rsidR="00124CC4">
        <w:rPr>
          <w:rFonts w:eastAsiaTheme="minorEastAsia"/>
        </w:rPr>
        <w:t>.</w:t>
      </w:r>
    </w:p>
    <w:p w:rsidR="3FD7C05A" w:rsidP="3630EE07" w:rsidRDefault="3FD7C05A" w14:paraId="1A43E74D" w14:textId="3244A7AD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3630EE07">
        <w:rPr>
          <w:rFonts w:eastAsiaTheme="minorEastAsia"/>
        </w:rPr>
        <w:t xml:space="preserve">Membership of the Protection of Vulnerable Groups (PVG) scheme. </w:t>
      </w:r>
    </w:p>
    <w:p w:rsidR="3FD7C05A" w:rsidP="3630EE07" w:rsidRDefault="3FD7C05A" w14:paraId="3DFB8334" w14:textId="7E632F1C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3630EE07">
        <w:rPr>
          <w:rFonts w:eastAsiaTheme="minorEastAsia"/>
        </w:rPr>
        <w:t xml:space="preserve">Registration with SSSC and meet requirements. </w:t>
      </w:r>
    </w:p>
    <w:p w:rsidR="3FD7C05A" w:rsidP="3630EE07" w:rsidRDefault="3FD7C05A" w14:paraId="4B06E6C4" w14:textId="3D2E6174">
      <w:pPr>
        <w:pStyle w:val="ListParagraph"/>
        <w:numPr>
          <w:ilvl w:val="0"/>
          <w:numId w:val="1"/>
        </w:numPr>
        <w:spacing w:after="0"/>
        <w:ind w:right="-20"/>
        <w:rPr>
          <w:rFonts w:eastAsiaTheme="minorEastAsia"/>
        </w:rPr>
      </w:pPr>
      <w:r w:rsidRPr="28415407" w:rsidR="3FD7C05A">
        <w:rPr>
          <w:rFonts w:eastAsia="" w:eastAsiaTheme="minorEastAsia"/>
        </w:rPr>
        <w:t xml:space="preserve">Be able to use IT effectively including management systems, databases, and Microsoft 365 </w:t>
      </w:r>
    </w:p>
    <w:p w:rsidR="28415407" w:rsidP="28415407" w:rsidRDefault="28415407" w14:paraId="109F5AB2" w14:textId="62B4CF68">
      <w:pPr>
        <w:pStyle w:val="Normal"/>
        <w:spacing w:after="0"/>
        <w:ind w:right="-20"/>
        <w:rPr>
          <w:rFonts w:eastAsia="" w:eastAsiaTheme="minorEastAsia"/>
          <w:sz w:val="22"/>
          <w:szCs w:val="22"/>
        </w:rPr>
      </w:pPr>
    </w:p>
    <w:p w:rsidR="55D26A1C" w:rsidP="28415407" w:rsidRDefault="55D26A1C" w14:paraId="5B8DC62D" w14:textId="00B7C3B4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C0000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b w:val="1"/>
          <w:bCs w:val="1"/>
          <w:noProof w:val="0"/>
          <w:color w:val="C00000"/>
          <w:sz w:val="22"/>
          <w:szCs w:val="22"/>
          <w:lang w:val="en-GB"/>
        </w:rPr>
        <w:t>Professional Ethics &amp; Boundaries</w:t>
      </w:r>
    </w:p>
    <w:p w:rsidR="55D26A1C" w:rsidP="28415407" w:rsidRDefault="55D26A1C" w14:paraId="4A3A1D7B" w14:textId="5168CAD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noProof w:val="0"/>
          <w:sz w:val="22"/>
          <w:szCs w:val="22"/>
          <w:lang w:val="en-GB"/>
        </w:rPr>
        <w:t>Must adhere to ethical standards of relevant professional body</w:t>
      </w:r>
    </w:p>
    <w:p w:rsidR="55D26A1C" w:rsidP="28415407" w:rsidRDefault="55D26A1C" w14:paraId="235D6B05" w14:textId="46218234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noProof w:val="0"/>
          <w:sz w:val="22"/>
          <w:szCs w:val="22"/>
          <w:lang w:val="en-GB"/>
        </w:rPr>
        <w:t>Maintain strict confidentiality and clear professional boundaries</w:t>
      </w:r>
    </w:p>
    <w:p w:rsidR="55D26A1C" w:rsidP="28415407" w:rsidRDefault="55D26A1C" w14:paraId="5DBD72A8" w14:textId="58AB5B5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noProof w:val="0"/>
          <w:sz w:val="22"/>
          <w:szCs w:val="22"/>
          <w:lang w:val="en-GB"/>
        </w:rPr>
        <w:t>Manage dual relationships and avoid conflicts of interest</w:t>
      </w:r>
    </w:p>
    <w:p w:rsidR="28415407" w:rsidP="28415407" w:rsidRDefault="28415407" w14:paraId="34F7BCC2" w14:textId="62A33CE9">
      <w:pPr>
        <w:pStyle w:val="Normal"/>
        <w:spacing w:after="0"/>
        <w:ind w:right="-20"/>
        <w:rPr>
          <w:rFonts w:eastAsia="" w:eastAsiaTheme="minorEastAsia"/>
          <w:sz w:val="22"/>
          <w:szCs w:val="22"/>
        </w:rPr>
      </w:pPr>
    </w:p>
    <w:p w:rsidR="28415407" w:rsidP="28415407" w:rsidRDefault="28415407" w14:paraId="05D651A6" w14:textId="7A1C0567">
      <w:pPr>
        <w:pStyle w:val="Normal"/>
        <w:spacing w:after="0"/>
        <w:ind w:right="-20"/>
        <w:rPr>
          <w:rFonts w:eastAsia="" w:eastAsiaTheme="minorEastAsia"/>
          <w:sz w:val="22"/>
          <w:szCs w:val="22"/>
        </w:rPr>
      </w:pPr>
    </w:p>
    <w:p w:rsidR="55D26A1C" w:rsidP="28415407" w:rsidRDefault="55D26A1C" w14:paraId="6E6E6E03" w14:textId="4D2E5175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C0000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b w:val="1"/>
          <w:bCs w:val="1"/>
          <w:noProof w:val="0"/>
          <w:color w:val="C00000"/>
          <w:sz w:val="22"/>
          <w:szCs w:val="22"/>
          <w:lang w:val="en-GB"/>
        </w:rPr>
        <w:t>Contract &amp; Working Conditions</w:t>
      </w:r>
    </w:p>
    <w:p w:rsidR="55D26A1C" w:rsidP="28415407" w:rsidRDefault="55D26A1C" w14:paraId="77C0FCC2" w14:textId="0055DD8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noProof w:val="0"/>
          <w:sz w:val="22"/>
          <w:szCs w:val="22"/>
          <w:lang w:val="en-GB"/>
        </w:rPr>
        <w:t>Freelance/self-employed contractor role</w:t>
      </w:r>
    </w:p>
    <w:p w:rsidR="55D26A1C" w:rsidP="28415407" w:rsidRDefault="55D26A1C" w14:paraId="409E3BD8" w14:textId="0F8C637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noProof w:val="0"/>
          <w:sz w:val="22"/>
          <w:szCs w:val="22"/>
          <w:lang w:val="en-GB"/>
        </w:rPr>
        <w:t>Responsible for own working space and equipment</w:t>
      </w:r>
    </w:p>
    <w:p w:rsidR="55D26A1C" w:rsidP="28415407" w:rsidRDefault="55D26A1C" w14:paraId="779D87AB" w14:textId="5F66D3EE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noProof w:val="0"/>
          <w:sz w:val="22"/>
          <w:szCs w:val="22"/>
          <w:lang w:val="en-GB"/>
        </w:rPr>
        <w:t>Work includes on-site and occasional remote sessions</w:t>
      </w:r>
    </w:p>
    <w:p w:rsidR="55D26A1C" w:rsidP="28415407" w:rsidRDefault="55D26A1C" w14:paraId="14E6939F" w14:textId="48738C39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8415407" w:rsidR="55D26A1C">
        <w:rPr>
          <w:rFonts w:ascii="Calibri" w:hAnsi="Calibri" w:eastAsia="Calibri" w:cs="Calibri"/>
          <w:noProof w:val="0"/>
          <w:sz w:val="22"/>
          <w:szCs w:val="22"/>
          <w:lang w:val="en-GB"/>
        </w:rPr>
        <w:t>Flexibility required for weekend and evening work</w:t>
      </w:r>
    </w:p>
    <w:p w:rsidR="00124CC4" w:rsidP="00124CC4" w:rsidRDefault="00124CC4" w14:paraId="2B360AE7" w14:textId="77777777">
      <w:pPr>
        <w:spacing w:after="0"/>
        <w:ind w:right="-20"/>
        <w:rPr>
          <w:rFonts w:eastAsiaTheme="minorEastAsia"/>
        </w:rPr>
      </w:pPr>
    </w:p>
    <w:p w:rsidR="00124CC4" w:rsidP="00124CC4" w:rsidRDefault="00124CC4" w14:paraId="70015FE2" w14:textId="77777777">
      <w:pPr>
        <w:jc w:val="both"/>
        <w:rPr>
          <w:rFonts w:eastAsiaTheme="minorEastAsia"/>
          <w:color w:val="C00000"/>
        </w:rPr>
      </w:pPr>
      <w:r w:rsidRPr="11F11F42">
        <w:rPr>
          <w:rFonts w:eastAsiaTheme="minorEastAsia"/>
          <w:b/>
          <w:bCs/>
          <w:color w:val="C00000"/>
        </w:rPr>
        <w:t>The Behaviours we expect is someone who will demonstrate:</w:t>
      </w:r>
      <w:r w:rsidRPr="11F11F42">
        <w:rPr>
          <w:rFonts w:eastAsiaTheme="minorEastAsia"/>
          <w:color w:val="C00000"/>
        </w:rPr>
        <w:t xml:space="preserve"> </w:t>
      </w:r>
    </w:p>
    <w:p w:rsidRPr="00124CC4" w:rsidR="00124CC4" w:rsidP="00E005C0" w:rsidRDefault="00124CC4" w14:paraId="7FC863EC" w14:textId="77777777">
      <w:pPr>
        <w:pStyle w:val="ListParagraph"/>
        <w:numPr>
          <w:ilvl w:val="0"/>
          <w:numId w:val="16"/>
        </w:numPr>
        <w:spacing w:after="0"/>
        <w:ind w:right="-20"/>
        <w:jc w:val="both"/>
        <w:rPr>
          <w:rFonts w:eastAsiaTheme="minorEastAsia"/>
        </w:rPr>
      </w:pPr>
      <w:r w:rsidRPr="00124CC4">
        <w:rPr>
          <w:rFonts w:eastAsiaTheme="minorEastAsia"/>
        </w:rPr>
        <w:t xml:space="preserve">Initiates conversations and activities with the staff, adjusting their approach to meet individual need. Demonstrating the importance of proactive engagement with individuals and adapting communication styles.  </w:t>
      </w:r>
    </w:p>
    <w:p w:rsidR="00124CC4" w:rsidP="00E005C0" w:rsidRDefault="00124CC4" w14:paraId="45AE5AA2" w14:textId="77777777">
      <w:pPr>
        <w:pStyle w:val="NormalWeb"/>
        <w:numPr>
          <w:ilvl w:val="0"/>
          <w:numId w:val="16"/>
        </w:numPr>
        <w:spacing w:after="0" w:afterAutospacing="0"/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Adheres to the SSSC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 xml:space="preserve"> (Scottish Social Services Council) Codes of Conduct, Health and Social Care Standards and Care Inspectorate requirements.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</w:t>
      </w:r>
    </w:p>
    <w:p w:rsidR="00124CC4" w:rsidP="00124CC4" w:rsidRDefault="00124CC4" w14:paraId="4CD7C31B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Respect</w:t>
      </w:r>
      <w:r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s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confidentiality, 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>boundaries, and privacy. Recognises and addresses any potential conflict of interest.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</w:t>
      </w:r>
    </w:p>
    <w:p w:rsidR="00124CC4" w:rsidP="00124CC4" w:rsidRDefault="00124CC4" w14:paraId="0C64BCE0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A person with good judgment and communication skills who will </w:t>
      </w:r>
      <w:r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assist staff in reflecting what demonstrates best practice and what could have been done differently. </w:t>
      </w:r>
    </w:p>
    <w:p w:rsidR="00124CC4" w:rsidP="00124CC4" w:rsidRDefault="00124CC4" w14:paraId="0FAE9D98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Constructively questions </w:t>
      </w:r>
      <w:r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staff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on best practices and provides feedback. Clear and respectful communication with </w:t>
      </w:r>
      <w:r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staff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.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 xml:space="preserve">  </w:t>
      </w:r>
    </w:p>
    <w:p w:rsidR="00124CC4" w:rsidP="00124CC4" w:rsidRDefault="00124CC4" w14:paraId="38E076E2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Actively listening to understand and respond appropriately to individual needs. </w:t>
      </w:r>
    </w:p>
    <w:p w:rsidR="00124CC4" w:rsidP="00124CC4" w:rsidRDefault="00124CC4" w14:paraId="163D8B74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Recognises when a </w:t>
      </w:r>
      <w:r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member of staff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is facing challenges and proactively offers support without being prompted.  </w:t>
      </w:r>
    </w:p>
    <w:p w:rsidRPr="00FB76E8" w:rsidR="00124CC4" w:rsidP="00124CC4" w:rsidRDefault="00124CC4" w14:paraId="521BA254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Paying close attention to individual needs, preferences, and support requirements. </w:t>
      </w:r>
    </w:p>
    <w:p w:rsidRPr="00124CC4" w:rsidR="00124CC4" w:rsidP="00E005C0" w:rsidRDefault="00124CC4" w14:paraId="092F4B68" w14:textId="77777777">
      <w:pPr>
        <w:pStyle w:val="ListParagraph"/>
        <w:numPr>
          <w:ilvl w:val="0"/>
          <w:numId w:val="16"/>
        </w:numPr>
        <w:spacing w:after="0"/>
        <w:ind w:right="-20"/>
        <w:jc w:val="both"/>
        <w:rPr>
          <w:rFonts w:eastAsiaTheme="minorEastAsia"/>
          <w:color w:val="0D0D0D" w:themeColor="text1" w:themeTint="F2"/>
        </w:rPr>
      </w:pPr>
      <w:r w:rsidRPr="00124CC4">
        <w:rPr>
          <w:rFonts w:eastAsiaTheme="minorEastAsia"/>
          <w:color w:val="0D0D0D" w:themeColor="text1" w:themeTint="F2"/>
        </w:rPr>
        <w:t xml:space="preserve">A person who can accurately document and report information. </w:t>
      </w:r>
    </w:p>
    <w:p w:rsidR="00124CC4" w:rsidP="00E005C0" w:rsidRDefault="00124CC4" w14:paraId="766C94EB" w14:textId="77777777">
      <w:pPr>
        <w:pStyle w:val="NormalWeb"/>
        <w:numPr>
          <w:ilvl w:val="0"/>
          <w:numId w:val="16"/>
        </w:numPr>
        <w:spacing w:after="0" w:afterAutospacing="0"/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A person who can remain composed under pressure and has the 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>capacity for quick thinking and problem resolution in high-pressure situations.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</w:t>
      </w:r>
    </w:p>
    <w:p w:rsidRPr="00FB76E8" w:rsidR="00124CC4" w:rsidP="00124CC4" w:rsidRDefault="00124CC4" w14:paraId="3E99E7CB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Respecting the dignity, autonomy, and independence of individuals 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 xml:space="preserve">we support. Involving individuals in decision making about their support. 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</w:t>
      </w:r>
    </w:p>
    <w:p w:rsidR="00124CC4" w:rsidP="00124CC4" w:rsidRDefault="00124CC4" w14:paraId="315E2A4B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Role modelling that 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>demonstrates a positive regard, respect, and kindness towards those receiving support</w:t>
      </w:r>
      <w:r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.</w:t>
      </w:r>
    </w:p>
    <w:p w:rsidR="00124CC4" w:rsidP="00124CC4" w:rsidRDefault="00124CC4" w14:paraId="04894708" w14:textId="7777777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>Tak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>e an active role in continuous improvement by identifying areas for enhancement, participating in training and education, and contributing to the overall improvement of the service</w:t>
      </w:r>
      <w:r>
        <w:rPr>
          <w:rFonts w:asciiTheme="minorHAnsi" w:hAnsiTheme="minorHAnsi" w:eastAsiaTheme="minorEastAsia" w:cstheme="minorBidi"/>
          <w:sz w:val="22"/>
          <w:szCs w:val="22"/>
        </w:rPr>
        <w:t>s</w:t>
      </w:r>
      <w:r w:rsidRPr="11F11F42">
        <w:rPr>
          <w:rFonts w:asciiTheme="minorHAnsi" w:hAnsiTheme="minorHAnsi" w:eastAsiaTheme="minorEastAsia" w:cstheme="minorBidi"/>
          <w:sz w:val="22"/>
          <w:szCs w:val="22"/>
        </w:rPr>
        <w:t>.</w:t>
      </w:r>
      <w:r w:rsidRPr="11F11F42">
        <w:rPr>
          <w:rFonts w:asciiTheme="minorHAnsi" w:hAnsiTheme="minorHAnsi" w:eastAsiaTheme="minorEastAsia" w:cstheme="minorBidi"/>
          <w:color w:val="0D0D0D" w:themeColor="text1" w:themeTint="F2"/>
          <w:sz w:val="22"/>
          <w:szCs w:val="22"/>
        </w:rPr>
        <w:t xml:space="preserve"> </w:t>
      </w:r>
    </w:p>
    <w:p w:rsidRPr="00E005C0" w:rsidR="3630EE07" w:rsidP="3630EE07" w:rsidRDefault="00124CC4" w14:paraId="661F3191" w14:textId="6CF5F807">
      <w:pPr>
        <w:pStyle w:val="NormalWeb"/>
        <w:numPr>
          <w:ilvl w:val="0"/>
          <w:numId w:val="16"/>
        </w:numPr>
        <w:ind w:right="-20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11F11F42">
        <w:rPr>
          <w:rFonts w:asciiTheme="minorHAnsi" w:hAnsiTheme="minorHAnsi" w:eastAsiaTheme="minorEastAsia" w:cstheme="minorBidi"/>
          <w:sz w:val="22"/>
          <w:szCs w:val="22"/>
        </w:rPr>
        <w:t xml:space="preserve">Prioritise the safety and well-being of people we support and will follow safety protocols and guidance. </w:t>
      </w:r>
    </w:p>
    <w:sectPr w:rsidRPr="00E005C0" w:rsidR="3630EE07" w:rsidSect="007B4C14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pgBorders w:offsetFrom="page">
        <w:top w:val="single" w:color="C00000" w:sz="4" w:space="24"/>
        <w:left w:val="single" w:color="C00000" w:sz="4" w:space="24"/>
        <w:bottom w:val="single" w:color="C00000" w:sz="4" w:space="24"/>
        <w:right w:val="single" w:color="C00000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B0C" w:rsidRDefault="00B51B0C" w14:paraId="1429966E" w14:textId="77777777">
      <w:pPr>
        <w:spacing w:after="0" w:line="240" w:lineRule="auto"/>
      </w:pPr>
      <w:r>
        <w:separator/>
      </w:r>
    </w:p>
  </w:endnote>
  <w:endnote w:type="continuationSeparator" w:id="0">
    <w:p w:rsidR="00B51B0C" w:rsidRDefault="00B51B0C" w14:paraId="7088ED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F11F42" w:rsidTr="11F11F42" w14:paraId="54685A28" w14:textId="77777777">
      <w:trPr>
        <w:trHeight w:val="300"/>
      </w:trPr>
      <w:tc>
        <w:tcPr>
          <w:tcW w:w="3005" w:type="dxa"/>
        </w:tcPr>
        <w:p w:rsidR="11F11F42" w:rsidP="11F11F42" w:rsidRDefault="11F11F42" w14:paraId="15C8E569" w14:textId="4E97331E">
          <w:pPr>
            <w:pStyle w:val="Header"/>
            <w:ind w:left="-115"/>
          </w:pPr>
        </w:p>
      </w:tc>
      <w:tc>
        <w:tcPr>
          <w:tcW w:w="3005" w:type="dxa"/>
        </w:tcPr>
        <w:p w:rsidR="11F11F42" w:rsidP="11F11F42" w:rsidRDefault="11F11F42" w14:paraId="1A872ECF" w14:textId="484D3C62">
          <w:pPr>
            <w:pStyle w:val="Header"/>
            <w:jc w:val="center"/>
          </w:pPr>
        </w:p>
      </w:tc>
      <w:tc>
        <w:tcPr>
          <w:tcW w:w="3005" w:type="dxa"/>
        </w:tcPr>
        <w:p w:rsidR="11F11F42" w:rsidP="11F11F42" w:rsidRDefault="11F11F42" w14:paraId="5F6A4D63" w14:textId="48B57C62">
          <w:pPr>
            <w:pStyle w:val="Header"/>
            <w:ind w:right="-115"/>
            <w:jc w:val="right"/>
          </w:pPr>
        </w:p>
      </w:tc>
    </w:tr>
  </w:tbl>
  <w:p w:rsidRPr="00E005C0" w:rsidR="11F11F42" w:rsidP="00E005C0" w:rsidRDefault="00012C69" w14:paraId="3A0C1225" w14:textId="168844B2">
    <w:pPr>
      <w:pStyle w:val="Footer"/>
      <w:jc w:val="right"/>
      <w:rPr>
        <w:sz w:val="16"/>
        <w:szCs w:val="16"/>
      </w:rPr>
    </w:pPr>
    <w:r w:rsidRPr="00E005C0">
      <w:rPr>
        <w:sz w:val="16"/>
        <w:szCs w:val="16"/>
      </w:rPr>
      <w:t>Reflective Practice Practitioner Role Description</w:t>
    </w:r>
  </w:p>
  <w:p w:rsidRPr="00E005C0" w:rsidR="00012C69" w:rsidP="00E005C0" w:rsidRDefault="00012C69" w14:paraId="5AA8BA07" w14:textId="4D86D22F">
    <w:pPr>
      <w:pStyle w:val="Footer"/>
      <w:jc w:val="right"/>
      <w:rPr>
        <w:sz w:val="16"/>
        <w:szCs w:val="16"/>
      </w:rPr>
    </w:pPr>
    <w:r w:rsidRPr="00E005C0">
      <w:rPr>
        <w:sz w:val="16"/>
        <w:szCs w:val="16"/>
      </w:rPr>
      <w:t xml:space="preserve">Owner: Director </w:t>
    </w:r>
    <w:r w:rsidRPr="00E005C0" w:rsidR="00E005C0">
      <w:rPr>
        <w:sz w:val="16"/>
        <w:szCs w:val="16"/>
      </w:rPr>
      <w:t>of</w:t>
    </w:r>
    <w:r w:rsidRPr="00E005C0">
      <w:rPr>
        <w:sz w:val="16"/>
        <w:szCs w:val="16"/>
      </w:rPr>
      <w:t xml:space="preserve"> HR &amp; Corporate Services </w:t>
    </w:r>
  </w:p>
  <w:p w:rsidRPr="00E005C0" w:rsidR="00012C69" w:rsidP="00E005C0" w:rsidRDefault="00012C69" w14:paraId="2D3C5706" w14:textId="1AB63AC5">
    <w:pPr>
      <w:pStyle w:val="Footer"/>
      <w:jc w:val="right"/>
      <w:rPr>
        <w:sz w:val="16"/>
        <w:szCs w:val="16"/>
      </w:rPr>
    </w:pPr>
    <w:r w:rsidRPr="00E005C0">
      <w:rPr>
        <w:sz w:val="16"/>
        <w:szCs w:val="16"/>
      </w:rPr>
      <w:t xml:space="preserve">Review date: </w:t>
    </w:r>
    <w:r w:rsidRPr="00E005C0" w:rsidR="00E005C0">
      <w:rPr>
        <w:sz w:val="16"/>
        <w:szCs w:val="16"/>
      </w:rPr>
      <w:t>01.04.26</w:t>
    </w:r>
  </w:p>
  <w:p w:rsidRPr="00E005C0" w:rsidR="00E005C0" w:rsidP="00E005C0" w:rsidRDefault="00E005C0" w14:paraId="05F76B38" w14:textId="6FE98F5D">
    <w:pPr>
      <w:pStyle w:val="Footer"/>
      <w:jc w:val="right"/>
      <w:rPr>
        <w:sz w:val="16"/>
        <w:szCs w:val="16"/>
      </w:rPr>
    </w:pPr>
    <w:r w:rsidRPr="00E005C0">
      <w:rPr>
        <w:sz w:val="16"/>
        <w:szCs w:val="16"/>
      </w:rPr>
      <w:t>Version: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B0C" w:rsidRDefault="00B51B0C" w14:paraId="651A507F" w14:textId="77777777">
      <w:pPr>
        <w:spacing w:after="0" w:line="240" w:lineRule="auto"/>
      </w:pPr>
      <w:r>
        <w:separator/>
      </w:r>
    </w:p>
  </w:footnote>
  <w:footnote w:type="continuationSeparator" w:id="0">
    <w:p w:rsidR="00B51B0C" w:rsidRDefault="00B51B0C" w14:paraId="7582D7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F11F42" w:rsidTr="11F11F42" w14:paraId="54F39667" w14:textId="77777777">
      <w:trPr>
        <w:trHeight w:val="300"/>
      </w:trPr>
      <w:tc>
        <w:tcPr>
          <w:tcW w:w="3005" w:type="dxa"/>
        </w:tcPr>
        <w:p w:rsidR="11F11F42" w:rsidP="11F11F42" w:rsidRDefault="11F11F42" w14:paraId="594012BA" w14:textId="31CCCC79">
          <w:pPr>
            <w:pStyle w:val="Header"/>
            <w:ind w:left="-115"/>
          </w:pPr>
        </w:p>
      </w:tc>
      <w:tc>
        <w:tcPr>
          <w:tcW w:w="3005" w:type="dxa"/>
        </w:tcPr>
        <w:p w:rsidR="11F11F42" w:rsidP="11F11F42" w:rsidRDefault="11F11F42" w14:paraId="61B35C1F" w14:textId="1C0A8845">
          <w:pPr>
            <w:pStyle w:val="Header"/>
            <w:jc w:val="center"/>
          </w:pPr>
        </w:p>
      </w:tc>
      <w:tc>
        <w:tcPr>
          <w:tcW w:w="3005" w:type="dxa"/>
        </w:tcPr>
        <w:p w:rsidR="11F11F42" w:rsidP="11F11F42" w:rsidRDefault="11F11F42" w14:paraId="7B2D1CAF" w14:textId="5CAE3A2E">
          <w:pPr>
            <w:pStyle w:val="Header"/>
            <w:ind w:right="-115"/>
            <w:jc w:val="right"/>
          </w:pPr>
        </w:p>
      </w:tc>
    </w:tr>
  </w:tbl>
  <w:p w:rsidR="11F11F42" w:rsidP="11F11F42" w:rsidRDefault="11F11F42" w14:paraId="7D56CC0B" w14:textId="35A6C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2b0ac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08c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2475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8902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0A28AF"/>
    <w:multiLevelType w:val="hybridMultilevel"/>
    <w:tmpl w:val="BC7EA4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C3470"/>
    <w:multiLevelType w:val="hybridMultilevel"/>
    <w:tmpl w:val="DAD6F8C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61CD70"/>
    <w:multiLevelType w:val="hybridMultilevel"/>
    <w:tmpl w:val="9F8A053C"/>
    <w:lvl w:ilvl="0" w:tplc="21783BB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9364FC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EAC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70F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00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F8C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BA5B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A4B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762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305240"/>
    <w:multiLevelType w:val="hybridMultilevel"/>
    <w:tmpl w:val="47C00C44"/>
    <w:lvl w:ilvl="0" w:tplc="0AF24408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4320A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C491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BE3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DEF9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5696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8C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401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0D4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82E51B"/>
    <w:multiLevelType w:val="hybridMultilevel"/>
    <w:tmpl w:val="7932D0E8"/>
    <w:lvl w:ilvl="0" w:tplc="E3781E58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5AC6D8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9408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4A5C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34B3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06A3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E6AD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AA6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581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4469BB"/>
    <w:multiLevelType w:val="hybridMultilevel"/>
    <w:tmpl w:val="5B3A1670"/>
    <w:lvl w:ilvl="0" w:tplc="1C182E7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327AF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CA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4C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16B0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8A5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2211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16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462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5D1F04"/>
    <w:multiLevelType w:val="hybridMultilevel"/>
    <w:tmpl w:val="AB16D748"/>
    <w:lvl w:ilvl="0" w:tplc="81DEC524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AD0A0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6B6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0CEC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DC72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163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BAE9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2A7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6E3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401D2D"/>
    <w:multiLevelType w:val="hybridMultilevel"/>
    <w:tmpl w:val="0AF6DD78"/>
    <w:lvl w:ilvl="0" w:tplc="C22477BA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84006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540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1E37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EAA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5867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426C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3C7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8D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756373"/>
    <w:multiLevelType w:val="hybridMultilevel"/>
    <w:tmpl w:val="C5D0772A"/>
    <w:lvl w:ilvl="0" w:tplc="2402E58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20B2D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E9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8D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B26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F6B6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D08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52C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FC6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7C47D2"/>
    <w:multiLevelType w:val="hybridMultilevel"/>
    <w:tmpl w:val="EE48084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148644"/>
    <w:multiLevelType w:val="hybridMultilevel"/>
    <w:tmpl w:val="37B8EC5E"/>
    <w:lvl w:ilvl="0" w:tplc="56CAD9C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0CDA81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BC1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448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AAD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8C5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42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C0E9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05E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998008"/>
    <w:multiLevelType w:val="hybridMultilevel"/>
    <w:tmpl w:val="01E89A04"/>
    <w:lvl w:ilvl="0" w:tplc="1444D9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EEC7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B699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5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1E3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6E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83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B26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CE2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ABD4F8"/>
    <w:multiLevelType w:val="hybridMultilevel"/>
    <w:tmpl w:val="3C283E40"/>
    <w:lvl w:ilvl="0" w:tplc="B0B0F646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8DF68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E80D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48F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6419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7AF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909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EC6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07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67BA1E"/>
    <w:multiLevelType w:val="hybridMultilevel"/>
    <w:tmpl w:val="B802D776"/>
    <w:lvl w:ilvl="0" w:tplc="4CD26D5A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8252E4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3C62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3C0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08EE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76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E68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14B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700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97903E"/>
    <w:multiLevelType w:val="hybridMultilevel"/>
    <w:tmpl w:val="00D8E102"/>
    <w:lvl w:ilvl="0" w:tplc="B5F63984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EB6890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4E16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7A4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CC29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A0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78D2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4BD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2D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9F5108D"/>
    <w:multiLevelType w:val="hybridMultilevel"/>
    <w:tmpl w:val="34E244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39982445">
    <w:abstractNumId w:val="11"/>
  </w:num>
  <w:num w:numId="2" w16cid:durableId="108285588">
    <w:abstractNumId w:val="14"/>
  </w:num>
  <w:num w:numId="3" w16cid:durableId="129830850">
    <w:abstractNumId w:val="2"/>
  </w:num>
  <w:num w:numId="4" w16cid:durableId="659694946">
    <w:abstractNumId w:val="13"/>
  </w:num>
  <w:num w:numId="5" w16cid:durableId="1514956432">
    <w:abstractNumId w:val="7"/>
  </w:num>
  <w:num w:numId="6" w16cid:durableId="711425676">
    <w:abstractNumId w:val="12"/>
  </w:num>
  <w:num w:numId="7" w16cid:durableId="1650669701">
    <w:abstractNumId w:val="3"/>
  </w:num>
  <w:num w:numId="8" w16cid:durableId="951135723">
    <w:abstractNumId w:val="6"/>
  </w:num>
  <w:num w:numId="9" w16cid:durableId="635527223">
    <w:abstractNumId w:val="4"/>
  </w:num>
  <w:num w:numId="10" w16cid:durableId="574358491">
    <w:abstractNumId w:val="5"/>
  </w:num>
  <w:num w:numId="11" w16cid:durableId="583954846">
    <w:abstractNumId w:val="8"/>
  </w:num>
  <w:num w:numId="12" w16cid:durableId="1201086590">
    <w:abstractNumId w:val="10"/>
  </w:num>
  <w:num w:numId="13" w16cid:durableId="1620985805">
    <w:abstractNumId w:val="9"/>
  </w:num>
  <w:num w:numId="14" w16cid:durableId="413015552">
    <w:abstractNumId w:val="0"/>
  </w:num>
  <w:num w:numId="15" w16cid:durableId="962073748">
    <w:abstractNumId w:val="1"/>
  </w:num>
  <w:num w:numId="16" w16cid:durableId="83501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AE"/>
    <w:rsid w:val="00012C69"/>
    <w:rsid w:val="00016CAE"/>
    <w:rsid w:val="00056B45"/>
    <w:rsid w:val="00074E1D"/>
    <w:rsid w:val="000B422B"/>
    <w:rsid w:val="00124CC4"/>
    <w:rsid w:val="00222A94"/>
    <w:rsid w:val="0025419B"/>
    <w:rsid w:val="00266424"/>
    <w:rsid w:val="003235CA"/>
    <w:rsid w:val="004B2A98"/>
    <w:rsid w:val="00550DAE"/>
    <w:rsid w:val="00580EE5"/>
    <w:rsid w:val="005A4399"/>
    <w:rsid w:val="005B0D73"/>
    <w:rsid w:val="00655584"/>
    <w:rsid w:val="00757DE2"/>
    <w:rsid w:val="007763CC"/>
    <w:rsid w:val="0079367E"/>
    <w:rsid w:val="007B4C14"/>
    <w:rsid w:val="008C217B"/>
    <w:rsid w:val="00903EB2"/>
    <w:rsid w:val="009D3136"/>
    <w:rsid w:val="009F1DD7"/>
    <w:rsid w:val="00A5756F"/>
    <w:rsid w:val="00B24A61"/>
    <w:rsid w:val="00B51B0C"/>
    <w:rsid w:val="00D5212D"/>
    <w:rsid w:val="00E005C0"/>
    <w:rsid w:val="00FB76E8"/>
    <w:rsid w:val="02FB62AF"/>
    <w:rsid w:val="0924F088"/>
    <w:rsid w:val="0989DAAC"/>
    <w:rsid w:val="0C01CFDD"/>
    <w:rsid w:val="0C2B3705"/>
    <w:rsid w:val="0D18F9A1"/>
    <w:rsid w:val="0DC70766"/>
    <w:rsid w:val="0F5BE830"/>
    <w:rsid w:val="102AD182"/>
    <w:rsid w:val="11F11F42"/>
    <w:rsid w:val="148CF974"/>
    <w:rsid w:val="165D2940"/>
    <w:rsid w:val="18D1DAA8"/>
    <w:rsid w:val="19A6B87E"/>
    <w:rsid w:val="1D8EDF63"/>
    <w:rsid w:val="2010AADF"/>
    <w:rsid w:val="23BBF4BD"/>
    <w:rsid w:val="258CABE5"/>
    <w:rsid w:val="263FC924"/>
    <w:rsid w:val="28415407"/>
    <w:rsid w:val="2D9FACFA"/>
    <w:rsid w:val="3630EE07"/>
    <w:rsid w:val="38129BCA"/>
    <w:rsid w:val="39FE1587"/>
    <w:rsid w:val="3AE74777"/>
    <w:rsid w:val="3EEFB343"/>
    <w:rsid w:val="3F720B14"/>
    <w:rsid w:val="3F816BB6"/>
    <w:rsid w:val="3FD7C05A"/>
    <w:rsid w:val="41744E7B"/>
    <w:rsid w:val="4CD96820"/>
    <w:rsid w:val="4F673481"/>
    <w:rsid w:val="517889A1"/>
    <w:rsid w:val="55D26A1C"/>
    <w:rsid w:val="58C67AAF"/>
    <w:rsid w:val="5C64D7B1"/>
    <w:rsid w:val="6267FC28"/>
    <w:rsid w:val="638A9453"/>
    <w:rsid w:val="648BF442"/>
    <w:rsid w:val="69213AA0"/>
    <w:rsid w:val="6A387EA4"/>
    <w:rsid w:val="6BA83C47"/>
    <w:rsid w:val="6CD69F85"/>
    <w:rsid w:val="718F1683"/>
    <w:rsid w:val="72718CD6"/>
    <w:rsid w:val="7286FFE3"/>
    <w:rsid w:val="7AE6DF77"/>
    <w:rsid w:val="7E1BB4CF"/>
    <w:rsid w:val="7EBCA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2776"/>
  <w15:chartTrackingRefBased/>
  <w15:docId w15:val="{AD63953B-F68C-46AB-94A9-E596094B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0DA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D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50DA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df474e-4253-4285-ab12-2dc4f62a029c" xsi:nil="true"/>
    <lcf76f155ced4ddcb4097134ff3c332f xmlns="93df474e-4253-4285-ab12-2dc4f62a029c">
      <Terms xmlns="http://schemas.microsoft.com/office/infopath/2007/PartnerControls"/>
    </lcf76f155ced4ddcb4097134ff3c332f>
    <TaxCatchAll xmlns="80d8b164-3f18-4ffd-a0e1-7053ca3b5f71" xsi:nil="true"/>
    <SharedWithUsers xmlns="cf3a3d51-72f4-4ca4-bd4c-7db252e0b657">
      <UserInfo>
        <DisplayName>Karolina Aliukaite</DisplayName>
        <AccountId>2822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9327C6BE4194587EBB65839CD27D1" ma:contentTypeVersion="19" ma:contentTypeDescription="Create a new document." ma:contentTypeScope="" ma:versionID="dab3e8af9c9cfb03a9c964ab350c95fa">
  <xsd:schema xmlns:xsd="http://www.w3.org/2001/XMLSchema" xmlns:xs="http://www.w3.org/2001/XMLSchema" xmlns:p="http://schemas.microsoft.com/office/2006/metadata/properties" xmlns:ns2="93df474e-4253-4285-ab12-2dc4f62a029c" xmlns:ns3="cf3a3d51-72f4-4ca4-bd4c-7db252e0b657" xmlns:ns4="80d8b164-3f18-4ffd-a0e1-7053ca3b5f71" targetNamespace="http://schemas.microsoft.com/office/2006/metadata/properties" ma:root="true" ma:fieldsID="1ae8b73d80693fddfd318b3ccdac917f" ns2:_="" ns3:_="" ns4:_="">
    <xsd:import namespace="93df474e-4253-4285-ab12-2dc4f62a029c"/>
    <xsd:import namespace="cf3a3d51-72f4-4ca4-bd4c-7db252e0b657"/>
    <xsd:import namespace="80d8b164-3f18-4ffd-a0e1-7053ca3b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474e-4253-4285-ab12-2dc4f62a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83d9d64-7647-4fa5-a87e-18b3b4e9a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a3d51-72f4-4ca4-bd4c-7db252e0b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b164-3f18-4ffd-a0e1-7053ca3b5f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d69fb0-e3c5-40dd-aeab-1ac29b043335}" ma:internalName="TaxCatchAll" ma:showField="CatchAllData" ma:web="80d8b164-3f18-4ffd-a0e1-7053ca3b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8A76F-AF78-435F-9871-111B2B71B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C884F-67DE-4FEC-A64B-2E67552D2E59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80d8b164-3f18-4ffd-a0e1-7053ca3b5f71"/>
    <ds:schemaRef ds:uri="cf3a3d51-72f4-4ca4-bd4c-7db252e0b657"/>
    <ds:schemaRef ds:uri="93df474e-4253-4285-ab12-2dc4f62a029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FF8F62-474C-41C7-8424-915D65C34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f474e-4253-4285-ab12-2dc4f62a029c"/>
    <ds:schemaRef ds:uri="cf3a3d51-72f4-4ca4-bd4c-7db252e0b657"/>
    <ds:schemaRef ds:uri="80d8b164-3f18-4ffd-a0e1-7053ca3b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Innes</dc:creator>
  <keywords/>
  <dc:description/>
  <lastModifiedBy>Carrie-Ann Scougall</lastModifiedBy>
  <revision>23</revision>
  <dcterms:created xsi:type="dcterms:W3CDTF">2025-04-09T09:58:00.0000000Z</dcterms:created>
  <dcterms:modified xsi:type="dcterms:W3CDTF">2025-04-09T11:37:05.4863541Z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0x010100D229327C6BE4194587EBB65839CD27D1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