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BE76" w14:textId="7CC31E60" w:rsidR="00BD5D67" w:rsidRDefault="00BD5D67" w:rsidP="00C41421">
      <w:pPr>
        <w:jc w:val="center"/>
        <w:rPr>
          <w:rFonts w:ascii="Arial" w:hAnsi="Arial" w:cs="Arial"/>
          <w:b/>
          <w:bCs/>
          <w:lang w:val="en-US"/>
        </w:rPr>
      </w:pPr>
      <w:r>
        <w:rPr>
          <w:noProof/>
        </w:rPr>
        <w:drawing>
          <wp:anchor distT="0" distB="0" distL="114300" distR="114300" simplePos="0" relativeHeight="251659264" behindDoc="0" locked="0" layoutInCell="1" allowOverlap="1" wp14:anchorId="6471457B" wp14:editId="5806D971">
            <wp:simplePos x="0" y="0"/>
            <wp:positionH relativeFrom="column">
              <wp:posOffset>1935480</wp:posOffset>
            </wp:positionH>
            <wp:positionV relativeFrom="paragraph">
              <wp:posOffset>-914400</wp:posOffset>
            </wp:positionV>
            <wp:extent cx="1214120" cy="1524000"/>
            <wp:effectExtent l="0" t="0" r="508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412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F4125" w14:textId="77777777" w:rsidR="00BD5D67" w:rsidRDefault="00BD5D67" w:rsidP="00C41421">
      <w:pPr>
        <w:jc w:val="center"/>
        <w:rPr>
          <w:rFonts w:ascii="Arial" w:hAnsi="Arial" w:cs="Arial"/>
          <w:b/>
          <w:bCs/>
          <w:lang w:val="en-US"/>
        </w:rPr>
      </w:pPr>
    </w:p>
    <w:p w14:paraId="7254905C" w14:textId="77777777" w:rsidR="00BD5D67" w:rsidRDefault="00BD5D67" w:rsidP="00C41421">
      <w:pPr>
        <w:jc w:val="center"/>
        <w:rPr>
          <w:rFonts w:ascii="Arial" w:hAnsi="Arial" w:cs="Arial"/>
          <w:b/>
          <w:bCs/>
          <w:lang w:val="en-US"/>
        </w:rPr>
      </w:pPr>
    </w:p>
    <w:p w14:paraId="4E853D78" w14:textId="5219BCBE" w:rsidR="001026C5" w:rsidRPr="009458B3" w:rsidRDefault="00F01444" w:rsidP="00352A44">
      <w:pPr>
        <w:spacing w:after="0" w:line="240" w:lineRule="auto"/>
        <w:jc w:val="center"/>
        <w:rPr>
          <w:rFonts w:ascii="Arial" w:hAnsi="Arial" w:cs="Arial"/>
          <w:b/>
          <w:bCs/>
          <w:sz w:val="24"/>
          <w:szCs w:val="24"/>
        </w:rPr>
      </w:pPr>
      <w:r w:rsidRPr="009458B3">
        <w:rPr>
          <w:rFonts w:ascii="Arial" w:hAnsi="Arial" w:cs="Arial"/>
          <w:b/>
          <w:bCs/>
          <w:sz w:val="24"/>
          <w:szCs w:val="24"/>
        </w:rPr>
        <w:t xml:space="preserve">Business Development </w:t>
      </w:r>
      <w:r w:rsidR="00571AE9">
        <w:rPr>
          <w:rFonts w:ascii="Arial" w:hAnsi="Arial" w:cs="Arial"/>
          <w:b/>
          <w:bCs/>
          <w:sz w:val="24"/>
          <w:szCs w:val="24"/>
        </w:rPr>
        <w:t>Leader</w:t>
      </w:r>
    </w:p>
    <w:p w14:paraId="39CC5079" w14:textId="77777777" w:rsidR="00CA1318" w:rsidRDefault="00CA1318" w:rsidP="00352A44">
      <w:pPr>
        <w:spacing w:after="0" w:line="240" w:lineRule="auto"/>
        <w:jc w:val="center"/>
        <w:rPr>
          <w:rFonts w:ascii="Arial" w:hAnsi="Arial" w:cs="Arial"/>
          <w:b/>
          <w:bCs/>
          <w:sz w:val="28"/>
          <w:szCs w:val="28"/>
        </w:rPr>
      </w:pPr>
    </w:p>
    <w:p w14:paraId="6FCCABC7" w14:textId="77777777" w:rsidR="00CA1318"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8"/>
          <w:szCs w:val="28"/>
        </w:rPr>
      </w:pPr>
    </w:p>
    <w:p w14:paraId="133591F0" w14:textId="59520F00"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sidRPr="009458B3">
        <w:rPr>
          <w:rFonts w:ascii="Arial" w:hAnsi="Arial" w:cs="Arial"/>
          <w:b/>
          <w:bCs/>
          <w:sz w:val="24"/>
          <w:szCs w:val="24"/>
        </w:rPr>
        <w:t>Job Title</w:t>
      </w:r>
      <w:r w:rsidRPr="009458B3">
        <w:rPr>
          <w:rFonts w:ascii="Arial" w:hAnsi="Arial" w:cs="Arial"/>
          <w:b/>
          <w:bCs/>
          <w:sz w:val="24"/>
          <w:szCs w:val="24"/>
        </w:rPr>
        <w:tab/>
      </w:r>
      <w:r w:rsidRPr="009458B3">
        <w:rPr>
          <w:rFonts w:ascii="Arial" w:hAnsi="Arial" w:cs="Arial"/>
          <w:sz w:val="24"/>
          <w:szCs w:val="24"/>
        </w:rPr>
        <w:t xml:space="preserve">Business Development </w:t>
      </w:r>
      <w:r w:rsidR="00571AE9">
        <w:rPr>
          <w:rFonts w:ascii="Arial" w:hAnsi="Arial" w:cs="Arial"/>
          <w:sz w:val="24"/>
          <w:szCs w:val="24"/>
        </w:rPr>
        <w:t>Leader</w:t>
      </w:r>
    </w:p>
    <w:p w14:paraId="43FBC842"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4EA0EB6A" w14:textId="63E2C190"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sidRPr="009458B3">
        <w:rPr>
          <w:rFonts w:ascii="Arial" w:hAnsi="Arial" w:cs="Arial"/>
          <w:b/>
          <w:bCs/>
          <w:sz w:val="24"/>
          <w:szCs w:val="24"/>
        </w:rPr>
        <w:t>Company</w:t>
      </w:r>
      <w:r w:rsidRPr="009458B3">
        <w:rPr>
          <w:rFonts w:ascii="Arial" w:hAnsi="Arial" w:cs="Arial"/>
          <w:b/>
          <w:bCs/>
          <w:sz w:val="24"/>
          <w:szCs w:val="24"/>
        </w:rPr>
        <w:tab/>
      </w:r>
      <w:r w:rsidRPr="009458B3">
        <w:rPr>
          <w:rFonts w:ascii="Arial" w:hAnsi="Arial" w:cs="Arial"/>
          <w:sz w:val="24"/>
          <w:szCs w:val="24"/>
        </w:rPr>
        <w:t>Deafblind Scotland</w:t>
      </w:r>
    </w:p>
    <w:p w14:paraId="577FEDA4"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00784F96" w14:textId="1FCF1BE9"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ind w:left="3119" w:hanging="3119"/>
        <w:rPr>
          <w:rFonts w:ascii="Arial" w:hAnsi="Arial" w:cs="Arial"/>
          <w:sz w:val="24"/>
          <w:szCs w:val="24"/>
        </w:rPr>
      </w:pPr>
      <w:r w:rsidRPr="009458B3">
        <w:rPr>
          <w:rFonts w:ascii="Arial" w:hAnsi="Arial" w:cs="Arial"/>
          <w:b/>
          <w:bCs/>
          <w:sz w:val="24"/>
          <w:szCs w:val="24"/>
        </w:rPr>
        <w:t>Base</w:t>
      </w:r>
      <w:r w:rsidRPr="009458B3">
        <w:rPr>
          <w:rFonts w:ascii="Arial" w:hAnsi="Arial" w:cs="Arial"/>
          <w:b/>
          <w:bCs/>
          <w:sz w:val="24"/>
          <w:szCs w:val="24"/>
        </w:rPr>
        <w:tab/>
      </w:r>
      <w:r w:rsidRPr="009458B3">
        <w:rPr>
          <w:rFonts w:ascii="Arial" w:hAnsi="Arial" w:cs="Arial"/>
          <w:sz w:val="24"/>
          <w:szCs w:val="24"/>
        </w:rPr>
        <w:t>Deafblind Scotland Learning &amp; Development Centre, 1 Neasham Dr</w:t>
      </w:r>
      <w:r w:rsidR="002164DE" w:rsidRPr="009458B3">
        <w:rPr>
          <w:rFonts w:ascii="Arial" w:hAnsi="Arial" w:cs="Arial"/>
          <w:sz w:val="24"/>
          <w:szCs w:val="24"/>
        </w:rPr>
        <w:t>,</w:t>
      </w:r>
      <w:r w:rsidRPr="009458B3">
        <w:rPr>
          <w:rFonts w:ascii="Arial" w:hAnsi="Arial" w:cs="Arial"/>
          <w:sz w:val="24"/>
          <w:szCs w:val="24"/>
        </w:rPr>
        <w:t xml:space="preserve"> Kirkintilloch with Flexible Home Working</w:t>
      </w:r>
    </w:p>
    <w:p w14:paraId="6FA27985"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375A5935" w14:textId="6322CAB5"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sidRPr="009458B3">
        <w:rPr>
          <w:rFonts w:ascii="Arial" w:hAnsi="Arial" w:cs="Arial"/>
          <w:b/>
          <w:bCs/>
          <w:sz w:val="24"/>
          <w:szCs w:val="24"/>
        </w:rPr>
        <w:t>Contracted Hours</w:t>
      </w:r>
      <w:r w:rsidRPr="009458B3">
        <w:rPr>
          <w:rFonts w:ascii="Arial" w:hAnsi="Arial" w:cs="Arial"/>
          <w:b/>
          <w:bCs/>
          <w:sz w:val="24"/>
          <w:szCs w:val="24"/>
        </w:rPr>
        <w:tab/>
      </w:r>
      <w:r w:rsidRPr="009458B3">
        <w:rPr>
          <w:rFonts w:ascii="Arial" w:hAnsi="Arial" w:cs="Arial"/>
          <w:sz w:val="24"/>
          <w:szCs w:val="24"/>
        </w:rPr>
        <w:t>35 Hours per Week</w:t>
      </w:r>
    </w:p>
    <w:p w14:paraId="056A261C"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2C7A2205" w14:textId="77777777" w:rsidR="00571AE9"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sidRPr="009458B3">
        <w:rPr>
          <w:rFonts w:ascii="Arial" w:hAnsi="Arial" w:cs="Arial"/>
          <w:b/>
          <w:bCs/>
          <w:sz w:val="24"/>
          <w:szCs w:val="24"/>
        </w:rPr>
        <w:t>Salary/Band/Grade</w:t>
      </w:r>
      <w:r w:rsidRPr="009458B3">
        <w:rPr>
          <w:rFonts w:ascii="Arial" w:hAnsi="Arial" w:cs="Arial"/>
          <w:b/>
          <w:bCs/>
          <w:sz w:val="24"/>
          <w:szCs w:val="24"/>
        </w:rPr>
        <w:tab/>
      </w:r>
      <w:r w:rsidRPr="009458B3">
        <w:rPr>
          <w:rFonts w:ascii="Arial" w:hAnsi="Arial" w:cs="Arial"/>
          <w:sz w:val="24"/>
          <w:szCs w:val="24"/>
        </w:rPr>
        <w:t>Salary Scale Point</w:t>
      </w:r>
      <w:r w:rsidR="00571AE9">
        <w:rPr>
          <w:rFonts w:ascii="Arial" w:hAnsi="Arial" w:cs="Arial"/>
          <w:sz w:val="24"/>
          <w:szCs w:val="24"/>
        </w:rPr>
        <w:t xml:space="preserve"> 31 – 37 </w:t>
      </w:r>
    </w:p>
    <w:p w14:paraId="6BC0AC8F" w14:textId="74CBA23E" w:rsidR="00CA1318" w:rsidRPr="009458B3" w:rsidRDefault="00571AE9"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Pr>
          <w:rFonts w:ascii="Arial" w:hAnsi="Arial" w:cs="Arial"/>
          <w:sz w:val="24"/>
          <w:szCs w:val="24"/>
        </w:rPr>
        <w:tab/>
        <w:t>(£28,940 - £33,981)</w:t>
      </w:r>
    </w:p>
    <w:p w14:paraId="390C88C1"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2C8F113C" w14:textId="76DE20F4"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ind w:left="3119" w:hanging="3119"/>
        <w:rPr>
          <w:rFonts w:ascii="Arial" w:hAnsi="Arial" w:cs="Arial"/>
          <w:sz w:val="24"/>
          <w:szCs w:val="24"/>
        </w:rPr>
      </w:pPr>
      <w:r w:rsidRPr="009458B3">
        <w:rPr>
          <w:rFonts w:ascii="Arial" w:hAnsi="Arial" w:cs="Arial"/>
          <w:b/>
          <w:bCs/>
          <w:sz w:val="24"/>
          <w:szCs w:val="24"/>
        </w:rPr>
        <w:t>Term</w:t>
      </w:r>
      <w:r w:rsidRPr="009458B3">
        <w:rPr>
          <w:rFonts w:ascii="Arial" w:hAnsi="Arial" w:cs="Arial"/>
          <w:b/>
          <w:bCs/>
          <w:sz w:val="24"/>
          <w:szCs w:val="24"/>
        </w:rPr>
        <w:tab/>
      </w:r>
      <w:r w:rsidRPr="009458B3">
        <w:rPr>
          <w:rFonts w:ascii="Arial" w:hAnsi="Arial" w:cs="Arial"/>
          <w:sz w:val="24"/>
          <w:szCs w:val="24"/>
        </w:rPr>
        <w:t xml:space="preserve">Permanent – 25 Days Annual Leave and 12 Public Holidays </w:t>
      </w:r>
    </w:p>
    <w:p w14:paraId="78058D9F"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738ABD3E" w14:textId="7ACC784F"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r w:rsidRPr="009458B3">
        <w:rPr>
          <w:rFonts w:ascii="Arial" w:hAnsi="Arial" w:cs="Arial"/>
          <w:b/>
          <w:bCs/>
          <w:sz w:val="24"/>
          <w:szCs w:val="24"/>
        </w:rPr>
        <w:t>Responsible To</w:t>
      </w:r>
      <w:r w:rsidRPr="009458B3">
        <w:rPr>
          <w:rFonts w:ascii="Arial" w:hAnsi="Arial" w:cs="Arial"/>
          <w:b/>
          <w:bCs/>
          <w:sz w:val="24"/>
          <w:szCs w:val="24"/>
        </w:rPr>
        <w:tab/>
      </w:r>
      <w:r w:rsidRPr="009458B3">
        <w:rPr>
          <w:rFonts w:ascii="Arial" w:hAnsi="Arial" w:cs="Arial"/>
          <w:sz w:val="24"/>
          <w:szCs w:val="24"/>
        </w:rPr>
        <w:t>Head of Finance</w:t>
      </w:r>
    </w:p>
    <w:p w14:paraId="6CAC095F" w14:textId="77777777"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b/>
          <w:bCs/>
          <w:sz w:val="24"/>
          <w:szCs w:val="24"/>
        </w:rPr>
      </w:pPr>
    </w:p>
    <w:p w14:paraId="08BBFD1D" w14:textId="697AE1F8" w:rsidR="00CA1318" w:rsidRPr="009458B3"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4"/>
          <w:szCs w:val="24"/>
        </w:rPr>
      </w:pPr>
      <w:r w:rsidRPr="009458B3">
        <w:rPr>
          <w:rFonts w:ascii="Arial" w:hAnsi="Arial" w:cs="Arial"/>
          <w:b/>
          <w:bCs/>
          <w:sz w:val="24"/>
          <w:szCs w:val="24"/>
        </w:rPr>
        <w:t>Accountable To</w:t>
      </w:r>
      <w:r w:rsidRPr="009458B3">
        <w:rPr>
          <w:rFonts w:ascii="Arial" w:hAnsi="Arial" w:cs="Arial"/>
          <w:b/>
          <w:bCs/>
          <w:sz w:val="24"/>
          <w:szCs w:val="24"/>
        </w:rPr>
        <w:tab/>
      </w:r>
      <w:r w:rsidRPr="009458B3">
        <w:rPr>
          <w:rFonts w:ascii="Arial" w:hAnsi="Arial" w:cs="Arial"/>
          <w:sz w:val="24"/>
          <w:szCs w:val="24"/>
        </w:rPr>
        <w:t>Head of Finance</w:t>
      </w:r>
    </w:p>
    <w:p w14:paraId="4AEB30F8" w14:textId="77777777" w:rsidR="00CA1318" w:rsidRDefault="00CA1318" w:rsidP="00CA1318">
      <w:pPr>
        <w:pBdr>
          <w:top w:val="single" w:sz="4" w:space="1" w:color="auto"/>
          <w:left w:val="single" w:sz="4" w:space="13" w:color="auto"/>
          <w:bottom w:val="single" w:sz="4" w:space="1" w:color="auto"/>
          <w:right w:val="single" w:sz="4" w:space="4" w:color="auto"/>
        </w:pBdr>
        <w:tabs>
          <w:tab w:val="left" w:pos="3119"/>
        </w:tabs>
        <w:spacing w:after="0" w:line="240" w:lineRule="auto"/>
        <w:rPr>
          <w:rFonts w:ascii="Arial" w:hAnsi="Arial" w:cs="Arial"/>
          <w:sz w:val="28"/>
          <w:szCs w:val="28"/>
        </w:rPr>
      </w:pPr>
    </w:p>
    <w:p w14:paraId="56870765" w14:textId="77777777" w:rsidR="00CA1318" w:rsidRPr="00CA1318" w:rsidRDefault="00CA1318" w:rsidP="00CA1318">
      <w:pPr>
        <w:tabs>
          <w:tab w:val="left" w:pos="3119"/>
        </w:tabs>
        <w:spacing w:after="0" w:line="240" w:lineRule="auto"/>
        <w:rPr>
          <w:rFonts w:ascii="Arial" w:hAnsi="Arial" w:cs="Arial"/>
          <w:sz w:val="28"/>
          <w:szCs w:val="28"/>
        </w:rPr>
      </w:pPr>
    </w:p>
    <w:p w14:paraId="10CB578B" w14:textId="6364BC7E" w:rsidR="001026C5" w:rsidRPr="006D1CFA" w:rsidRDefault="00CA1318" w:rsidP="002D2F5B">
      <w:pPr>
        <w:spacing w:after="0" w:line="240" w:lineRule="auto"/>
        <w:rPr>
          <w:rFonts w:ascii="Arial" w:hAnsi="Arial" w:cs="Arial"/>
          <w:b/>
          <w:bCs/>
          <w:sz w:val="24"/>
          <w:szCs w:val="24"/>
        </w:rPr>
      </w:pPr>
      <w:r w:rsidRPr="006D1CFA">
        <w:rPr>
          <w:rFonts w:ascii="Arial" w:hAnsi="Arial" w:cs="Arial"/>
          <w:b/>
          <w:bCs/>
          <w:sz w:val="24"/>
          <w:szCs w:val="24"/>
        </w:rPr>
        <w:t>Background</w:t>
      </w:r>
    </w:p>
    <w:p w14:paraId="065AE14F" w14:textId="076E8CF5" w:rsidR="00363372" w:rsidRDefault="00363372" w:rsidP="002D2F5B">
      <w:pPr>
        <w:spacing w:after="0" w:line="240" w:lineRule="auto"/>
        <w:rPr>
          <w:rFonts w:ascii="Arial" w:hAnsi="Arial" w:cs="Arial"/>
          <w:lang w:eastAsia="en-GB"/>
        </w:rPr>
      </w:pPr>
    </w:p>
    <w:p w14:paraId="6097C60C" w14:textId="77777777" w:rsidR="0059386E" w:rsidRPr="0059386E" w:rsidRDefault="0059386E" w:rsidP="0059386E">
      <w:pPr>
        <w:rPr>
          <w:rFonts w:ascii="Arial" w:hAnsi="Arial" w:cs="Arial"/>
          <w:sz w:val="24"/>
          <w:szCs w:val="24"/>
        </w:rPr>
      </w:pPr>
      <w:r w:rsidRPr="0059386E">
        <w:rPr>
          <w:rFonts w:ascii="Arial" w:hAnsi="Arial" w:cs="Arial"/>
          <w:sz w:val="24"/>
          <w:szCs w:val="24"/>
        </w:rPr>
        <w:t xml:space="preserve">Deafblind Scotland is the specialist charity working with adults living with Deafblindness (dual sensory loss). Our ambitions are high for </w:t>
      </w:r>
      <w:proofErr w:type="gramStart"/>
      <w:r w:rsidRPr="0059386E">
        <w:rPr>
          <w:rFonts w:ascii="Arial" w:hAnsi="Arial" w:cs="Arial"/>
          <w:sz w:val="24"/>
          <w:szCs w:val="24"/>
        </w:rPr>
        <w:t>members</w:t>
      </w:r>
      <w:proofErr w:type="gramEnd"/>
      <w:r w:rsidRPr="0059386E">
        <w:rPr>
          <w:rFonts w:ascii="Arial" w:hAnsi="Arial" w:cs="Arial"/>
          <w:sz w:val="24"/>
          <w:szCs w:val="24"/>
        </w:rPr>
        <w:t xml:space="preserve"> and we are therefore at the cutting edge of finding ways to support people to lead their most meaningful life. Deafblind people are at the centre of all that we do and staff endeavour to work side by side with those who understand what it means to live with this condition. Deafblindness can be a devastating condition that can make daily life extremely challenging and as a result, many people living with Deafblindness become isolated. Our services can make a vital difference to their lives; enabling people to regain confidence, gain vital communication skills and re-establish social connections. Some people may acquire the loss of both senses where others may be born Deaf or with Visual Impairment and lose the other sense in adulthood through conditions such as Ushers Syndrome. </w:t>
      </w:r>
    </w:p>
    <w:p w14:paraId="1ACE0D04" w14:textId="77777777" w:rsidR="006D1CFA" w:rsidRDefault="006D1CFA" w:rsidP="001C0958">
      <w:pPr>
        <w:pStyle w:val="NoSpacing"/>
        <w:rPr>
          <w:rFonts w:ascii="Arial" w:eastAsiaTheme="minorHAnsi" w:hAnsi="Arial" w:cs="Arial"/>
          <w:bCs/>
          <w:sz w:val="24"/>
          <w:szCs w:val="24"/>
          <w:lang w:val="en-GB"/>
        </w:rPr>
      </w:pPr>
    </w:p>
    <w:p w14:paraId="4A8560E7" w14:textId="0AD1A2C1" w:rsidR="006D1CFA" w:rsidRPr="006D1CFA" w:rsidRDefault="006D1CFA" w:rsidP="001C0958">
      <w:pPr>
        <w:pStyle w:val="NoSpacing"/>
        <w:rPr>
          <w:rFonts w:ascii="Arial" w:eastAsiaTheme="minorHAnsi" w:hAnsi="Arial" w:cs="Arial"/>
          <w:b/>
          <w:sz w:val="24"/>
          <w:szCs w:val="24"/>
          <w:lang w:val="en-GB"/>
        </w:rPr>
      </w:pPr>
      <w:r w:rsidRPr="006D1CFA">
        <w:rPr>
          <w:rFonts w:ascii="Arial" w:eastAsiaTheme="minorHAnsi" w:hAnsi="Arial" w:cs="Arial"/>
          <w:b/>
          <w:sz w:val="24"/>
          <w:szCs w:val="24"/>
          <w:lang w:val="en-GB"/>
        </w:rPr>
        <w:t>Purpose of Job</w:t>
      </w:r>
    </w:p>
    <w:p w14:paraId="48EBBD92" w14:textId="77777777" w:rsidR="006D1CFA" w:rsidRDefault="006D1CFA" w:rsidP="001C0958">
      <w:pPr>
        <w:pStyle w:val="NoSpacing"/>
        <w:rPr>
          <w:rFonts w:ascii="Arial" w:eastAsiaTheme="minorHAnsi" w:hAnsi="Arial" w:cs="Arial"/>
          <w:bCs/>
          <w:sz w:val="24"/>
          <w:szCs w:val="24"/>
          <w:lang w:val="en-GB"/>
        </w:rPr>
      </w:pPr>
    </w:p>
    <w:p w14:paraId="6B67B329" w14:textId="2F810465" w:rsidR="006D1CFA" w:rsidRDefault="006D1CFA" w:rsidP="001C0958">
      <w:pPr>
        <w:pStyle w:val="NoSpacing"/>
        <w:rPr>
          <w:rFonts w:ascii="Arial" w:eastAsiaTheme="minorHAnsi" w:hAnsi="Arial" w:cs="Arial"/>
          <w:bCs/>
          <w:sz w:val="24"/>
          <w:szCs w:val="24"/>
          <w:lang w:val="en-GB"/>
        </w:rPr>
      </w:pPr>
      <w:r>
        <w:rPr>
          <w:rFonts w:ascii="Arial" w:eastAsiaTheme="minorHAnsi" w:hAnsi="Arial" w:cs="Arial"/>
          <w:bCs/>
          <w:sz w:val="24"/>
          <w:szCs w:val="24"/>
          <w:lang w:val="en-GB"/>
        </w:rPr>
        <w:t xml:space="preserve">As the Business Development Officer you will be responsible for the identification and development of business and sponsorship opportunities for income generation.  This will include Charity of the Year, promotion of our </w:t>
      </w:r>
      <w:r w:rsidR="006C10E5">
        <w:rPr>
          <w:rFonts w:ascii="Arial" w:eastAsiaTheme="minorHAnsi" w:hAnsi="Arial" w:cs="Arial"/>
          <w:bCs/>
          <w:sz w:val="24"/>
          <w:szCs w:val="24"/>
          <w:lang w:val="en-GB"/>
        </w:rPr>
        <w:t>legacy fundraising</w:t>
      </w:r>
      <w:r>
        <w:rPr>
          <w:rFonts w:ascii="Arial" w:eastAsiaTheme="minorHAnsi" w:hAnsi="Arial" w:cs="Arial"/>
          <w:bCs/>
          <w:sz w:val="24"/>
          <w:szCs w:val="24"/>
          <w:lang w:val="en-GB"/>
        </w:rPr>
        <w:t xml:space="preserve">, and </w:t>
      </w:r>
      <w:r>
        <w:rPr>
          <w:rFonts w:ascii="Arial" w:eastAsiaTheme="minorHAnsi" w:hAnsi="Arial" w:cs="Arial"/>
          <w:bCs/>
          <w:sz w:val="24"/>
          <w:szCs w:val="24"/>
          <w:lang w:val="en-GB"/>
        </w:rPr>
        <w:lastRenderedPageBreak/>
        <w:t xml:space="preserve">managing relationships with individual fundraisers.  One specific area of development will be leading on the creation of our Corporate Partnership programme The role is also responsible for building a robust pipeline of new and potential funders, writing and submitting compelling funding proposals and applications that showcase the amazing work of Deafblind Scotland.  Specifically to support us to grow the </w:t>
      </w:r>
      <w:r w:rsidR="002164DE">
        <w:rPr>
          <w:rFonts w:ascii="Arial" w:eastAsiaTheme="minorHAnsi" w:hAnsi="Arial" w:cs="Arial"/>
          <w:bCs/>
          <w:sz w:val="24"/>
          <w:szCs w:val="24"/>
          <w:lang w:val="en-GB"/>
        </w:rPr>
        <w:t>charity’s</w:t>
      </w:r>
      <w:r>
        <w:rPr>
          <w:rFonts w:ascii="Arial" w:eastAsiaTheme="minorHAnsi" w:hAnsi="Arial" w:cs="Arial"/>
          <w:bCs/>
          <w:sz w:val="24"/>
          <w:szCs w:val="24"/>
          <w:lang w:val="en-GB"/>
        </w:rPr>
        <w:t xml:space="preserve"> services and programmes with income from trusts and foundations, lottery bodies and other grant makers of all sizes.</w:t>
      </w:r>
    </w:p>
    <w:p w14:paraId="2BDB106B" w14:textId="77777777" w:rsidR="006D1CFA" w:rsidRDefault="006D1CFA" w:rsidP="001C0958">
      <w:pPr>
        <w:pStyle w:val="NoSpacing"/>
        <w:rPr>
          <w:rFonts w:ascii="Arial" w:eastAsiaTheme="minorHAnsi" w:hAnsi="Arial" w:cs="Arial"/>
          <w:bCs/>
          <w:sz w:val="24"/>
          <w:szCs w:val="24"/>
          <w:lang w:val="en-GB"/>
        </w:rPr>
      </w:pPr>
    </w:p>
    <w:p w14:paraId="57BCC4E4" w14:textId="3AD8A1BD" w:rsidR="006D1CFA" w:rsidRPr="006D1CFA" w:rsidRDefault="006D1CFA" w:rsidP="001C0958">
      <w:pPr>
        <w:pStyle w:val="NoSpacing"/>
        <w:rPr>
          <w:rFonts w:ascii="Arial" w:eastAsiaTheme="minorHAnsi" w:hAnsi="Arial" w:cs="Arial"/>
          <w:b/>
          <w:sz w:val="24"/>
          <w:szCs w:val="24"/>
          <w:lang w:val="en-GB"/>
        </w:rPr>
      </w:pPr>
      <w:r w:rsidRPr="006D1CFA">
        <w:rPr>
          <w:rFonts w:ascii="Arial" w:eastAsiaTheme="minorHAnsi" w:hAnsi="Arial" w:cs="Arial"/>
          <w:b/>
          <w:sz w:val="24"/>
          <w:szCs w:val="24"/>
          <w:lang w:val="en-GB"/>
        </w:rPr>
        <w:t>Principal Duties and Responsibilities</w:t>
      </w:r>
    </w:p>
    <w:p w14:paraId="57BB833B" w14:textId="77777777" w:rsidR="006D1CFA" w:rsidRDefault="006D1CFA" w:rsidP="001C0958">
      <w:pPr>
        <w:pStyle w:val="NoSpacing"/>
        <w:rPr>
          <w:rFonts w:ascii="Arial" w:eastAsiaTheme="minorHAnsi" w:hAnsi="Arial" w:cs="Arial"/>
          <w:bCs/>
          <w:sz w:val="24"/>
          <w:szCs w:val="24"/>
          <w:lang w:val="en-GB"/>
        </w:rPr>
      </w:pPr>
    </w:p>
    <w:p w14:paraId="3B5A3E24" w14:textId="623ACBBF"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Create and deliver on a medium term strategy and annual plan for maximising funding from new and existing funders.</w:t>
      </w:r>
    </w:p>
    <w:p w14:paraId="2208DDE5" w14:textId="6B9EA850"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 xml:space="preserve">Identify and secure new trust and foundation fundraising opportunities and be responsible for managing the funding application process – from clarification of criteria, through to managing a timeframe of activity to meet deadlines.  Ensuring the submitted proposal is of high-quality and reflects </w:t>
      </w:r>
      <w:r w:rsidR="002164DE">
        <w:rPr>
          <w:rFonts w:ascii="Arial" w:eastAsiaTheme="minorHAnsi" w:hAnsi="Arial" w:cs="Arial"/>
          <w:bCs/>
          <w:sz w:val="24"/>
          <w:szCs w:val="24"/>
          <w:lang w:val="en-GB"/>
        </w:rPr>
        <w:t>Deafblind</w:t>
      </w:r>
      <w:r>
        <w:rPr>
          <w:rFonts w:ascii="Arial" w:eastAsiaTheme="minorHAnsi" w:hAnsi="Arial" w:cs="Arial"/>
          <w:bCs/>
          <w:sz w:val="24"/>
          <w:szCs w:val="24"/>
          <w:lang w:val="en-GB"/>
        </w:rPr>
        <w:t xml:space="preserve"> </w:t>
      </w:r>
      <w:r w:rsidR="002164DE">
        <w:rPr>
          <w:rFonts w:ascii="Arial" w:eastAsiaTheme="minorHAnsi" w:hAnsi="Arial" w:cs="Arial"/>
          <w:bCs/>
          <w:sz w:val="24"/>
          <w:szCs w:val="24"/>
          <w:lang w:val="en-GB"/>
        </w:rPr>
        <w:t>Scotland’s</w:t>
      </w:r>
      <w:r>
        <w:rPr>
          <w:rFonts w:ascii="Arial" w:eastAsiaTheme="minorHAnsi" w:hAnsi="Arial" w:cs="Arial"/>
          <w:bCs/>
          <w:sz w:val="24"/>
          <w:szCs w:val="24"/>
          <w:lang w:val="en-GB"/>
        </w:rPr>
        <w:t xml:space="preserve"> standards of excellence.</w:t>
      </w:r>
    </w:p>
    <w:p w14:paraId="3FBAFAEA" w14:textId="7548FCDA"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Create the initial first draft of all application with guidance from Chief Executive and relevant others and thereafter work with the Chief Executive to create tailored funding applications and submit to potential funders.</w:t>
      </w:r>
    </w:p>
    <w:p w14:paraId="3BFC71FF" w14:textId="59238340"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Ensure reporting requirements are communicated, understood, and fulfilled</w:t>
      </w:r>
    </w:p>
    <w:p w14:paraId="390926DB" w14:textId="6C303AAA"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Keel abreast of sector changes involving trust fundraising and corporate partnerships</w:t>
      </w:r>
    </w:p>
    <w:p w14:paraId="4011CE07" w14:textId="604B3635"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Manage multiple applications and proposals to ensure a continued stream of income</w:t>
      </w:r>
    </w:p>
    <w:p w14:paraId="73E22CEE" w14:textId="7BDAA746"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Build awareness of Deafblind Scotland’s Will for Good programme facilitated by Bequeathed with support</w:t>
      </w:r>
      <w:r w:rsidR="00A658BA">
        <w:rPr>
          <w:rFonts w:ascii="Arial" w:eastAsiaTheme="minorHAnsi" w:hAnsi="Arial" w:cs="Arial"/>
          <w:bCs/>
          <w:sz w:val="24"/>
          <w:szCs w:val="24"/>
          <w:lang w:val="en-GB"/>
        </w:rPr>
        <w:t>er</w:t>
      </w:r>
      <w:r>
        <w:rPr>
          <w:rFonts w:ascii="Arial" w:eastAsiaTheme="minorHAnsi" w:hAnsi="Arial" w:cs="Arial"/>
          <w:bCs/>
          <w:sz w:val="24"/>
          <w:szCs w:val="24"/>
          <w:lang w:val="en-GB"/>
        </w:rPr>
        <w:t>s and potential supporters</w:t>
      </w:r>
    </w:p>
    <w:p w14:paraId="2A8DE53C" w14:textId="0C6BF7D4" w:rsidR="006D1CFA" w:rsidRDefault="006D1CFA"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 xml:space="preserve">Develop a prospect pipeline of sponsor opportunities for </w:t>
      </w:r>
      <w:r w:rsidR="00424B7C">
        <w:rPr>
          <w:rFonts w:ascii="Arial" w:eastAsiaTheme="minorHAnsi" w:hAnsi="Arial" w:cs="Arial"/>
          <w:bCs/>
          <w:sz w:val="24"/>
          <w:szCs w:val="24"/>
          <w:lang w:val="en-GB"/>
        </w:rPr>
        <w:t xml:space="preserve">income generation including Chairty of the Year, </w:t>
      </w:r>
      <w:r w:rsidR="002164DE">
        <w:rPr>
          <w:rFonts w:ascii="Arial" w:eastAsiaTheme="minorHAnsi" w:hAnsi="Arial" w:cs="Arial"/>
          <w:bCs/>
          <w:sz w:val="24"/>
          <w:szCs w:val="24"/>
          <w:lang w:val="en-GB"/>
        </w:rPr>
        <w:t>corporate</w:t>
      </w:r>
      <w:r w:rsidR="00424B7C">
        <w:rPr>
          <w:rFonts w:ascii="Arial" w:eastAsiaTheme="minorHAnsi" w:hAnsi="Arial" w:cs="Arial"/>
          <w:bCs/>
          <w:sz w:val="24"/>
          <w:szCs w:val="24"/>
          <w:lang w:val="en-GB"/>
        </w:rPr>
        <w:t xml:space="preserve"> and individual fundraisers and stewarding all </w:t>
      </w:r>
      <w:r w:rsidR="002164DE">
        <w:rPr>
          <w:rFonts w:ascii="Arial" w:eastAsiaTheme="minorHAnsi" w:hAnsi="Arial" w:cs="Arial"/>
          <w:bCs/>
          <w:sz w:val="24"/>
          <w:szCs w:val="24"/>
          <w:lang w:val="en-GB"/>
        </w:rPr>
        <w:t>partnerships</w:t>
      </w:r>
    </w:p>
    <w:p w14:paraId="7C8434F2" w14:textId="31943D80" w:rsidR="00424B7C" w:rsidRDefault="00424B7C"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Working with the Chief Executive and Head of Finance to create and implement a strategic Corporate Partnership Programme</w:t>
      </w:r>
    </w:p>
    <w:p w14:paraId="14F2AF77" w14:textId="69E1B90E" w:rsidR="00424B7C" w:rsidRDefault="00424B7C"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Co-</w:t>
      </w:r>
      <w:r w:rsidR="002164DE">
        <w:rPr>
          <w:rFonts w:ascii="Arial" w:eastAsiaTheme="minorHAnsi" w:hAnsi="Arial" w:cs="Arial"/>
          <w:bCs/>
          <w:sz w:val="24"/>
          <w:szCs w:val="24"/>
          <w:lang w:val="en-GB"/>
        </w:rPr>
        <w:t>ordinate</w:t>
      </w:r>
      <w:r>
        <w:rPr>
          <w:rFonts w:ascii="Arial" w:eastAsiaTheme="minorHAnsi" w:hAnsi="Arial" w:cs="Arial"/>
          <w:bCs/>
          <w:sz w:val="24"/>
          <w:szCs w:val="24"/>
          <w:lang w:val="en-GB"/>
        </w:rPr>
        <w:t xml:space="preserve"> in aid of events by inspiring, developing and managing external and internal fundraisers to </w:t>
      </w:r>
      <w:r w:rsidR="002164DE">
        <w:rPr>
          <w:rFonts w:ascii="Arial" w:eastAsiaTheme="minorHAnsi" w:hAnsi="Arial" w:cs="Arial"/>
          <w:bCs/>
          <w:sz w:val="24"/>
          <w:szCs w:val="24"/>
          <w:lang w:val="en-GB"/>
        </w:rPr>
        <w:t>achieve</w:t>
      </w:r>
      <w:r>
        <w:rPr>
          <w:rFonts w:ascii="Arial" w:eastAsiaTheme="minorHAnsi" w:hAnsi="Arial" w:cs="Arial"/>
          <w:bCs/>
          <w:sz w:val="24"/>
          <w:szCs w:val="24"/>
          <w:lang w:val="en-GB"/>
        </w:rPr>
        <w:t xml:space="preserve"> their goals by ensuring they have an excellent donor experience.  This will include the Kiltwalk and other similar opportunities.  Where possible working alongside members to ensure deafblind people feel empowered and valued</w:t>
      </w:r>
    </w:p>
    <w:p w14:paraId="430C0916" w14:textId="63DF7723" w:rsidR="00424B7C" w:rsidRDefault="00424B7C" w:rsidP="00424B7C">
      <w:pPr>
        <w:pStyle w:val="NoSpacing"/>
        <w:numPr>
          <w:ilvl w:val="0"/>
          <w:numId w:val="5"/>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Undertake any other duties that may be required and are appropriate to the post as requested by the Chief Executive</w:t>
      </w:r>
    </w:p>
    <w:p w14:paraId="513AA1BC" w14:textId="77777777" w:rsidR="00424B7C" w:rsidRDefault="00424B7C" w:rsidP="00424B7C">
      <w:pPr>
        <w:pStyle w:val="NoSpacing"/>
        <w:ind w:left="426" w:hanging="426"/>
        <w:rPr>
          <w:rFonts w:ascii="Arial" w:eastAsiaTheme="minorHAnsi" w:hAnsi="Arial" w:cs="Arial"/>
          <w:bCs/>
          <w:sz w:val="24"/>
          <w:szCs w:val="24"/>
          <w:lang w:val="en-GB"/>
        </w:rPr>
      </w:pPr>
    </w:p>
    <w:p w14:paraId="426BBD3A" w14:textId="081C0FA3" w:rsidR="00424B7C" w:rsidRPr="00424B7C" w:rsidRDefault="00424B7C" w:rsidP="001C0958">
      <w:pPr>
        <w:pStyle w:val="NoSpacing"/>
        <w:rPr>
          <w:rFonts w:ascii="Arial" w:eastAsiaTheme="minorHAnsi" w:hAnsi="Arial" w:cs="Arial"/>
          <w:b/>
          <w:sz w:val="24"/>
          <w:szCs w:val="24"/>
          <w:lang w:val="en-GB"/>
        </w:rPr>
      </w:pPr>
      <w:r w:rsidRPr="00424B7C">
        <w:rPr>
          <w:rFonts w:ascii="Arial" w:eastAsiaTheme="minorHAnsi" w:hAnsi="Arial" w:cs="Arial"/>
          <w:b/>
          <w:sz w:val="24"/>
          <w:szCs w:val="24"/>
          <w:lang w:val="en-GB"/>
        </w:rPr>
        <w:t>Person Specification</w:t>
      </w:r>
    </w:p>
    <w:p w14:paraId="3623CF39" w14:textId="77777777" w:rsidR="00424B7C" w:rsidRPr="00424B7C" w:rsidRDefault="00424B7C" w:rsidP="001C0958">
      <w:pPr>
        <w:pStyle w:val="NoSpacing"/>
        <w:rPr>
          <w:rFonts w:ascii="Arial" w:eastAsiaTheme="minorHAnsi" w:hAnsi="Arial" w:cs="Arial"/>
          <w:b/>
          <w:sz w:val="24"/>
          <w:szCs w:val="24"/>
          <w:lang w:val="en-GB"/>
        </w:rPr>
      </w:pPr>
    </w:p>
    <w:p w14:paraId="2E798CD2" w14:textId="4F6A9DF8" w:rsidR="00424B7C" w:rsidRDefault="00424B7C" w:rsidP="001C0958">
      <w:pPr>
        <w:pStyle w:val="NoSpacing"/>
        <w:rPr>
          <w:rFonts w:ascii="Arial" w:eastAsiaTheme="minorHAnsi" w:hAnsi="Arial" w:cs="Arial"/>
          <w:b/>
          <w:sz w:val="24"/>
          <w:szCs w:val="24"/>
          <w:lang w:val="en-GB"/>
        </w:rPr>
      </w:pPr>
      <w:r w:rsidRPr="00424B7C">
        <w:rPr>
          <w:rFonts w:ascii="Arial" w:eastAsiaTheme="minorHAnsi" w:hAnsi="Arial" w:cs="Arial"/>
          <w:b/>
          <w:sz w:val="24"/>
          <w:szCs w:val="24"/>
          <w:lang w:val="en-GB"/>
        </w:rPr>
        <w:t>Essential</w:t>
      </w:r>
    </w:p>
    <w:p w14:paraId="1FF295E4" w14:textId="77777777" w:rsidR="00424B7C" w:rsidRDefault="00424B7C" w:rsidP="001C0958">
      <w:pPr>
        <w:pStyle w:val="NoSpacing"/>
        <w:rPr>
          <w:rFonts w:ascii="Arial" w:eastAsiaTheme="minorHAnsi" w:hAnsi="Arial" w:cs="Arial"/>
          <w:b/>
          <w:sz w:val="24"/>
          <w:szCs w:val="24"/>
          <w:lang w:val="en-GB"/>
        </w:rPr>
      </w:pPr>
    </w:p>
    <w:p w14:paraId="4A0693F0" w14:textId="4FBB8D0C"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Significant experience of creating tailored proposals to a variety of funders</w:t>
      </w:r>
    </w:p>
    <w:p w14:paraId="600F3D14" w14:textId="0E501B39"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Strong writing, editing and proofreading skills and the ability to adapt style depending on the different audiences</w:t>
      </w:r>
    </w:p>
    <w:p w14:paraId="54385F23" w14:textId="323117AD"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Excellent relationship management skills to ensure continued relationships with new and existing funders and corporate partners</w:t>
      </w:r>
    </w:p>
    <w:p w14:paraId="58BA332B" w14:textId="14A0869E"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lastRenderedPageBreak/>
        <w:t>Proven success of securing funding from trust/statutory bodies</w:t>
      </w:r>
    </w:p>
    <w:p w14:paraId="10458EE4" w14:textId="6C170720"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Excellent written and verbal communication skills</w:t>
      </w:r>
    </w:p>
    <w:p w14:paraId="28C8FA03" w14:textId="206603A5"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Skilled in building rapport and developing relationships with a variety of different individuals, organisation</w:t>
      </w:r>
      <w:r w:rsidR="00A658BA">
        <w:rPr>
          <w:rFonts w:ascii="Arial" w:eastAsiaTheme="minorHAnsi" w:hAnsi="Arial" w:cs="Arial"/>
          <w:bCs/>
          <w:sz w:val="24"/>
          <w:szCs w:val="24"/>
          <w:lang w:val="en-GB"/>
        </w:rPr>
        <w:t>s</w:t>
      </w:r>
      <w:r w:rsidRPr="00424B7C">
        <w:rPr>
          <w:rFonts w:ascii="Arial" w:eastAsiaTheme="minorHAnsi" w:hAnsi="Arial" w:cs="Arial"/>
          <w:bCs/>
          <w:sz w:val="24"/>
          <w:szCs w:val="24"/>
          <w:lang w:val="en-GB"/>
        </w:rPr>
        <w:t>, and groups both internally and externally</w:t>
      </w:r>
    </w:p>
    <w:p w14:paraId="4D6215E0" w14:textId="02E811E9"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 xml:space="preserve">Strong strategic and </w:t>
      </w:r>
      <w:r w:rsidR="002164DE" w:rsidRPr="00424B7C">
        <w:rPr>
          <w:rFonts w:ascii="Arial" w:eastAsiaTheme="minorHAnsi" w:hAnsi="Arial" w:cs="Arial"/>
          <w:bCs/>
          <w:sz w:val="24"/>
          <w:szCs w:val="24"/>
          <w:lang w:val="en-GB"/>
        </w:rPr>
        <w:t>commercial</w:t>
      </w:r>
      <w:r w:rsidRPr="00424B7C">
        <w:rPr>
          <w:rFonts w:ascii="Arial" w:eastAsiaTheme="minorHAnsi" w:hAnsi="Arial" w:cs="Arial"/>
          <w:bCs/>
          <w:sz w:val="24"/>
          <w:szCs w:val="24"/>
          <w:lang w:val="en-GB"/>
        </w:rPr>
        <w:t xml:space="preserve"> awareness, coupled with industry and competitor knowledge to develop winning bids</w:t>
      </w:r>
    </w:p>
    <w:p w14:paraId="4D845005" w14:textId="7E968C56"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Superb attention to detail and highly organised with an ability to monitor and prioritise potential opportunities</w:t>
      </w:r>
    </w:p>
    <w:p w14:paraId="4B06304C" w14:textId="0813FAA0" w:rsidR="00424B7C" w:rsidRPr="00424B7C" w:rsidRDefault="00424B7C" w:rsidP="004D4A6D">
      <w:pPr>
        <w:pStyle w:val="NoSpacing"/>
        <w:numPr>
          <w:ilvl w:val="0"/>
          <w:numId w:val="6"/>
        </w:numPr>
        <w:ind w:left="426" w:hanging="426"/>
        <w:rPr>
          <w:rFonts w:ascii="Arial" w:eastAsiaTheme="minorHAnsi" w:hAnsi="Arial" w:cs="Arial"/>
          <w:bCs/>
          <w:sz w:val="24"/>
          <w:szCs w:val="24"/>
          <w:lang w:val="en-GB"/>
        </w:rPr>
      </w:pPr>
      <w:r w:rsidRPr="00424B7C">
        <w:rPr>
          <w:rFonts w:ascii="Arial" w:eastAsiaTheme="minorHAnsi" w:hAnsi="Arial" w:cs="Arial"/>
          <w:bCs/>
          <w:sz w:val="24"/>
          <w:szCs w:val="24"/>
          <w:lang w:val="en-GB"/>
        </w:rPr>
        <w:t>Creative in approach to ‘selling the cause’ of a charity</w:t>
      </w:r>
    </w:p>
    <w:p w14:paraId="03C846C1" w14:textId="77777777" w:rsidR="00424B7C" w:rsidRDefault="00424B7C" w:rsidP="001C0958">
      <w:pPr>
        <w:pStyle w:val="NoSpacing"/>
        <w:rPr>
          <w:rFonts w:ascii="Arial" w:eastAsiaTheme="minorHAnsi" w:hAnsi="Arial" w:cs="Arial"/>
          <w:b/>
          <w:sz w:val="24"/>
          <w:szCs w:val="24"/>
          <w:lang w:val="en-GB"/>
        </w:rPr>
      </w:pPr>
    </w:p>
    <w:p w14:paraId="34E315DC" w14:textId="076775BE" w:rsidR="00424B7C" w:rsidRDefault="004D4A6D" w:rsidP="001C0958">
      <w:pPr>
        <w:pStyle w:val="NoSpacing"/>
        <w:rPr>
          <w:rFonts w:ascii="Arial" w:eastAsiaTheme="minorHAnsi" w:hAnsi="Arial" w:cs="Arial"/>
          <w:b/>
          <w:sz w:val="24"/>
          <w:szCs w:val="24"/>
          <w:lang w:val="en-GB"/>
        </w:rPr>
      </w:pPr>
      <w:r>
        <w:rPr>
          <w:rFonts w:ascii="Arial" w:eastAsiaTheme="minorHAnsi" w:hAnsi="Arial" w:cs="Arial"/>
          <w:b/>
          <w:sz w:val="24"/>
          <w:szCs w:val="24"/>
          <w:lang w:val="en-GB"/>
        </w:rPr>
        <w:t>Desirable</w:t>
      </w:r>
    </w:p>
    <w:p w14:paraId="1A8CBABB" w14:textId="77777777" w:rsidR="004D4A6D" w:rsidRDefault="004D4A6D" w:rsidP="001C0958">
      <w:pPr>
        <w:pStyle w:val="NoSpacing"/>
        <w:rPr>
          <w:rFonts w:ascii="Arial" w:eastAsiaTheme="minorHAnsi" w:hAnsi="Arial" w:cs="Arial"/>
          <w:b/>
          <w:sz w:val="24"/>
          <w:szCs w:val="24"/>
          <w:lang w:val="en-GB"/>
        </w:rPr>
      </w:pPr>
    </w:p>
    <w:p w14:paraId="14861EAA" w14:textId="3D9779C8" w:rsidR="004D4A6D" w:rsidRDefault="004D4A6D" w:rsidP="004D4A6D">
      <w:pPr>
        <w:pStyle w:val="NoSpacing"/>
        <w:numPr>
          <w:ilvl w:val="0"/>
          <w:numId w:val="7"/>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Experience in the Charitable Sector</w:t>
      </w:r>
    </w:p>
    <w:p w14:paraId="4C39E384" w14:textId="05FAA62A" w:rsidR="004D4A6D" w:rsidRDefault="004D4A6D" w:rsidP="004D4A6D">
      <w:pPr>
        <w:pStyle w:val="NoSpacing"/>
        <w:numPr>
          <w:ilvl w:val="0"/>
          <w:numId w:val="7"/>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Member of the Chartered Institute of Fundraising</w:t>
      </w:r>
    </w:p>
    <w:p w14:paraId="3B0DF53B" w14:textId="0C83445B" w:rsidR="004D4A6D" w:rsidRDefault="004D4A6D" w:rsidP="004D4A6D">
      <w:pPr>
        <w:pStyle w:val="NoSpacing"/>
        <w:numPr>
          <w:ilvl w:val="0"/>
          <w:numId w:val="7"/>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Clean driving licence, access to vehicle, willingness to take business insurance</w:t>
      </w:r>
    </w:p>
    <w:p w14:paraId="5741BE58" w14:textId="2B982695" w:rsidR="004D4A6D" w:rsidRPr="004D4A6D" w:rsidRDefault="004D4A6D" w:rsidP="004D4A6D">
      <w:pPr>
        <w:pStyle w:val="NoSpacing"/>
        <w:numPr>
          <w:ilvl w:val="0"/>
          <w:numId w:val="7"/>
        </w:numPr>
        <w:ind w:left="426" w:hanging="426"/>
        <w:rPr>
          <w:rFonts w:ascii="Arial" w:eastAsiaTheme="minorHAnsi" w:hAnsi="Arial" w:cs="Arial"/>
          <w:bCs/>
          <w:sz w:val="24"/>
          <w:szCs w:val="24"/>
          <w:lang w:val="en-GB"/>
        </w:rPr>
      </w:pPr>
      <w:r>
        <w:rPr>
          <w:rFonts w:ascii="Arial" w:eastAsiaTheme="minorHAnsi" w:hAnsi="Arial" w:cs="Arial"/>
          <w:bCs/>
          <w:sz w:val="24"/>
          <w:szCs w:val="24"/>
          <w:lang w:val="en-GB"/>
        </w:rPr>
        <w:t>Understanding of sensory loss</w:t>
      </w:r>
    </w:p>
    <w:p w14:paraId="37225192" w14:textId="77777777" w:rsidR="00CB24F1" w:rsidRDefault="00CB24F1" w:rsidP="004D4A6D">
      <w:pPr>
        <w:spacing w:after="0" w:line="240" w:lineRule="auto"/>
        <w:ind w:left="426" w:hanging="426"/>
        <w:rPr>
          <w:rFonts w:ascii="Arial" w:hAnsi="Arial" w:cs="Arial"/>
          <w:sz w:val="24"/>
          <w:szCs w:val="24"/>
          <w:lang w:eastAsia="en-GB"/>
        </w:rPr>
      </w:pPr>
    </w:p>
    <w:p w14:paraId="51B1C767" w14:textId="16EA28FB" w:rsidR="0049089A" w:rsidRPr="004C4615" w:rsidRDefault="0049089A" w:rsidP="001C0958">
      <w:pPr>
        <w:spacing w:after="0" w:line="240" w:lineRule="auto"/>
        <w:rPr>
          <w:rFonts w:ascii="Arial" w:hAnsi="Arial" w:cs="Arial"/>
          <w:bCs/>
          <w:sz w:val="24"/>
          <w:szCs w:val="24"/>
        </w:rPr>
      </w:pPr>
    </w:p>
    <w:p w14:paraId="20C9B0A4" w14:textId="02831230" w:rsidR="000339B6" w:rsidRPr="004C4615" w:rsidRDefault="00193C21" w:rsidP="001C0958">
      <w:pPr>
        <w:spacing w:after="0" w:line="240" w:lineRule="auto"/>
        <w:rPr>
          <w:rFonts w:ascii="Arial" w:hAnsi="Arial" w:cs="Arial"/>
          <w:b/>
          <w:sz w:val="24"/>
          <w:szCs w:val="24"/>
        </w:rPr>
      </w:pPr>
      <w:r w:rsidRPr="004C4615">
        <w:rPr>
          <w:rFonts w:ascii="Arial" w:hAnsi="Arial" w:cs="Arial"/>
          <w:b/>
          <w:sz w:val="24"/>
          <w:szCs w:val="24"/>
        </w:rPr>
        <w:t xml:space="preserve">Closing Date: </w:t>
      </w:r>
    </w:p>
    <w:p w14:paraId="366F2DA5" w14:textId="75834625" w:rsidR="000339B6" w:rsidRPr="004C4615" w:rsidRDefault="00193C21" w:rsidP="001C0958">
      <w:pPr>
        <w:spacing w:after="0" w:line="240" w:lineRule="auto"/>
        <w:rPr>
          <w:rFonts w:ascii="Arial" w:hAnsi="Arial" w:cs="Arial"/>
          <w:b/>
          <w:sz w:val="24"/>
          <w:szCs w:val="24"/>
        </w:rPr>
      </w:pPr>
      <w:r w:rsidRPr="004C4615">
        <w:rPr>
          <w:rFonts w:ascii="Arial" w:hAnsi="Arial" w:cs="Arial"/>
          <w:b/>
          <w:sz w:val="24"/>
          <w:szCs w:val="24"/>
        </w:rPr>
        <w:t>Interviews</w:t>
      </w:r>
      <w:r w:rsidR="004D4A6D">
        <w:rPr>
          <w:rFonts w:ascii="Arial" w:hAnsi="Arial" w:cs="Arial"/>
          <w:b/>
          <w:sz w:val="24"/>
          <w:szCs w:val="24"/>
        </w:rPr>
        <w:t>:</w:t>
      </w:r>
    </w:p>
    <w:p w14:paraId="6C7377B9" w14:textId="77777777" w:rsidR="009205FB" w:rsidRPr="004C4615" w:rsidRDefault="009205FB" w:rsidP="001C0958">
      <w:pPr>
        <w:spacing w:after="0" w:line="240" w:lineRule="auto"/>
        <w:rPr>
          <w:rFonts w:ascii="Arial" w:hAnsi="Arial" w:cs="Arial"/>
          <w:sz w:val="24"/>
          <w:szCs w:val="24"/>
        </w:rPr>
      </w:pPr>
    </w:p>
    <w:p w14:paraId="57B57B88" w14:textId="1C03C2BB" w:rsidR="00BD5D67" w:rsidRDefault="00BD5D67" w:rsidP="001C0958">
      <w:pPr>
        <w:spacing w:after="0" w:line="240" w:lineRule="auto"/>
        <w:rPr>
          <w:rFonts w:ascii="Arial" w:hAnsi="Arial" w:cs="Arial"/>
          <w:sz w:val="24"/>
          <w:szCs w:val="24"/>
        </w:rPr>
      </w:pPr>
      <w:r w:rsidRPr="004C4615">
        <w:rPr>
          <w:rFonts w:ascii="Arial" w:hAnsi="Arial" w:cs="Arial"/>
          <w:sz w:val="24"/>
          <w:szCs w:val="24"/>
        </w:rPr>
        <w:t xml:space="preserve">For an application </w:t>
      </w:r>
      <w:r w:rsidR="0049089A" w:rsidRPr="004C4615">
        <w:rPr>
          <w:rFonts w:ascii="Arial" w:hAnsi="Arial" w:cs="Arial"/>
          <w:sz w:val="24"/>
          <w:szCs w:val="24"/>
        </w:rPr>
        <w:t>pack</w:t>
      </w:r>
      <w:r w:rsidRPr="004C4615">
        <w:rPr>
          <w:rFonts w:ascii="Arial" w:hAnsi="Arial" w:cs="Arial"/>
          <w:sz w:val="24"/>
          <w:szCs w:val="24"/>
        </w:rPr>
        <w:t xml:space="preserve">, please contact </w:t>
      </w:r>
      <w:hyperlink r:id="rId7" w:history="1">
        <w:r w:rsidRPr="004C4615">
          <w:rPr>
            <w:rStyle w:val="Hyperlink"/>
            <w:rFonts w:ascii="Arial" w:hAnsi="Arial" w:cs="Arial"/>
            <w:color w:val="auto"/>
            <w:sz w:val="24"/>
            <w:szCs w:val="24"/>
          </w:rPr>
          <w:t>HR@dbscotland.org.uk</w:t>
        </w:r>
      </w:hyperlink>
      <w:r w:rsidRPr="004C4615">
        <w:rPr>
          <w:rFonts w:ascii="Arial" w:hAnsi="Arial" w:cs="Arial"/>
          <w:sz w:val="24"/>
          <w:szCs w:val="24"/>
        </w:rPr>
        <w:t xml:space="preserve">. Any inquiries or questions, please contact </w:t>
      </w:r>
    </w:p>
    <w:sectPr w:rsidR="00BD5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1"/>
    <w:multiLevelType w:val="hybridMultilevel"/>
    <w:tmpl w:val="EC4CC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D60E0E"/>
    <w:multiLevelType w:val="multilevel"/>
    <w:tmpl w:val="B9929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3BF0CC7"/>
    <w:multiLevelType w:val="hybridMultilevel"/>
    <w:tmpl w:val="B284E3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C08BE"/>
    <w:multiLevelType w:val="hybridMultilevel"/>
    <w:tmpl w:val="20A0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516"/>
    <w:multiLevelType w:val="hybridMultilevel"/>
    <w:tmpl w:val="30268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C55A32"/>
    <w:multiLevelType w:val="hybridMultilevel"/>
    <w:tmpl w:val="D474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C56C2"/>
    <w:multiLevelType w:val="hybridMultilevel"/>
    <w:tmpl w:val="386E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624691">
    <w:abstractNumId w:val="0"/>
  </w:num>
  <w:num w:numId="2" w16cid:durableId="1381857989">
    <w:abstractNumId w:val="1"/>
  </w:num>
  <w:num w:numId="3" w16cid:durableId="538130125">
    <w:abstractNumId w:val="2"/>
  </w:num>
  <w:num w:numId="4" w16cid:durableId="1131825793">
    <w:abstractNumId w:val="4"/>
  </w:num>
  <w:num w:numId="5" w16cid:durableId="1296988957">
    <w:abstractNumId w:val="5"/>
  </w:num>
  <w:num w:numId="6" w16cid:durableId="2114665895">
    <w:abstractNumId w:val="6"/>
  </w:num>
  <w:num w:numId="7" w16cid:durableId="156189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21"/>
    <w:rsid w:val="000232DE"/>
    <w:rsid w:val="000339B6"/>
    <w:rsid w:val="00046D3D"/>
    <w:rsid w:val="000579A5"/>
    <w:rsid w:val="00087356"/>
    <w:rsid w:val="001026C5"/>
    <w:rsid w:val="00142E34"/>
    <w:rsid w:val="00193C21"/>
    <w:rsid w:val="001C0958"/>
    <w:rsid w:val="002164DE"/>
    <w:rsid w:val="002D2F5B"/>
    <w:rsid w:val="00352A44"/>
    <w:rsid w:val="00363372"/>
    <w:rsid w:val="00383B27"/>
    <w:rsid w:val="0039116F"/>
    <w:rsid w:val="00424B7C"/>
    <w:rsid w:val="0049089A"/>
    <w:rsid w:val="004C4615"/>
    <w:rsid w:val="004D4A6D"/>
    <w:rsid w:val="004F0C0D"/>
    <w:rsid w:val="00571AE9"/>
    <w:rsid w:val="00582567"/>
    <w:rsid w:val="00585A53"/>
    <w:rsid w:val="0059386E"/>
    <w:rsid w:val="00655648"/>
    <w:rsid w:val="00664DA2"/>
    <w:rsid w:val="006A1AF0"/>
    <w:rsid w:val="006C10E5"/>
    <w:rsid w:val="006D0C97"/>
    <w:rsid w:val="006D1CFA"/>
    <w:rsid w:val="006D76A1"/>
    <w:rsid w:val="00711CD1"/>
    <w:rsid w:val="00716510"/>
    <w:rsid w:val="007A32E6"/>
    <w:rsid w:val="007A7F21"/>
    <w:rsid w:val="007F7DC6"/>
    <w:rsid w:val="00804573"/>
    <w:rsid w:val="0085478A"/>
    <w:rsid w:val="00887001"/>
    <w:rsid w:val="008A7C88"/>
    <w:rsid w:val="0090308E"/>
    <w:rsid w:val="009205FB"/>
    <w:rsid w:val="009458B3"/>
    <w:rsid w:val="0097146D"/>
    <w:rsid w:val="00986F27"/>
    <w:rsid w:val="009B130E"/>
    <w:rsid w:val="009B4119"/>
    <w:rsid w:val="00A658BA"/>
    <w:rsid w:val="00A90FF2"/>
    <w:rsid w:val="00B41549"/>
    <w:rsid w:val="00B47636"/>
    <w:rsid w:val="00B541F4"/>
    <w:rsid w:val="00B7578C"/>
    <w:rsid w:val="00B969A7"/>
    <w:rsid w:val="00BD5D67"/>
    <w:rsid w:val="00C11C32"/>
    <w:rsid w:val="00C41421"/>
    <w:rsid w:val="00CA1318"/>
    <w:rsid w:val="00CB24F1"/>
    <w:rsid w:val="00CD7A4A"/>
    <w:rsid w:val="00D70D23"/>
    <w:rsid w:val="00D71474"/>
    <w:rsid w:val="00DA6162"/>
    <w:rsid w:val="00E85921"/>
    <w:rsid w:val="00EB04FB"/>
    <w:rsid w:val="00F00B85"/>
    <w:rsid w:val="00F0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4E00"/>
  <w15:chartTrackingRefBased/>
  <w15:docId w15:val="{A52777B1-D453-4935-9884-3EA8C21F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421"/>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unhideWhenUsed/>
    <w:rsid w:val="00BD5D67"/>
    <w:rPr>
      <w:color w:val="0563C1" w:themeColor="hyperlink"/>
      <w:u w:val="single"/>
    </w:rPr>
  </w:style>
  <w:style w:type="character" w:styleId="UnresolvedMention">
    <w:name w:val="Unresolved Mention"/>
    <w:basedOn w:val="DefaultParagraphFont"/>
    <w:uiPriority w:val="99"/>
    <w:semiHidden/>
    <w:unhideWhenUsed/>
    <w:rsid w:val="00BD5D67"/>
    <w:rPr>
      <w:color w:val="605E5C"/>
      <w:shd w:val="clear" w:color="auto" w:fill="E1DFDD"/>
    </w:rPr>
  </w:style>
  <w:style w:type="paragraph" w:styleId="NormalWeb">
    <w:name w:val="Normal (Web)"/>
    <w:basedOn w:val="Normal"/>
    <w:uiPriority w:val="99"/>
    <w:unhideWhenUsed/>
    <w:rsid w:val="00352A4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6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24F1"/>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8A7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915">
      <w:bodyDiv w:val="1"/>
      <w:marLeft w:val="0"/>
      <w:marRight w:val="0"/>
      <w:marTop w:val="0"/>
      <w:marBottom w:val="0"/>
      <w:divBdr>
        <w:top w:val="none" w:sz="0" w:space="0" w:color="auto"/>
        <w:left w:val="none" w:sz="0" w:space="0" w:color="auto"/>
        <w:bottom w:val="none" w:sz="0" w:space="0" w:color="auto"/>
        <w:right w:val="none" w:sz="0" w:space="0" w:color="auto"/>
      </w:divBdr>
    </w:div>
    <w:div w:id="8342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db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6AA2-BFA1-4D24-8CF5-52473C85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Gillen</dc:creator>
  <cp:keywords/>
  <dc:description/>
  <cp:lastModifiedBy>Servicesinvoice</cp:lastModifiedBy>
  <cp:revision>2</cp:revision>
  <cp:lastPrinted>2025-04-01T14:02:00Z</cp:lastPrinted>
  <dcterms:created xsi:type="dcterms:W3CDTF">2025-04-23T09:32:00Z</dcterms:created>
  <dcterms:modified xsi:type="dcterms:W3CDTF">2025-04-23T09:32:00Z</dcterms:modified>
</cp:coreProperties>
</file>