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bas Neue" w:cs="Bebas Neue" w:eastAsia="Bebas Neue" w:hAnsi="Bebas Neue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Bebas Neue" w:cs="Bebas Neue" w:eastAsia="Bebas Neue" w:hAnsi="Bebas Neue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The Open Seas Trust, SC045699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Job Description – Head of Communications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Salary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£43,352 - £</w:t>
      </w:r>
      <w:r w:rsidDel="00000000" w:rsidR="00000000" w:rsidRPr="00000000">
        <w:rPr>
          <w:rFonts w:ascii="Arial" w:cs="Arial" w:eastAsia="Arial" w:hAnsi="Arial"/>
          <w:rtl w:val="0"/>
        </w:rPr>
        <w:t xml:space="preserve">53,524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days per week, reporting to </w:t>
      </w:r>
      <w:r w:rsidDel="00000000" w:rsidR="00000000" w:rsidRPr="00000000">
        <w:rPr>
          <w:rFonts w:ascii="Arial" w:cs="Arial" w:eastAsia="Arial" w:hAnsi="Arial"/>
          <w:rtl w:val="0"/>
        </w:rPr>
        <w:t xml:space="preserve">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Location – flexible with</w:t>
      </w:r>
      <w:r w:rsidDel="00000000" w:rsidR="00000000" w:rsidRPr="00000000">
        <w:rPr>
          <w:rFonts w:ascii="Arial" w:cs="Arial" w:eastAsia="Arial" w:hAnsi="Arial"/>
          <w:rtl w:val="0"/>
        </w:rPr>
        <w:t xml:space="preserve">in Scotland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bas Neue" w:cs="Bebas Neue" w:eastAsia="Bebas Neue" w:hAnsi="Bebas Neue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Bebas Neue" w:cs="Bebas Neue" w:eastAsia="Bebas Neue" w:hAnsi="Bebas Neue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Job Purpose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ora" w:cs="Lora" w:eastAsia="Lora" w:hAnsi="Lor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lead external communications for the organisations, and develop and manage the organisation’s communication campaign activity. You will manage staff where appropriate and work in a small Senior Management Team with Director and Operations Lead  to ensure collaborative delivery of other core activities including media planning, media outputs, social media, stakeholder engagement, outreach.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bas Neue" w:cs="Bebas Neue" w:eastAsia="Bebas Neue" w:hAnsi="Bebas Neue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Bebas Neue" w:cs="Bebas Neue" w:eastAsia="Bebas Neue" w:hAnsi="Bebas Neue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Job duties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ora" w:cs="Lora" w:eastAsia="Lora" w:hAnsi="Lor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Lead external communications across the organisation, ensuring impact, consistency and alignment with strategic goals.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Develop and deliver communications strategies for campaigns, research reports, legal action, fundraising and political engagement.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Manage digital and communications staff and, where necessary contractors, supporting professional development and high-quality outputs.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 and deliver media engagement, including writing press releases, cultivating journalist relationships, pitching stories and responding to media opportunities.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Oversee digital communications, including social media strategy, website content, newsletters and supporter communications.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 with campaign and research staff to translate complex policy or scientific material into accessible, engaging content.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Protect and strengthen brand identity, tone of voice and visual consistency across all materials and channels.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Track and evaluate communications impact, using analytics, media coverage and stakeholder feedback to improve performance.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Represent the organisation externally, including in coalition spaces and stakeholder forums.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Contribute to organisational planning and strategy as part of the Senior Management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bas Neue" w:cs="Bebas Neue" w:eastAsia="Bebas Neue" w:hAnsi="Bebas Neue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Bebas Neue" w:cs="Bebas Neue" w:eastAsia="Bebas Neue" w:hAnsi="Bebas Neue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Essential criteria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ora" w:cs="Lora" w:eastAsia="Lora" w:hAnsi="Lor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Significant experience in strategic communications, media relations or public affairs.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Excellent written and verbal communication skills, including persuasive copywriting.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Proven ability to develop and lead communications strategies.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Strong organisational and project management skills.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Ability to translate complex information into compelling public messages.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Experience of managing staff and external suppliers.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Experience in digital content creation, website and social media platform management.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Commitment to environmental and social justice values.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Experience in crisis communications or reactive media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ora" w:cs="Lora" w:eastAsia="Lora" w:hAnsi="Lor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bas Neue" w:cs="Bebas Neue" w:eastAsia="Bebas Neue" w:hAnsi="Bebas Neue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Bebas Neue" w:cs="Bebas Neue" w:eastAsia="Bebas Neue" w:hAnsi="Bebas Neue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Desirable criteria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ora" w:cs="Lora" w:eastAsia="Lora" w:hAnsi="Lor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Experience working in a campaigning, charity or advocacy organisation.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Knowledge of marine or environmental issues.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Graphic design or video editing skills.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Experience in website development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Gaelic or Scots language skills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Bebas Neue">
    <w:embedRegular w:fontKey="{00000000-0000-0000-0000-000000000000}" r:id="rId1" w:subsetted="0"/>
  </w:font>
  <w:font w:name="Lora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BB694F"/>
    <w:pPr>
      <w:autoSpaceDE w:val="0"/>
      <w:autoSpaceDN w:val="0"/>
      <w:adjustRightInd w:val="0"/>
      <w:spacing w:after="0" w:line="240" w:lineRule="auto"/>
    </w:pPr>
    <w:rPr>
      <w:rFonts w:ascii="Georgia" w:cs="Georgia" w:hAnsi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B4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B444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B44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B444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B444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B444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B444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Lora-regular.ttf"/><Relationship Id="rId3" Type="http://schemas.openxmlformats.org/officeDocument/2006/relationships/font" Target="fonts/Lora-bold.ttf"/><Relationship Id="rId4" Type="http://schemas.openxmlformats.org/officeDocument/2006/relationships/font" Target="fonts/Lora-italic.ttf"/><Relationship Id="rId5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CY9KocG9Kv3npMCec3fHw+kL0w==">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2021-07-20T09:53:00Z</dcterms:created>
  <dc:creator>nick</dc:creator>
</cp:coreProperties>
</file>