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22153" w:rsidR="007B0FB4" w:rsidP="007B0FB4" w:rsidRDefault="007B0FB4" w14:paraId="0A864DCE" w14:textId="77777777">
      <w:pPr>
        <w:rPr>
          <w:b/>
        </w:rPr>
      </w:pPr>
      <w:r w:rsidRPr="006F169C">
        <w:rPr>
          <w:b/>
          <w:noProof/>
        </w:rPr>
        <mc:AlternateContent>
          <mc:Choice Requires="wps">
            <w:drawing>
              <wp:anchor distT="45720" distB="45720" distL="114300" distR="114300" simplePos="0" relativeHeight="251659264" behindDoc="0" locked="0" layoutInCell="1" allowOverlap="1" wp14:anchorId="381D59D0" wp14:editId="590B4798">
                <wp:simplePos x="0" y="0"/>
                <wp:positionH relativeFrom="column">
                  <wp:posOffset>3990975</wp:posOffset>
                </wp:positionH>
                <wp:positionV relativeFrom="paragraph">
                  <wp:posOffset>0</wp:posOffset>
                </wp:positionV>
                <wp:extent cx="1733550" cy="1266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266825"/>
                        </a:xfrm>
                        <a:prstGeom prst="rect">
                          <a:avLst/>
                        </a:prstGeom>
                        <a:solidFill>
                          <a:srgbClr val="FFFFFF"/>
                        </a:solidFill>
                        <a:ln w="9525">
                          <a:noFill/>
                          <a:miter lim="800000"/>
                          <a:headEnd/>
                          <a:tailEnd/>
                        </a:ln>
                      </wps:spPr>
                      <wps:txbx>
                        <w:txbxContent>
                          <w:p w:rsidR="007B0FB4" w:rsidP="007B0FB4" w:rsidRDefault="007B0FB4" w14:paraId="6CF9EA20" w14:textId="77777777">
                            <w:r>
                              <w:rPr>
                                <w:noProof/>
                              </w:rPr>
                              <w:drawing>
                                <wp:inline distT="0" distB="0" distL="0" distR="0" wp14:anchorId="3961B690" wp14:editId="74A574FF">
                                  <wp:extent cx="1457960" cy="1166495"/>
                                  <wp:effectExtent l="0" t="0" r="8890" b="0"/>
                                  <wp:docPr id="737934869"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 Text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960" cy="11664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1D59D0">
                <v:stroke joinstyle="miter"/>
                <v:path gradientshapeok="t" o:connecttype="rect"/>
              </v:shapetype>
              <v:shape id="Text Box 2" style="position:absolute;margin-left:314.25pt;margin-top:0;width:136.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">
                <v:textbox>
                  <w:txbxContent>
                    <w:p w:rsidR="007B0FB4" w:rsidP="007B0FB4" w:rsidRDefault="007B0FB4" w14:paraId="6CF9EA20" w14:textId="77777777">
                      <w:r>
                        <w:rPr>
                          <w:noProof/>
                        </w:rPr>
                        <w:drawing>
                          <wp:inline distT="0" distB="0" distL="0" distR="0" wp14:anchorId="3961B690" wp14:editId="74A574FF">
                            <wp:extent cx="1457960" cy="1166495"/>
                            <wp:effectExtent l="0" t="0" r="8890" b="0"/>
                            <wp:docPr id="737934869"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 Text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960" cy="1166495"/>
                                    </a:xfrm>
                                    <a:prstGeom prst="rect">
                                      <a:avLst/>
                                    </a:prstGeom>
                                    <a:noFill/>
                                    <a:ln>
                                      <a:noFill/>
                                    </a:ln>
                                  </pic:spPr>
                                </pic:pic>
                              </a:graphicData>
                            </a:graphic>
                          </wp:inline>
                        </w:drawing>
                      </w:r>
                    </w:p>
                  </w:txbxContent>
                </v:textbox>
                <w10:wrap type="square"/>
              </v:shape>
            </w:pict>
          </mc:Fallback>
        </mc:AlternateContent>
      </w:r>
      <w:r w:rsidRPr="00D22153">
        <w:rPr>
          <w:b/>
        </w:rPr>
        <w:t>Forth Valley Inclusion</w:t>
      </w:r>
    </w:p>
    <w:p w:rsidRPr="00D22153" w:rsidR="007B0FB4" w:rsidP="007B0FB4" w:rsidRDefault="007B0FB4" w14:paraId="5D63925A" w14:textId="77777777">
      <w:pPr>
        <w:rPr>
          <w:b/>
        </w:rPr>
      </w:pPr>
    </w:p>
    <w:p w:rsidRPr="00D22153" w:rsidR="007B0FB4" w:rsidP="007B0FB4" w:rsidRDefault="007B0FB4" w14:paraId="4FF28194" w14:textId="7021DDD8">
      <w:pPr>
        <w:rPr>
          <w:b/>
        </w:rPr>
      </w:pPr>
      <w:r w:rsidRPr="00D22153">
        <w:rPr>
          <w:b/>
        </w:rPr>
        <w:t>Person Specification and Job Description</w:t>
      </w:r>
      <w:r>
        <w:rPr>
          <w:b/>
        </w:rPr>
        <w:t xml:space="preserve"> – Depute Visitor Centres Manager</w:t>
      </w:r>
    </w:p>
    <w:p w:rsidR="007B0FB4" w:rsidP="007B0FB4" w:rsidRDefault="007B0FB4" w14:paraId="2561E069" w14:textId="77777777">
      <w:pPr>
        <w:rPr>
          <w:b/>
          <w:sz w:val="20"/>
          <w:szCs w:val="20"/>
        </w:rPr>
      </w:pPr>
    </w:p>
    <w:p w:rsidR="007B0FB4" w:rsidP="007B0FB4" w:rsidRDefault="007B0FB4" w14:paraId="36EAE739" w14:textId="77777777">
      <w:pPr>
        <w:rPr>
          <w:b/>
          <w:sz w:val="20"/>
          <w:szCs w:val="20"/>
        </w:rPr>
      </w:pPr>
      <w:r w:rsidRPr="687535BE">
        <w:rPr>
          <w:b/>
          <w:bCs/>
          <w:sz w:val="20"/>
          <w:szCs w:val="20"/>
        </w:rPr>
        <w:t xml:space="preserve">Responsible to: </w:t>
      </w:r>
      <w:r w:rsidRPr="007B0FB4">
        <w:rPr>
          <w:sz w:val="20"/>
          <w:szCs w:val="20"/>
        </w:rPr>
        <w:t>Trustees of Forth Valley Inclusion</w:t>
      </w:r>
    </w:p>
    <w:p w:rsidR="007B0FB4" w:rsidP="007B0FB4" w:rsidRDefault="007B0FB4" w14:paraId="6CB54FB2" w14:textId="7D1A3290">
      <w:pPr>
        <w:rPr>
          <w:b/>
          <w:sz w:val="20"/>
          <w:szCs w:val="20"/>
        </w:rPr>
      </w:pPr>
      <w:r>
        <w:rPr>
          <w:b/>
          <w:sz w:val="20"/>
          <w:szCs w:val="20"/>
        </w:rPr>
        <w:t xml:space="preserve">Work Base: </w:t>
      </w:r>
      <w:r w:rsidRPr="007B0FB4">
        <w:rPr>
          <w:bCs/>
          <w:sz w:val="20"/>
          <w:szCs w:val="20"/>
        </w:rPr>
        <w:t>HMP &amp; YOI Stirling and HMP Glenochil</w:t>
      </w:r>
    </w:p>
    <w:p w:rsidR="007B0FB4" w:rsidP="007B0FB4" w:rsidRDefault="007B0FB4" w14:paraId="02BF3F47" w14:textId="29BC46EF">
      <w:pPr>
        <w:rPr>
          <w:b/>
          <w:sz w:val="20"/>
          <w:szCs w:val="20"/>
        </w:rPr>
      </w:pPr>
      <w:r>
        <w:rPr>
          <w:b/>
          <w:sz w:val="20"/>
          <w:szCs w:val="20"/>
        </w:rPr>
        <w:t xml:space="preserve">Hours: </w:t>
      </w:r>
      <w:r w:rsidRPr="007B0FB4">
        <w:rPr>
          <w:bCs/>
          <w:sz w:val="20"/>
          <w:szCs w:val="20"/>
        </w:rPr>
        <w:t>30 hours per week flexible over 7 days</w:t>
      </w:r>
    </w:p>
    <w:p w:rsidRPr="007B0FB4" w:rsidR="007B0FB4" w:rsidP="007B0FB4" w:rsidRDefault="007B0FB4" w14:paraId="7DEB3193" w14:textId="237ECC15">
      <w:pPr>
        <w:rPr>
          <w:sz w:val="20"/>
          <w:szCs w:val="20"/>
        </w:rPr>
      </w:pPr>
      <w:r w:rsidRPr="687535BE">
        <w:rPr>
          <w:b/>
          <w:bCs/>
          <w:sz w:val="20"/>
          <w:szCs w:val="20"/>
        </w:rPr>
        <w:t xml:space="preserve">Salary: </w:t>
      </w:r>
      <w:r w:rsidRPr="007B0FB4">
        <w:rPr>
          <w:sz w:val="20"/>
          <w:szCs w:val="20"/>
        </w:rPr>
        <w:t>£24,960 per annum</w:t>
      </w:r>
    </w:p>
    <w:p w:rsidR="007B0FB4" w:rsidP="007B0FB4" w:rsidRDefault="007B0FB4" w14:paraId="7A4F71AD" w14:textId="4651F200">
      <w:pPr>
        <w:rPr>
          <w:b/>
          <w:bCs/>
          <w:sz w:val="20"/>
          <w:szCs w:val="20"/>
        </w:rPr>
      </w:pPr>
      <w:r>
        <w:rPr>
          <w:b/>
          <w:bCs/>
          <w:sz w:val="20"/>
          <w:szCs w:val="20"/>
        </w:rPr>
        <w:t xml:space="preserve">Pension: </w:t>
      </w:r>
      <w:r w:rsidRPr="007B0FB4">
        <w:rPr>
          <w:sz w:val="20"/>
          <w:szCs w:val="20"/>
        </w:rPr>
        <w:t>Employer’s contribution of 5% of salary</w:t>
      </w:r>
    </w:p>
    <w:p w:rsidRPr="007B0FB4" w:rsidR="007B0FB4" w:rsidP="007B0FB4" w:rsidRDefault="007B0FB4" w14:paraId="0C86A76B" w14:textId="77777777">
      <w:pPr>
        <w:rPr>
          <w:sz w:val="20"/>
          <w:szCs w:val="20"/>
        </w:rPr>
      </w:pPr>
      <w:r>
        <w:rPr>
          <w:b/>
          <w:bCs/>
          <w:sz w:val="20"/>
          <w:szCs w:val="20"/>
        </w:rPr>
        <w:t xml:space="preserve">Period of employment: </w:t>
      </w:r>
      <w:r w:rsidRPr="007B0FB4">
        <w:rPr>
          <w:sz w:val="20"/>
          <w:szCs w:val="20"/>
        </w:rPr>
        <w:t>The initial contract is to 31st March 2026</w:t>
      </w:r>
    </w:p>
    <w:p w:rsidR="007B0FB4" w:rsidP="007B0FB4" w:rsidRDefault="007B0FB4" w14:paraId="1C64F164" w14:textId="24D1615B">
      <w:pPr>
        <w:rPr>
          <w:sz w:val="20"/>
          <w:szCs w:val="20"/>
        </w:rPr>
      </w:pPr>
      <w:r w:rsidRPr="007B0FB4">
        <w:rPr>
          <w:sz w:val="20"/>
          <w:szCs w:val="20"/>
        </w:rPr>
        <w:t>Extendable annually thereafter subject to continuation of Scottish Government funding at its current level</w:t>
      </w:r>
    </w:p>
    <w:p w:rsidR="007B0FB4" w:rsidP="007B0FB4" w:rsidRDefault="007B0FB4" w14:paraId="39F14F80" w14:textId="77777777">
      <w:pPr>
        <w:rPr>
          <w:sz w:val="20"/>
          <w:szCs w:val="20"/>
        </w:rPr>
      </w:pPr>
    </w:p>
    <w:p w:rsidR="007B0FB4" w:rsidP="007B0FB4" w:rsidRDefault="007B0FB4" w14:paraId="2CEB6150" w14:textId="77777777">
      <w:pPr>
        <w:rPr>
          <w:b/>
          <w:bCs/>
          <w:sz w:val="20"/>
          <w:szCs w:val="20"/>
        </w:rPr>
      </w:pPr>
      <w:r>
        <w:rPr>
          <w:b/>
          <w:bCs/>
          <w:sz w:val="20"/>
          <w:szCs w:val="20"/>
        </w:rPr>
        <w:t>OVERVIEW</w:t>
      </w:r>
    </w:p>
    <w:p w:rsidR="007B0FB4" w:rsidP="007B0FB4" w:rsidRDefault="007B0FB4" w14:paraId="5D011254" w14:textId="77777777">
      <w:pPr>
        <w:rPr>
          <w:b/>
          <w:bCs/>
          <w:sz w:val="20"/>
          <w:szCs w:val="20"/>
        </w:rPr>
      </w:pPr>
    </w:p>
    <w:p w:rsidR="007B0FB4" w:rsidP="007B0FB4" w:rsidRDefault="007B0FB4" w14:paraId="27214EF9" w14:textId="77777777">
      <w:pPr>
        <w:jc w:val="both"/>
        <w:rPr>
          <w:color w:val="000000" w:themeColor="text1"/>
          <w:sz w:val="20"/>
          <w:szCs w:val="20"/>
        </w:rPr>
      </w:pPr>
      <w:r w:rsidRPr="6A5A7867">
        <w:rPr>
          <w:color w:val="000000" w:themeColor="text1"/>
          <w:sz w:val="20"/>
          <w:szCs w:val="20"/>
        </w:rPr>
        <w:t xml:space="preserve">The Depute Visitor Centres Manager (DVCM) has primary responsibility for the day-to-day operation of the visitor Centres with significant interface with clients, volunteers, SPS and partner agencies. </w:t>
      </w:r>
    </w:p>
    <w:p w:rsidR="007B0FB4" w:rsidP="007B0FB4" w:rsidRDefault="007B0FB4" w14:paraId="43DF7FB2" w14:textId="77777777">
      <w:pPr>
        <w:jc w:val="both"/>
        <w:rPr>
          <w:color w:val="000000" w:themeColor="text1"/>
          <w:sz w:val="20"/>
          <w:szCs w:val="20"/>
        </w:rPr>
      </w:pPr>
    </w:p>
    <w:p w:rsidRPr="00431A64" w:rsidR="007B0FB4" w:rsidP="007B0FB4" w:rsidRDefault="007B0FB4" w14:paraId="7032B650" w14:textId="22BAF6BB">
      <w:pPr>
        <w:jc w:val="both"/>
        <w:rPr>
          <w:sz w:val="20"/>
          <w:szCs w:val="20"/>
        </w:rPr>
      </w:pPr>
      <w:r w:rsidRPr="6A5A7867">
        <w:rPr>
          <w:sz w:val="20"/>
          <w:szCs w:val="20"/>
        </w:rPr>
        <w:t>The DVCM will work with the Visitor Centres Manager, fully deputising when required, to coordinate the operation of the Visitor Centres at HMP Glenochil and HMP Stirling ensuring the Centres are open at the specified times</w:t>
      </w:r>
      <w:r w:rsidR="00E31A21">
        <w:rPr>
          <w:sz w:val="20"/>
          <w:szCs w:val="20"/>
        </w:rPr>
        <w:t xml:space="preserve"> and delivering an efficient and effective service</w:t>
      </w:r>
      <w:r w:rsidRPr="6A5A7867">
        <w:rPr>
          <w:sz w:val="20"/>
          <w:szCs w:val="20"/>
        </w:rPr>
        <w:t xml:space="preserve">. </w:t>
      </w:r>
    </w:p>
    <w:p w:rsidR="007B0FB4" w:rsidP="007B0FB4" w:rsidRDefault="007B0FB4" w14:paraId="77F1088A" w14:textId="77777777">
      <w:pPr>
        <w:rPr>
          <w:rFonts w:cs="Arial"/>
          <w:color w:val="000000" w:themeColor="text1"/>
          <w:sz w:val="20"/>
          <w:szCs w:val="20"/>
        </w:rPr>
      </w:pPr>
    </w:p>
    <w:p w:rsidR="007B0FB4" w:rsidP="007B0FB4" w:rsidRDefault="007B0FB4" w14:paraId="74E182DA" w14:textId="77777777">
      <w:pPr>
        <w:rPr>
          <w:rFonts w:cs="Arial"/>
          <w:color w:val="000000"/>
          <w:sz w:val="20"/>
          <w:szCs w:val="20"/>
        </w:rPr>
      </w:pPr>
    </w:p>
    <w:p w:rsidR="007B0FB4" w:rsidP="007B0FB4" w:rsidRDefault="007B0FB4" w14:paraId="0A65D49E" w14:textId="77777777">
      <w:pPr>
        <w:jc w:val="both"/>
        <w:rPr>
          <w:b/>
          <w:sz w:val="20"/>
          <w:szCs w:val="20"/>
        </w:rPr>
      </w:pPr>
      <w:r>
        <w:rPr>
          <w:b/>
          <w:sz w:val="20"/>
          <w:szCs w:val="20"/>
        </w:rPr>
        <w:t>RESPONSIBILITIES</w:t>
      </w:r>
    </w:p>
    <w:p w:rsidR="007B0FB4" w:rsidP="007B0FB4" w:rsidRDefault="007B0FB4" w14:paraId="7F9A68C4" w14:textId="77777777">
      <w:pPr>
        <w:jc w:val="both"/>
        <w:rPr>
          <w:b/>
          <w:sz w:val="20"/>
          <w:szCs w:val="20"/>
        </w:rPr>
      </w:pPr>
    </w:p>
    <w:p w:rsidR="007B0FB4" w:rsidP="007B0FB4" w:rsidRDefault="007B0FB4" w14:paraId="61B23052" w14:textId="77777777">
      <w:pPr>
        <w:jc w:val="both"/>
        <w:rPr>
          <w:b/>
          <w:sz w:val="20"/>
          <w:szCs w:val="20"/>
        </w:rPr>
      </w:pPr>
      <w:r>
        <w:rPr>
          <w:b/>
          <w:sz w:val="20"/>
          <w:szCs w:val="20"/>
        </w:rPr>
        <w:t>General</w:t>
      </w:r>
    </w:p>
    <w:p w:rsidR="007B0FB4" w:rsidP="007B0FB4" w:rsidRDefault="007B0FB4" w14:paraId="0BF4A337" w14:textId="77777777">
      <w:pPr>
        <w:jc w:val="both"/>
        <w:rPr>
          <w:b/>
          <w:sz w:val="20"/>
          <w:szCs w:val="20"/>
        </w:rPr>
      </w:pPr>
      <w:r>
        <w:rPr>
          <w:b/>
          <w:sz w:val="20"/>
          <w:szCs w:val="20"/>
        </w:rPr>
        <w:tab/>
      </w:r>
    </w:p>
    <w:p w:rsidRPr="00431A64" w:rsidR="007B0FB4" w:rsidP="007B0FB4" w:rsidRDefault="007B0FB4" w14:paraId="71E24133" w14:textId="3660752C">
      <w:pPr>
        <w:pStyle w:val="ListParagraph"/>
        <w:numPr>
          <w:ilvl w:val="0"/>
          <w:numId w:val="6"/>
        </w:numPr>
        <w:rPr>
          <w:sz w:val="20"/>
          <w:szCs w:val="20"/>
        </w:rPr>
      </w:pPr>
      <w:r w:rsidRPr="702A59F0" w:rsidR="007B0FB4">
        <w:rPr>
          <w:sz w:val="20"/>
          <w:szCs w:val="20"/>
        </w:rPr>
        <w:t>To line man</w:t>
      </w:r>
      <w:r w:rsidRPr="702A59F0" w:rsidR="663A3760">
        <w:rPr>
          <w:sz w:val="20"/>
          <w:szCs w:val="20"/>
        </w:rPr>
        <w:t>a</w:t>
      </w:r>
      <w:r w:rsidRPr="702A59F0" w:rsidR="007B0FB4">
        <w:rPr>
          <w:sz w:val="20"/>
          <w:szCs w:val="20"/>
        </w:rPr>
        <w:t>ge front line staff and coordinate and supervise the work of volunteers</w:t>
      </w:r>
    </w:p>
    <w:p w:rsidRPr="00431A64" w:rsidR="007B0FB4" w:rsidP="007B0FB4" w:rsidRDefault="007B0FB4" w14:paraId="0FEC3F7C" w14:textId="5C5CA757">
      <w:pPr>
        <w:numPr>
          <w:ilvl w:val="0"/>
          <w:numId w:val="6"/>
        </w:numPr>
        <w:rPr>
          <w:b/>
          <w:bCs/>
          <w:sz w:val="20"/>
          <w:szCs w:val="20"/>
        </w:rPr>
      </w:pPr>
      <w:r w:rsidRPr="00431A64">
        <w:rPr>
          <w:sz w:val="20"/>
          <w:szCs w:val="20"/>
        </w:rPr>
        <w:t xml:space="preserve">To work with a group of volunteers in providing support and guidance to visitors and to assist   in induction, training and organizing </w:t>
      </w:r>
      <w:r>
        <w:rPr>
          <w:sz w:val="20"/>
          <w:szCs w:val="20"/>
        </w:rPr>
        <w:t xml:space="preserve">the Volunteer </w:t>
      </w:r>
      <w:r w:rsidRPr="00431A64">
        <w:rPr>
          <w:sz w:val="20"/>
          <w:szCs w:val="20"/>
        </w:rPr>
        <w:t xml:space="preserve">Rota for </w:t>
      </w:r>
      <w:r>
        <w:rPr>
          <w:sz w:val="20"/>
          <w:szCs w:val="20"/>
        </w:rPr>
        <w:t>both Visitor Centres</w:t>
      </w:r>
    </w:p>
    <w:p w:rsidRPr="00431A64" w:rsidR="007B0FB4" w:rsidP="007B0FB4" w:rsidRDefault="007B0FB4" w14:paraId="754C388F" w14:textId="434C0464">
      <w:pPr>
        <w:pStyle w:val="ListParagraph"/>
        <w:numPr>
          <w:ilvl w:val="0"/>
          <w:numId w:val="6"/>
        </w:numPr>
        <w:rPr>
          <w:b/>
          <w:bCs/>
          <w:sz w:val="20"/>
          <w:szCs w:val="20"/>
        </w:rPr>
      </w:pPr>
      <w:r w:rsidRPr="00431A64">
        <w:rPr>
          <w:sz w:val="20"/>
          <w:szCs w:val="20"/>
        </w:rPr>
        <w:t>To assist in the identification of potential volunteers and contribute to their training and supe</w:t>
      </w:r>
      <w:r w:rsidR="005F4A31">
        <w:rPr>
          <w:sz w:val="20"/>
          <w:szCs w:val="20"/>
        </w:rPr>
        <w:t>r</w:t>
      </w:r>
      <w:r w:rsidRPr="00431A64">
        <w:rPr>
          <w:sz w:val="20"/>
          <w:szCs w:val="20"/>
        </w:rPr>
        <w:t>vision</w:t>
      </w:r>
    </w:p>
    <w:p w:rsidRPr="005F4A31" w:rsidR="007B0FB4" w:rsidP="005F4A31" w:rsidRDefault="007B0FB4" w14:paraId="359AA010" w14:textId="6BC080C6">
      <w:pPr>
        <w:pStyle w:val="ListParagraph"/>
        <w:numPr>
          <w:ilvl w:val="0"/>
          <w:numId w:val="6"/>
        </w:numPr>
        <w:rPr>
          <w:b/>
          <w:bCs/>
          <w:sz w:val="20"/>
          <w:szCs w:val="20"/>
        </w:rPr>
      </w:pPr>
      <w:r w:rsidRPr="00431A64">
        <w:rPr>
          <w:sz w:val="20"/>
          <w:szCs w:val="20"/>
        </w:rPr>
        <w:t>To build relationships with visitors and, in collaboration with others, to identify areas of unmet need amongst visitors and to work towards specified project outcomes</w:t>
      </w:r>
    </w:p>
    <w:p w:rsidRPr="005F4A31" w:rsidR="007B0FB4" w:rsidP="007B0FB4" w:rsidRDefault="007B0FB4" w14:paraId="4E19234D" w14:textId="0FADF144">
      <w:pPr>
        <w:pStyle w:val="ListParagraph"/>
        <w:numPr>
          <w:ilvl w:val="0"/>
          <w:numId w:val="6"/>
        </w:numPr>
        <w:rPr>
          <w:b/>
          <w:bCs/>
          <w:sz w:val="20"/>
          <w:szCs w:val="20"/>
          <w:u w:val="single"/>
        </w:rPr>
      </w:pPr>
      <w:r w:rsidRPr="4A147AA7">
        <w:rPr>
          <w:sz w:val="20"/>
          <w:szCs w:val="20"/>
        </w:rPr>
        <w:t>Delivering</w:t>
      </w:r>
      <w:r>
        <w:rPr>
          <w:sz w:val="20"/>
          <w:szCs w:val="20"/>
        </w:rPr>
        <w:t>, in conjunction with front line staff and volunteers</w:t>
      </w:r>
      <w:r w:rsidRPr="4A147AA7">
        <w:rPr>
          <w:sz w:val="20"/>
          <w:szCs w:val="20"/>
        </w:rPr>
        <w:t xml:space="preserve"> parenting and wellbeing program</w:t>
      </w:r>
      <w:r>
        <w:rPr>
          <w:sz w:val="20"/>
          <w:szCs w:val="20"/>
        </w:rPr>
        <w:t>s</w:t>
      </w:r>
      <w:r w:rsidRPr="4A147AA7">
        <w:rPr>
          <w:sz w:val="20"/>
          <w:szCs w:val="20"/>
        </w:rPr>
        <w:t xml:space="preserve"> to </w:t>
      </w:r>
      <w:r>
        <w:rPr>
          <w:sz w:val="20"/>
          <w:szCs w:val="20"/>
        </w:rPr>
        <w:t xml:space="preserve">prisoners’ </w:t>
      </w:r>
      <w:r w:rsidRPr="4A147AA7">
        <w:rPr>
          <w:sz w:val="20"/>
          <w:szCs w:val="20"/>
        </w:rPr>
        <w:t>families and individuals in custody</w:t>
      </w:r>
    </w:p>
    <w:p w:rsidRPr="005F4A31" w:rsidR="007B0FB4" w:rsidP="007B0FB4" w:rsidRDefault="007B0FB4" w14:paraId="1058C336" w14:textId="523EEB35">
      <w:pPr>
        <w:numPr>
          <w:ilvl w:val="0"/>
          <w:numId w:val="5"/>
        </w:numPr>
        <w:rPr>
          <w:sz w:val="20"/>
          <w:szCs w:val="20"/>
        </w:rPr>
      </w:pPr>
      <w:r w:rsidRPr="00431A64">
        <w:rPr>
          <w:sz w:val="20"/>
          <w:szCs w:val="20"/>
        </w:rPr>
        <w:t>To initiate contact with visitors and offer support and advice as appropriate</w:t>
      </w:r>
    </w:p>
    <w:p w:rsidRPr="005F4A31" w:rsidR="007B0FB4" w:rsidP="007B0FB4" w:rsidRDefault="007B0FB4" w14:paraId="62656485" w14:textId="25041EE1">
      <w:pPr>
        <w:numPr>
          <w:ilvl w:val="0"/>
          <w:numId w:val="5"/>
        </w:numPr>
        <w:rPr>
          <w:sz w:val="20"/>
          <w:szCs w:val="20"/>
        </w:rPr>
      </w:pPr>
      <w:r w:rsidRPr="00D816CE">
        <w:rPr>
          <w:sz w:val="20"/>
          <w:szCs w:val="20"/>
        </w:rPr>
        <w:t>To liais</w:t>
      </w:r>
      <w:r>
        <w:rPr>
          <w:sz w:val="20"/>
          <w:szCs w:val="20"/>
        </w:rPr>
        <w:t>e</w:t>
      </w:r>
      <w:r w:rsidRPr="00D816CE">
        <w:rPr>
          <w:sz w:val="20"/>
          <w:szCs w:val="20"/>
        </w:rPr>
        <w:t xml:space="preserve"> with prison staff to ensure the smooth operation of the service </w:t>
      </w:r>
    </w:p>
    <w:p w:rsidRPr="005F4A31" w:rsidR="007B0FB4" w:rsidP="007B0FB4" w:rsidRDefault="007B0FB4" w14:paraId="0CA7D5DF" w14:textId="6E36D126">
      <w:pPr>
        <w:numPr>
          <w:ilvl w:val="0"/>
          <w:numId w:val="5"/>
        </w:numPr>
        <w:rPr>
          <w:sz w:val="20"/>
          <w:szCs w:val="20"/>
        </w:rPr>
      </w:pPr>
      <w:r w:rsidRPr="00D816CE">
        <w:rPr>
          <w:sz w:val="20"/>
          <w:szCs w:val="20"/>
        </w:rPr>
        <w:t>To be a signpost for visitors directing to other agencies as appropriate to need</w:t>
      </w:r>
    </w:p>
    <w:p w:rsidRPr="005F4A31" w:rsidR="007B0FB4" w:rsidP="007B0FB4" w:rsidRDefault="007B0FB4" w14:paraId="19B69C70" w14:textId="15191308">
      <w:pPr>
        <w:numPr>
          <w:ilvl w:val="0"/>
          <w:numId w:val="5"/>
        </w:numPr>
        <w:rPr>
          <w:sz w:val="20"/>
          <w:szCs w:val="20"/>
        </w:rPr>
      </w:pPr>
      <w:r w:rsidRPr="00D816CE">
        <w:rPr>
          <w:sz w:val="20"/>
          <w:szCs w:val="20"/>
        </w:rPr>
        <w:t>To network with outside agencies to secure appropriate points of referral for support on the relevant range of issues arising from contact with visitors.</w:t>
      </w:r>
    </w:p>
    <w:p w:rsidRPr="005F4A31" w:rsidR="007B0FB4" w:rsidP="005F4A31" w:rsidRDefault="007B0FB4" w14:paraId="3C950FB9" w14:textId="30605FFB">
      <w:pPr>
        <w:pStyle w:val="ListParagraph"/>
        <w:numPr>
          <w:ilvl w:val="0"/>
          <w:numId w:val="6"/>
        </w:numPr>
        <w:rPr>
          <w:sz w:val="20"/>
          <w:szCs w:val="20"/>
        </w:rPr>
      </w:pPr>
      <w:r w:rsidRPr="10326CE9">
        <w:rPr>
          <w:sz w:val="20"/>
          <w:szCs w:val="20"/>
        </w:rPr>
        <w:t>To be responsible along with the Visitor Centres Manager for staff/volunteer deployment.</w:t>
      </w:r>
    </w:p>
    <w:p w:rsidRPr="005F4A31" w:rsidR="007B0FB4" w:rsidDel="0011027B" w:rsidP="005F4A31" w:rsidRDefault="007B0FB4" w14:paraId="491C35AD" w14:textId="746B3C23">
      <w:pPr>
        <w:numPr>
          <w:ilvl w:val="0"/>
          <w:numId w:val="5"/>
        </w:numPr>
        <w:rPr>
          <w:sz w:val="20"/>
          <w:szCs w:val="20"/>
        </w:rPr>
      </w:pPr>
      <w:r w:rsidRPr="10326CE9">
        <w:rPr>
          <w:sz w:val="20"/>
          <w:szCs w:val="20"/>
        </w:rPr>
        <w:t>In conjunction with the Visitor Centres Manager to analyse and collate evaluations of activities and events within the project</w:t>
      </w:r>
    </w:p>
    <w:p w:rsidRPr="005F4A31" w:rsidR="007B0FB4" w:rsidP="005F4A31" w:rsidRDefault="007B0FB4" w14:paraId="7C7AD88A" w14:textId="111CB24E">
      <w:pPr>
        <w:numPr>
          <w:ilvl w:val="0"/>
          <w:numId w:val="5"/>
        </w:numPr>
        <w:rPr>
          <w:sz w:val="20"/>
          <w:szCs w:val="20"/>
        </w:rPr>
      </w:pPr>
      <w:r w:rsidRPr="10326CE9">
        <w:rPr>
          <w:sz w:val="20"/>
          <w:szCs w:val="20"/>
        </w:rPr>
        <w:t>To develop evaluation tools along with the Visitor Centres Manager</w:t>
      </w:r>
    </w:p>
    <w:p w:rsidRPr="005F4A31" w:rsidR="007B0FB4" w:rsidP="005F4A31" w:rsidRDefault="007B0FB4" w14:paraId="67438D8D" w14:textId="59E10808">
      <w:pPr>
        <w:numPr>
          <w:ilvl w:val="0"/>
          <w:numId w:val="5"/>
        </w:numPr>
        <w:rPr>
          <w:sz w:val="20"/>
          <w:szCs w:val="20"/>
        </w:rPr>
      </w:pPr>
      <w:r w:rsidRPr="00D816CE">
        <w:rPr>
          <w:sz w:val="20"/>
          <w:szCs w:val="20"/>
        </w:rPr>
        <w:t xml:space="preserve">To assist in the smooth running of the administration of the </w:t>
      </w:r>
      <w:r>
        <w:rPr>
          <w:sz w:val="20"/>
          <w:szCs w:val="20"/>
        </w:rPr>
        <w:t>C</w:t>
      </w:r>
      <w:r w:rsidRPr="00D816CE">
        <w:rPr>
          <w:sz w:val="20"/>
          <w:szCs w:val="20"/>
        </w:rPr>
        <w:t>ent</w:t>
      </w:r>
      <w:r>
        <w:rPr>
          <w:sz w:val="20"/>
          <w:szCs w:val="20"/>
        </w:rPr>
        <w:t>res including compliance with Health Safety and Fire Regulations, FVI and SPS policy</w:t>
      </w:r>
    </w:p>
    <w:p w:rsidRPr="005F4A31" w:rsidR="007B0FB4" w:rsidP="005F4A31" w:rsidRDefault="007B0FB4" w14:paraId="2AF0F746" w14:textId="1671BE00">
      <w:pPr>
        <w:numPr>
          <w:ilvl w:val="0"/>
          <w:numId w:val="5"/>
        </w:numPr>
        <w:rPr>
          <w:sz w:val="20"/>
          <w:szCs w:val="20"/>
        </w:rPr>
      </w:pPr>
      <w:r w:rsidRPr="00D816CE">
        <w:rPr>
          <w:sz w:val="20"/>
          <w:szCs w:val="20"/>
        </w:rPr>
        <w:t xml:space="preserve">To work with flexibility recognizing that in a small organisation the ability to change role will be necessary, because of varying workloads and </w:t>
      </w:r>
      <w:r>
        <w:rPr>
          <w:sz w:val="20"/>
          <w:szCs w:val="20"/>
        </w:rPr>
        <w:t xml:space="preserve">changing </w:t>
      </w:r>
      <w:r w:rsidRPr="00D816CE">
        <w:rPr>
          <w:sz w:val="20"/>
          <w:szCs w:val="20"/>
        </w:rPr>
        <w:t>availability of others</w:t>
      </w:r>
    </w:p>
    <w:p w:rsidRPr="005F4A31" w:rsidR="007B0FB4" w:rsidP="005F4A31" w:rsidRDefault="007B0FB4" w14:paraId="4F8478B0" w14:textId="56279927">
      <w:pPr>
        <w:numPr>
          <w:ilvl w:val="0"/>
          <w:numId w:val="5"/>
        </w:numPr>
        <w:rPr>
          <w:sz w:val="20"/>
          <w:szCs w:val="20"/>
        </w:rPr>
      </w:pPr>
      <w:r w:rsidRPr="10326CE9">
        <w:rPr>
          <w:rFonts w:cs="Arial"/>
          <w:sz w:val="20"/>
          <w:szCs w:val="20"/>
        </w:rPr>
        <w:t>To support the Visitor Centres Manager with the development, design and delivery of comprehensive training programs covering self, all staff, and volunteers, all to ensure compliance and adherence to best operating practices.</w:t>
      </w:r>
    </w:p>
    <w:p w:rsidRPr="005F4A31" w:rsidR="007B0FB4" w:rsidP="005F4A31" w:rsidRDefault="007B0FB4" w14:paraId="6CDF2AA0" w14:textId="0B860529">
      <w:pPr>
        <w:numPr>
          <w:ilvl w:val="0"/>
          <w:numId w:val="5"/>
        </w:numPr>
        <w:rPr>
          <w:sz w:val="20"/>
          <w:szCs w:val="20"/>
        </w:rPr>
      </w:pPr>
      <w:r w:rsidRPr="10326CE9">
        <w:rPr>
          <w:sz w:val="20"/>
          <w:szCs w:val="20"/>
        </w:rPr>
        <w:t xml:space="preserve">To attend any external training or promotional events as advised by the Visitor Centres Manager. </w:t>
      </w:r>
    </w:p>
    <w:p w:rsidR="005F4A31" w:rsidP="007B0FB4" w:rsidRDefault="005F4A31" w14:paraId="74EE9EB1" w14:textId="77777777">
      <w:pPr>
        <w:rPr>
          <w:b/>
          <w:sz w:val="20"/>
          <w:szCs w:val="20"/>
        </w:rPr>
      </w:pPr>
    </w:p>
    <w:p w:rsidR="005F4A31" w:rsidP="007B0FB4" w:rsidRDefault="005F4A31" w14:paraId="2FC7E069" w14:textId="77777777">
      <w:pPr>
        <w:rPr>
          <w:b/>
          <w:sz w:val="20"/>
          <w:szCs w:val="20"/>
        </w:rPr>
      </w:pPr>
    </w:p>
    <w:p w:rsidR="005F4A31" w:rsidP="007B0FB4" w:rsidRDefault="005F4A31" w14:paraId="65DF4EC8" w14:textId="77777777">
      <w:pPr>
        <w:rPr>
          <w:b/>
          <w:sz w:val="20"/>
          <w:szCs w:val="20"/>
        </w:rPr>
      </w:pPr>
    </w:p>
    <w:p w:rsidRPr="005F4A31" w:rsidR="007B0FB4" w:rsidP="007B0FB4" w:rsidRDefault="007B0FB4" w14:paraId="0465FC4E" w14:textId="21F8EE6B">
      <w:pPr>
        <w:rPr>
          <w:b/>
          <w:sz w:val="20"/>
          <w:szCs w:val="20"/>
          <w:lang w:val="en-GB"/>
        </w:rPr>
      </w:pPr>
      <w:r>
        <w:rPr>
          <w:b/>
          <w:sz w:val="20"/>
          <w:szCs w:val="20"/>
        </w:rPr>
        <w:lastRenderedPageBreak/>
        <w:t>Quality Assurance</w:t>
      </w:r>
    </w:p>
    <w:p w:rsidRPr="005F4A31" w:rsidR="007B0FB4" w:rsidP="005F4A31" w:rsidRDefault="007B0FB4" w14:paraId="35F3028A" w14:textId="0B8F6F00">
      <w:pPr>
        <w:pStyle w:val="ListParagraph"/>
        <w:numPr>
          <w:ilvl w:val="0"/>
          <w:numId w:val="6"/>
        </w:numPr>
        <w:jc w:val="both"/>
        <w:rPr>
          <w:sz w:val="20"/>
          <w:szCs w:val="20"/>
        </w:rPr>
      </w:pPr>
      <w:r w:rsidRPr="00392200">
        <w:rPr>
          <w:sz w:val="20"/>
          <w:szCs w:val="20"/>
        </w:rPr>
        <w:t>Participate in evaluations of the Service provision, measured as outcomes ensuring that the highest standards of services provided are implemented and achieved</w:t>
      </w:r>
    </w:p>
    <w:p w:rsidRPr="005F4A31" w:rsidR="007B0FB4" w:rsidDel="0011027B" w:rsidP="005F4A31" w:rsidRDefault="007B0FB4" w14:paraId="307A789B" w14:textId="4BEAAF54">
      <w:pPr>
        <w:pStyle w:val="ListParagraph"/>
        <w:numPr>
          <w:ilvl w:val="0"/>
          <w:numId w:val="6"/>
        </w:numPr>
        <w:jc w:val="both"/>
        <w:rPr>
          <w:sz w:val="20"/>
          <w:szCs w:val="20"/>
        </w:rPr>
      </w:pPr>
      <w:r w:rsidRPr="10326CE9">
        <w:rPr>
          <w:sz w:val="20"/>
          <w:szCs w:val="20"/>
        </w:rPr>
        <w:t>To review along with the Visitor Centres Manager evaluations of activities and events within the project identifying any lessons to be learnt and implemented</w:t>
      </w:r>
    </w:p>
    <w:p w:rsidR="007B0FB4" w:rsidP="007B0FB4" w:rsidRDefault="007B0FB4" w14:paraId="6571B1EA" w14:textId="77777777">
      <w:pPr>
        <w:pStyle w:val="ListParagraph"/>
        <w:numPr>
          <w:ilvl w:val="0"/>
          <w:numId w:val="5"/>
        </w:numPr>
        <w:jc w:val="both"/>
        <w:rPr>
          <w:sz w:val="20"/>
          <w:szCs w:val="20"/>
        </w:rPr>
      </w:pPr>
      <w:r w:rsidRPr="10326CE9">
        <w:rPr>
          <w:sz w:val="20"/>
          <w:szCs w:val="20"/>
        </w:rPr>
        <w:t>To develop along with the Visitor Centres Manager quality standards for all measurable operations within the Centres focusing on quality-of-service delivery</w:t>
      </w:r>
    </w:p>
    <w:p w:rsidR="005F4A31" w:rsidP="007B0FB4" w:rsidRDefault="005F4A31" w14:paraId="6107C338" w14:textId="77777777">
      <w:pPr>
        <w:rPr>
          <w:b/>
          <w:sz w:val="20"/>
          <w:szCs w:val="20"/>
        </w:rPr>
      </w:pPr>
    </w:p>
    <w:p w:rsidRPr="005F4A31" w:rsidR="007B0FB4" w:rsidP="005F4A31" w:rsidRDefault="007B0FB4" w14:paraId="7BF4B3CD" w14:textId="0554FB91">
      <w:pPr>
        <w:rPr>
          <w:b/>
          <w:sz w:val="20"/>
          <w:szCs w:val="20"/>
          <w:lang w:val="en-GB"/>
        </w:rPr>
      </w:pPr>
      <w:r>
        <w:rPr>
          <w:b/>
          <w:sz w:val="20"/>
          <w:szCs w:val="20"/>
        </w:rPr>
        <w:t>Communication</w:t>
      </w:r>
    </w:p>
    <w:p w:rsidRPr="007B0FB4" w:rsidR="007B0FB4" w:rsidP="007B0FB4" w:rsidRDefault="007B0FB4" w14:paraId="75A2AB11" w14:textId="77777777">
      <w:pPr>
        <w:pStyle w:val="ListParagraph"/>
        <w:numPr>
          <w:ilvl w:val="0"/>
          <w:numId w:val="6"/>
        </w:numPr>
        <w:spacing w:after="120"/>
        <w:jc w:val="both"/>
        <w:rPr>
          <w:sz w:val="20"/>
          <w:szCs w:val="20"/>
        </w:rPr>
      </w:pPr>
      <w:r w:rsidRPr="007B0FB4">
        <w:rPr>
          <w:sz w:val="20"/>
          <w:szCs w:val="20"/>
        </w:rPr>
        <w:t xml:space="preserve">To attend and contribute to Board Meetings </w:t>
      </w:r>
      <w:bookmarkStart w:name="_Hlk149298960" w:id="0"/>
      <w:r w:rsidRPr="007B0FB4">
        <w:rPr>
          <w:sz w:val="20"/>
          <w:szCs w:val="20"/>
        </w:rPr>
        <w:t>in the absence of the FVCM as required</w:t>
      </w:r>
    </w:p>
    <w:bookmarkEnd w:id="0"/>
    <w:p w:rsidRPr="007B0FB4" w:rsidR="007B0FB4" w:rsidP="007B0FB4" w:rsidRDefault="007B0FB4" w14:paraId="7C89A515" w14:textId="77777777">
      <w:pPr>
        <w:pStyle w:val="ListParagraph"/>
        <w:numPr>
          <w:ilvl w:val="0"/>
          <w:numId w:val="6"/>
        </w:numPr>
        <w:spacing w:after="120"/>
        <w:jc w:val="both"/>
        <w:rPr>
          <w:sz w:val="20"/>
          <w:szCs w:val="20"/>
        </w:rPr>
      </w:pPr>
      <w:r w:rsidRPr="007B0FB4">
        <w:rPr>
          <w:sz w:val="20"/>
          <w:szCs w:val="20"/>
        </w:rPr>
        <w:t>To co-operate fully with Families Outside, or such other coordinating body as the Scottish Government may appoint, and attend national Centre Manager meetings in the absence of the FVCM as required</w:t>
      </w:r>
    </w:p>
    <w:p w:rsidRPr="007B0FB4" w:rsidR="007B0FB4" w:rsidP="007B0FB4" w:rsidRDefault="007B0FB4" w14:paraId="478F04D9" w14:textId="77777777">
      <w:pPr>
        <w:pStyle w:val="ListParagraph"/>
        <w:numPr>
          <w:ilvl w:val="0"/>
          <w:numId w:val="6"/>
        </w:numPr>
        <w:spacing w:after="120"/>
        <w:jc w:val="both"/>
        <w:rPr>
          <w:sz w:val="20"/>
          <w:szCs w:val="20"/>
        </w:rPr>
      </w:pPr>
      <w:r w:rsidRPr="007B0FB4">
        <w:rPr>
          <w:sz w:val="20"/>
          <w:szCs w:val="20"/>
        </w:rPr>
        <w:t>To attend and actively participate in the schedule of formal meetings as agreed by the main partners in this operation and to ensure that proper minutes /action points are duly taken/ produced and circulated to those previously identified</w:t>
      </w:r>
    </w:p>
    <w:p w:rsidRPr="007B0FB4" w:rsidR="007B0FB4" w:rsidP="007B0FB4" w:rsidRDefault="007B0FB4" w14:paraId="54B9DA2A" w14:textId="77777777">
      <w:pPr>
        <w:pStyle w:val="ListParagraph"/>
        <w:numPr>
          <w:ilvl w:val="0"/>
          <w:numId w:val="6"/>
        </w:numPr>
        <w:spacing w:after="120"/>
        <w:jc w:val="both"/>
        <w:rPr>
          <w:sz w:val="20"/>
          <w:szCs w:val="20"/>
        </w:rPr>
      </w:pPr>
      <w:r w:rsidRPr="007B0FB4">
        <w:rPr>
          <w:sz w:val="20"/>
          <w:szCs w:val="20"/>
        </w:rPr>
        <w:t>To ensure Volunteers, who are an indispensable part of the service delivery, receive training and support</w:t>
      </w:r>
    </w:p>
    <w:p w:rsidRPr="007B0FB4" w:rsidR="007B0FB4" w:rsidP="007B0FB4" w:rsidRDefault="007B0FB4" w14:paraId="78F35538" w14:textId="77777777">
      <w:pPr>
        <w:pStyle w:val="ListParagraph"/>
        <w:numPr>
          <w:ilvl w:val="0"/>
          <w:numId w:val="6"/>
        </w:numPr>
        <w:spacing w:after="120"/>
        <w:jc w:val="both"/>
        <w:rPr>
          <w:sz w:val="20"/>
          <w:szCs w:val="20"/>
        </w:rPr>
      </w:pPr>
      <w:r w:rsidRPr="007B0FB4">
        <w:rPr>
          <w:sz w:val="20"/>
          <w:szCs w:val="20"/>
        </w:rPr>
        <w:t>To foster positive relationships with all staff; regularly communicating with them on all pertinent matters and encouraging participation and positive feedback</w:t>
      </w:r>
    </w:p>
    <w:p w:rsidRPr="007B0FB4" w:rsidR="007B0FB4" w:rsidP="007B0FB4" w:rsidRDefault="007B0FB4" w14:paraId="2A194EFD" w14:textId="77777777">
      <w:pPr>
        <w:pStyle w:val="ListParagraph"/>
        <w:numPr>
          <w:ilvl w:val="0"/>
          <w:numId w:val="6"/>
        </w:numPr>
        <w:spacing w:after="120"/>
        <w:jc w:val="both"/>
        <w:rPr>
          <w:sz w:val="20"/>
          <w:szCs w:val="20"/>
        </w:rPr>
      </w:pPr>
      <w:r w:rsidRPr="007B0FB4">
        <w:rPr>
          <w:sz w:val="20"/>
          <w:szCs w:val="20"/>
        </w:rPr>
        <w:t xml:space="preserve">To  promote the work of the Charity along with those external agencies and volunteers accessing both Centres </w:t>
      </w:r>
    </w:p>
    <w:p w:rsidR="007B0FB4" w:rsidP="007B0FB4" w:rsidRDefault="007B0FB4" w14:paraId="0890B266" w14:textId="77777777">
      <w:pPr>
        <w:rPr>
          <w:sz w:val="20"/>
          <w:szCs w:val="20"/>
        </w:rPr>
      </w:pPr>
    </w:p>
    <w:p w:rsidRPr="00A73C2F" w:rsidR="007B0FB4" w:rsidP="007B0FB4" w:rsidRDefault="007B0FB4" w14:paraId="3218AB07" w14:textId="715803DA">
      <w:pPr>
        <w:rPr>
          <w:b/>
          <w:sz w:val="20"/>
          <w:szCs w:val="20"/>
        </w:rPr>
      </w:pPr>
      <w:r w:rsidRPr="00A73C2F">
        <w:rPr>
          <w:b/>
          <w:sz w:val="20"/>
          <w:szCs w:val="20"/>
          <w:lang w:val="en-GB"/>
        </w:rPr>
        <w:t xml:space="preserve">These duties may be changed </w:t>
      </w:r>
      <w:r>
        <w:rPr>
          <w:b/>
          <w:sz w:val="20"/>
          <w:szCs w:val="20"/>
          <w:lang w:val="en-GB"/>
        </w:rPr>
        <w:t xml:space="preserve">following </w:t>
      </w:r>
      <w:r w:rsidRPr="00A73C2F">
        <w:rPr>
          <w:b/>
          <w:sz w:val="20"/>
          <w:szCs w:val="20"/>
          <w:lang w:val="en-GB"/>
        </w:rPr>
        <w:t xml:space="preserve">discussion </w:t>
      </w:r>
      <w:r>
        <w:rPr>
          <w:b/>
          <w:sz w:val="20"/>
          <w:szCs w:val="20"/>
          <w:lang w:val="en-GB"/>
        </w:rPr>
        <w:t>with</w:t>
      </w:r>
      <w:r w:rsidRPr="00A73C2F">
        <w:rPr>
          <w:b/>
          <w:sz w:val="20"/>
          <w:szCs w:val="20"/>
          <w:lang w:val="en-GB"/>
        </w:rPr>
        <w:t xml:space="preserve"> the Job holder  </w:t>
      </w:r>
    </w:p>
    <w:p w:rsidR="007B0FB4" w:rsidP="007B0FB4" w:rsidRDefault="007B0FB4" w14:paraId="7765F951" w14:textId="77777777">
      <w:pPr>
        <w:jc w:val="both"/>
        <w:rPr>
          <w:sz w:val="20"/>
          <w:szCs w:val="20"/>
        </w:rPr>
      </w:pPr>
    </w:p>
    <w:p w:rsidR="007B0FB4" w:rsidP="007B0FB4" w:rsidRDefault="007B0FB4" w14:paraId="1E1A8719" w14:textId="77777777">
      <w:pPr>
        <w:rPr>
          <w:sz w:val="20"/>
          <w:szCs w:val="20"/>
          <w:lang w:val="en-GB"/>
        </w:rPr>
      </w:pPr>
    </w:p>
    <w:p w:rsidRPr="005F4A31" w:rsidR="007B0FB4" w:rsidP="007B0FB4" w:rsidRDefault="007B0FB4" w14:paraId="4BFC241B" w14:textId="2843992F">
      <w:pPr>
        <w:rPr>
          <w:b/>
          <w:sz w:val="20"/>
          <w:szCs w:val="20"/>
        </w:rPr>
      </w:pPr>
      <w:r>
        <w:rPr>
          <w:b/>
          <w:sz w:val="20"/>
          <w:szCs w:val="20"/>
        </w:rPr>
        <w:t>Person Specification /attributes</w:t>
      </w:r>
    </w:p>
    <w:p w:rsidRPr="002227CE" w:rsidR="007B0FB4" w:rsidP="007B0FB4" w:rsidRDefault="007B0FB4" w14:paraId="2301EB6A" w14:textId="77777777">
      <w:pPr>
        <w:pStyle w:val="ListParagraph"/>
        <w:numPr>
          <w:ilvl w:val="0"/>
          <w:numId w:val="3"/>
        </w:numPr>
        <w:rPr>
          <w:sz w:val="20"/>
          <w:szCs w:val="20"/>
        </w:rPr>
      </w:pPr>
      <w:r w:rsidRPr="5121EA9B">
        <w:rPr>
          <w:color w:val="000000" w:themeColor="text1"/>
          <w:sz w:val="20"/>
          <w:szCs w:val="20"/>
        </w:rPr>
        <w:t>2-year</w:t>
      </w:r>
      <w:r w:rsidRPr="5121EA9B">
        <w:rPr>
          <w:sz w:val="20"/>
          <w:szCs w:val="20"/>
        </w:rPr>
        <w:t xml:space="preserve"> minimum experience working with children, young people,</w:t>
      </w:r>
      <w:r>
        <w:rPr>
          <w:sz w:val="20"/>
          <w:szCs w:val="20"/>
        </w:rPr>
        <w:t xml:space="preserve"> volunteers </w:t>
      </w:r>
      <w:r w:rsidRPr="5121EA9B">
        <w:rPr>
          <w:sz w:val="20"/>
          <w:szCs w:val="20"/>
        </w:rPr>
        <w:t xml:space="preserve"> or socially disadvantaged groups </w:t>
      </w:r>
    </w:p>
    <w:p w:rsidRPr="00D816CE" w:rsidR="007B0FB4" w:rsidP="007B0FB4" w:rsidRDefault="007B0FB4" w14:paraId="1BB0FF8D" w14:textId="77777777">
      <w:pPr>
        <w:pStyle w:val="ListParagraph"/>
        <w:numPr>
          <w:ilvl w:val="0"/>
          <w:numId w:val="3"/>
        </w:numPr>
        <w:rPr>
          <w:sz w:val="20"/>
          <w:szCs w:val="20"/>
        </w:rPr>
      </w:pPr>
      <w:r w:rsidRPr="00D816CE">
        <w:rPr>
          <w:sz w:val="20"/>
          <w:szCs w:val="20"/>
        </w:rPr>
        <w:t xml:space="preserve">An understanding of the Scottish Criminal </w:t>
      </w:r>
      <w:r>
        <w:rPr>
          <w:sz w:val="20"/>
          <w:szCs w:val="20"/>
        </w:rPr>
        <w:t xml:space="preserve">Justice system in general </w:t>
      </w:r>
      <w:r w:rsidRPr="00D816CE">
        <w:rPr>
          <w:sz w:val="20"/>
          <w:szCs w:val="20"/>
        </w:rPr>
        <w:t>and Prison</w:t>
      </w:r>
      <w:r>
        <w:rPr>
          <w:sz w:val="20"/>
          <w:szCs w:val="20"/>
        </w:rPr>
        <w:t xml:space="preserve"> systems</w:t>
      </w:r>
      <w:r w:rsidRPr="00D816CE">
        <w:rPr>
          <w:sz w:val="20"/>
          <w:szCs w:val="20"/>
        </w:rPr>
        <w:t xml:space="preserve"> </w:t>
      </w:r>
      <w:r>
        <w:rPr>
          <w:sz w:val="20"/>
          <w:szCs w:val="20"/>
        </w:rPr>
        <w:t xml:space="preserve">in particular </w:t>
      </w:r>
      <w:r w:rsidRPr="00D816CE">
        <w:rPr>
          <w:sz w:val="20"/>
          <w:szCs w:val="20"/>
        </w:rPr>
        <w:t>would be a distinct advantage</w:t>
      </w:r>
    </w:p>
    <w:p w:rsidRPr="00D816CE" w:rsidR="007B0FB4" w:rsidP="007B0FB4" w:rsidRDefault="007B0FB4" w14:paraId="704886FB" w14:textId="77777777">
      <w:pPr>
        <w:pStyle w:val="ListParagraph"/>
        <w:numPr>
          <w:ilvl w:val="0"/>
          <w:numId w:val="3"/>
        </w:numPr>
        <w:rPr>
          <w:sz w:val="20"/>
          <w:szCs w:val="20"/>
        </w:rPr>
      </w:pPr>
      <w:r w:rsidRPr="62553663">
        <w:rPr>
          <w:sz w:val="20"/>
          <w:szCs w:val="20"/>
        </w:rPr>
        <w:t>Good interpersonal skills with the ability to work with diverse organizations in both public and private sectors</w:t>
      </w:r>
      <w:r>
        <w:rPr>
          <w:sz w:val="20"/>
          <w:szCs w:val="20"/>
        </w:rPr>
        <w:t xml:space="preserve"> including volunteers</w:t>
      </w:r>
    </w:p>
    <w:p w:rsidRPr="00D816CE" w:rsidR="007B0FB4" w:rsidP="007B0FB4" w:rsidRDefault="007B0FB4" w14:paraId="296F4552" w14:textId="77777777">
      <w:pPr>
        <w:pStyle w:val="ListParagraph"/>
        <w:numPr>
          <w:ilvl w:val="0"/>
          <w:numId w:val="3"/>
        </w:numPr>
        <w:rPr>
          <w:sz w:val="20"/>
          <w:szCs w:val="20"/>
        </w:rPr>
      </w:pPr>
      <w:r w:rsidRPr="00D816CE">
        <w:rPr>
          <w:sz w:val="20"/>
          <w:szCs w:val="20"/>
        </w:rPr>
        <w:t xml:space="preserve">Sound proven negotiating skills </w:t>
      </w:r>
    </w:p>
    <w:p w:rsidRPr="00D816CE" w:rsidR="007B0FB4" w:rsidP="007B0FB4" w:rsidRDefault="007B0FB4" w14:paraId="2CC31143" w14:textId="77777777">
      <w:pPr>
        <w:pStyle w:val="ListParagraph"/>
        <w:numPr>
          <w:ilvl w:val="0"/>
          <w:numId w:val="3"/>
        </w:numPr>
        <w:rPr>
          <w:sz w:val="20"/>
          <w:szCs w:val="20"/>
        </w:rPr>
      </w:pPr>
      <w:r w:rsidRPr="00D816CE">
        <w:rPr>
          <w:sz w:val="20"/>
          <w:szCs w:val="20"/>
        </w:rPr>
        <w:t xml:space="preserve">Proven working knowledge and experience in </w:t>
      </w:r>
      <w:r>
        <w:rPr>
          <w:sz w:val="20"/>
          <w:szCs w:val="20"/>
        </w:rPr>
        <w:t>a</w:t>
      </w:r>
      <w:r w:rsidRPr="00D816CE">
        <w:rPr>
          <w:sz w:val="20"/>
          <w:szCs w:val="20"/>
        </w:rPr>
        <w:t xml:space="preserve">dministration  </w:t>
      </w:r>
    </w:p>
    <w:p w:rsidRPr="00D816CE" w:rsidR="007B0FB4" w:rsidP="007B0FB4" w:rsidRDefault="007B0FB4" w14:paraId="527A1333" w14:textId="77777777">
      <w:pPr>
        <w:pStyle w:val="ListParagraph"/>
        <w:numPr>
          <w:ilvl w:val="0"/>
          <w:numId w:val="3"/>
        </w:numPr>
        <w:rPr>
          <w:sz w:val="20"/>
          <w:szCs w:val="20"/>
        </w:rPr>
      </w:pPr>
      <w:r w:rsidRPr="00D816CE">
        <w:rPr>
          <w:sz w:val="20"/>
          <w:szCs w:val="20"/>
        </w:rPr>
        <w:t>Capable and c</w:t>
      </w:r>
      <w:r>
        <w:rPr>
          <w:sz w:val="20"/>
          <w:szCs w:val="20"/>
        </w:rPr>
        <w:t>omfortable</w:t>
      </w:r>
      <w:r w:rsidRPr="00D816CE">
        <w:rPr>
          <w:sz w:val="20"/>
          <w:szCs w:val="20"/>
        </w:rPr>
        <w:t xml:space="preserve"> in dealing with change </w:t>
      </w:r>
    </w:p>
    <w:p w:rsidRPr="00D816CE" w:rsidR="007B0FB4" w:rsidP="007B0FB4" w:rsidRDefault="007B0FB4" w14:paraId="303F7FE4" w14:textId="77777777">
      <w:pPr>
        <w:pStyle w:val="ListParagraph"/>
        <w:numPr>
          <w:ilvl w:val="0"/>
          <w:numId w:val="3"/>
        </w:numPr>
        <w:rPr>
          <w:sz w:val="20"/>
          <w:szCs w:val="20"/>
        </w:rPr>
      </w:pPr>
      <w:r w:rsidRPr="62553663">
        <w:rPr>
          <w:sz w:val="20"/>
          <w:szCs w:val="20"/>
        </w:rPr>
        <w:t>High ethical standards</w:t>
      </w:r>
    </w:p>
    <w:p w:rsidRPr="00D816CE" w:rsidR="007B0FB4" w:rsidP="007B0FB4" w:rsidRDefault="007B0FB4" w14:paraId="0F1A2B0B" w14:textId="77777777">
      <w:pPr>
        <w:pStyle w:val="ListParagraph"/>
        <w:numPr>
          <w:ilvl w:val="0"/>
          <w:numId w:val="3"/>
        </w:numPr>
        <w:rPr>
          <w:sz w:val="20"/>
          <w:szCs w:val="20"/>
        </w:rPr>
      </w:pPr>
      <w:r w:rsidRPr="62553663">
        <w:rPr>
          <w:sz w:val="20"/>
          <w:szCs w:val="20"/>
        </w:rPr>
        <w:t>Good planning and implementing skills both for long term and short-term situations</w:t>
      </w:r>
    </w:p>
    <w:p w:rsidR="007B0FB4" w:rsidP="007B0FB4" w:rsidRDefault="007B0FB4" w14:paraId="79F1F6F8" w14:textId="77777777">
      <w:pPr>
        <w:pStyle w:val="ListParagraph"/>
        <w:numPr>
          <w:ilvl w:val="0"/>
          <w:numId w:val="3"/>
        </w:numPr>
        <w:rPr>
          <w:sz w:val="20"/>
          <w:szCs w:val="20"/>
        </w:rPr>
      </w:pPr>
      <w:r w:rsidRPr="00D816CE">
        <w:rPr>
          <w:sz w:val="20"/>
          <w:szCs w:val="20"/>
        </w:rPr>
        <w:t>An understanding of child protection/safeguarding</w:t>
      </w:r>
      <w:r>
        <w:rPr>
          <w:sz w:val="20"/>
          <w:szCs w:val="20"/>
        </w:rPr>
        <w:t>/data protection</w:t>
      </w:r>
      <w:r w:rsidRPr="00D816CE">
        <w:rPr>
          <w:sz w:val="20"/>
          <w:szCs w:val="20"/>
        </w:rPr>
        <w:t xml:space="preserve"> procedures.</w:t>
      </w:r>
    </w:p>
    <w:p w:rsidRPr="00D816CE" w:rsidR="007B0FB4" w:rsidP="007B0FB4" w:rsidRDefault="007B0FB4" w14:paraId="529C8E37" w14:textId="77777777">
      <w:pPr>
        <w:pStyle w:val="ListParagraph"/>
        <w:numPr>
          <w:ilvl w:val="0"/>
          <w:numId w:val="3"/>
        </w:numPr>
        <w:rPr>
          <w:sz w:val="20"/>
          <w:szCs w:val="20"/>
        </w:rPr>
      </w:pPr>
      <w:r>
        <w:rPr>
          <w:sz w:val="20"/>
          <w:szCs w:val="20"/>
        </w:rPr>
        <w:t xml:space="preserve">Knowledge of disabilities would be an advantage  </w:t>
      </w:r>
      <w:r w:rsidRPr="00D816CE">
        <w:rPr>
          <w:sz w:val="20"/>
          <w:szCs w:val="20"/>
        </w:rPr>
        <w:t xml:space="preserve"> </w:t>
      </w:r>
    </w:p>
    <w:p w:rsidR="007B0FB4" w:rsidP="007B0FB4" w:rsidRDefault="007B0FB4" w14:paraId="5B08B337" w14:textId="77777777">
      <w:pPr>
        <w:pStyle w:val="ListParagraph"/>
        <w:numPr>
          <w:ilvl w:val="0"/>
          <w:numId w:val="3"/>
        </w:numPr>
        <w:rPr>
          <w:sz w:val="20"/>
          <w:szCs w:val="20"/>
        </w:rPr>
      </w:pPr>
      <w:r w:rsidRPr="62553663">
        <w:rPr>
          <w:sz w:val="20"/>
          <w:szCs w:val="20"/>
        </w:rPr>
        <w:t>Good literacy, numeracy, and IT skills.</w:t>
      </w:r>
    </w:p>
    <w:p w:rsidR="007B0FB4" w:rsidP="007B0FB4" w:rsidRDefault="007B0FB4" w14:paraId="2918BCBF" w14:textId="77777777">
      <w:pPr>
        <w:pStyle w:val="ListParagraph"/>
        <w:ind w:left="644"/>
        <w:rPr>
          <w:sz w:val="20"/>
          <w:szCs w:val="20"/>
        </w:rPr>
      </w:pPr>
    </w:p>
    <w:p w:rsidRPr="00F41883" w:rsidR="007B0FB4" w:rsidP="007B0FB4" w:rsidRDefault="007B0FB4" w14:paraId="29E4CAD9" w14:textId="77777777">
      <w:pPr>
        <w:rPr>
          <w:rFonts w:cs="Arial"/>
          <w:i/>
          <w:iCs/>
          <w:color w:val="000000"/>
          <w:sz w:val="20"/>
          <w:szCs w:val="20"/>
        </w:rPr>
      </w:pPr>
    </w:p>
    <w:p w:rsidR="007B0FB4" w:rsidP="007B0FB4" w:rsidRDefault="007B0FB4" w14:paraId="49469FED" w14:textId="77777777">
      <w:pPr>
        <w:rPr>
          <w:rFonts w:cs="Arial"/>
          <w:color w:val="000000"/>
          <w:sz w:val="20"/>
          <w:szCs w:val="20"/>
        </w:rPr>
      </w:pPr>
    </w:p>
    <w:p w:rsidRPr="007B0FB4" w:rsidR="007B0FB4" w:rsidP="007B0FB4" w:rsidRDefault="007B0FB4" w14:paraId="4D3B2FD6" w14:textId="77777777">
      <w:pPr>
        <w:rPr>
          <w:sz w:val="20"/>
          <w:szCs w:val="20"/>
        </w:rPr>
      </w:pPr>
    </w:p>
    <w:p w:rsidR="007B0FB4" w:rsidP="007B0FB4" w:rsidRDefault="007B0FB4" w14:paraId="42D9C9BE" w14:textId="77777777">
      <w:pPr>
        <w:rPr>
          <w:b/>
          <w:bCs/>
          <w:sz w:val="20"/>
          <w:szCs w:val="20"/>
        </w:rPr>
      </w:pPr>
    </w:p>
    <w:p w:rsidR="00C74F4A" w:rsidRDefault="00C74F4A" w14:paraId="4564F2BD" w14:textId="77777777"/>
    <w:sectPr w:rsidR="00C74F4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41AFA"/>
    <w:multiLevelType w:val="hybridMultilevel"/>
    <w:tmpl w:val="C008801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 w15:restartNumberingAfterBreak="0">
    <w:nsid w:val="1C9827CE"/>
    <w:multiLevelType w:val="hybridMultilevel"/>
    <w:tmpl w:val="BD2CE3DC"/>
    <w:lvl w:ilvl="0" w:tplc="08090001">
      <w:start w:val="1"/>
      <w:numFmt w:val="bullet"/>
      <w:lvlText w:val=""/>
      <w:lvlJc w:val="left"/>
      <w:pPr>
        <w:tabs>
          <w:tab w:val="num" w:pos="644"/>
        </w:tabs>
        <w:ind w:left="644"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Arial"/>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Arial"/>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Arial"/>
      </w:rPr>
    </w:lvl>
    <w:lvl w:ilvl="8" w:tplc="08090005">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D7F59D8"/>
    <w:multiLevelType w:val="hybridMultilevel"/>
    <w:tmpl w:val="68528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8923BD"/>
    <w:multiLevelType w:val="hybridMultilevel"/>
    <w:tmpl w:val="69FE98F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3B2E1563"/>
    <w:multiLevelType w:val="hybridMultilevel"/>
    <w:tmpl w:val="9D1A79E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Arial"/>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Arial"/>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Arial"/>
      </w:rPr>
    </w:lvl>
    <w:lvl w:ilvl="8" w:tplc="04090005">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42963CF2"/>
    <w:multiLevelType w:val="hybridMultilevel"/>
    <w:tmpl w:val="C5A4AF8A"/>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914520B"/>
    <w:multiLevelType w:val="hybridMultilevel"/>
    <w:tmpl w:val="12AA870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Arial"/>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Arial"/>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Arial"/>
      </w:rPr>
    </w:lvl>
    <w:lvl w:ilvl="8" w:tplc="04090005">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6D1921C9"/>
    <w:multiLevelType w:val="hybridMultilevel"/>
    <w:tmpl w:val="26AA9DA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num w:numId="1" w16cid:durableId="798110711">
    <w:abstractNumId w:val="6"/>
  </w:num>
  <w:num w:numId="2" w16cid:durableId="590165241">
    <w:abstractNumId w:val="0"/>
  </w:num>
  <w:num w:numId="3" w16cid:durableId="331954967">
    <w:abstractNumId w:val="1"/>
  </w:num>
  <w:num w:numId="4" w16cid:durableId="2098556098">
    <w:abstractNumId w:val="4"/>
  </w:num>
  <w:num w:numId="5" w16cid:durableId="1482842813">
    <w:abstractNumId w:val="7"/>
  </w:num>
  <w:num w:numId="6" w16cid:durableId="902984430">
    <w:abstractNumId w:val="2"/>
  </w:num>
  <w:num w:numId="7" w16cid:durableId="585581324">
    <w:abstractNumId w:val="3"/>
  </w:num>
  <w:num w:numId="8" w16cid:durableId="1820341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B4"/>
    <w:rsid w:val="00062AE2"/>
    <w:rsid w:val="0039087C"/>
    <w:rsid w:val="005F4A31"/>
    <w:rsid w:val="007B0FB4"/>
    <w:rsid w:val="007D35BD"/>
    <w:rsid w:val="00880C48"/>
    <w:rsid w:val="008D61E3"/>
    <w:rsid w:val="009D12AF"/>
    <w:rsid w:val="00C74F4A"/>
    <w:rsid w:val="00CF3D18"/>
    <w:rsid w:val="00E31A21"/>
    <w:rsid w:val="663A3760"/>
    <w:rsid w:val="702A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4C82"/>
  <w15:chartTrackingRefBased/>
  <w15:docId w15:val="{46CE3BC7-1453-468A-A448-89E0DA27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0FB4"/>
    <w:pPr>
      <w:spacing w:after="0" w:line="240" w:lineRule="auto"/>
    </w:pPr>
    <w:rPr>
      <w:rFonts w:ascii="Arial" w:hAnsi="Arial"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7B0F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F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F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F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F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FB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B0FB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B0FB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B0F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B0F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B0F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B0F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B0F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B0F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B0FB4"/>
    <w:rPr>
      <w:rFonts w:eastAsiaTheme="majorEastAsia" w:cstheme="majorBidi"/>
      <w:color w:val="272727" w:themeColor="text1" w:themeTint="D8"/>
    </w:rPr>
  </w:style>
  <w:style w:type="paragraph" w:styleId="Title">
    <w:name w:val="Title"/>
    <w:basedOn w:val="Normal"/>
    <w:next w:val="Normal"/>
    <w:link w:val="TitleChar"/>
    <w:uiPriority w:val="10"/>
    <w:qFormat/>
    <w:rsid w:val="007B0FB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B0FB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B0F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B0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FB4"/>
    <w:pPr>
      <w:spacing w:before="160"/>
      <w:jc w:val="center"/>
    </w:pPr>
    <w:rPr>
      <w:i/>
      <w:iCs/>
      <w:color w:val="404040" w:themeColor="text1" w:themeTint="BF"/>
    </w:rPr>
  </w:style>
  <w:style w:type="character" w:styleId="QuoteChar" w:customStyle="1">
    <w:name w:val="Quote Char"/>
    <w:basedOn w:val="DefaultParagraphFont"/>
    <w:link w:val="Quote"/>
    <w:uiPriority w:val="29"/>
    <w:rsid w:val="007B0FB4"/>
    <w:rPr>
      <w:i/>
      <w:iCs/>
      <w:color w:val="404040" w:themeColor="text1" w:themeTint="BF"/>
    </w:rPr>
  </w:style>
  <w:style w:type="paragraph" w:styleId="ListParagraph">
    <w:name w:val="List Paragraph"/>
    <w:basedOn w:val="Normal"/>
    <w:uiPriority w:val="34"/>
    <w:qFormat/>
    <w:rsid w:val="007B0FB4"/>
    <w:pPr>
      <w:ind w:left="720"/>
      <w:contextualSpacing/>
    </w:pPr>
  </w:style>
  <w:style w:type="character" w:styleId="IntenseEmphasis">
    <w:name w:val="Intense Emphasis"/>
    <w:basedOn w:val="DefaultParagraphFont"/>
    <w:uiPriority w:val="21"/>
    <w:qFormat/>
    <w:rsid w:val="007B0FB4"/>
    <w:rPr>
      <w:i/>
      <w:iCs/>
      <w:color w:val="0F4761" w:themeColor="accent1" w:themeShade="BF"/>
    </w:rPr>
  </w:style>
  <w:style w:type="paragraph" w:styleId="IntenseQuote">
    <w:name w:val="Intense Quote"/>
    <w:basedOn w:val="Normal"/>
    <w:next w:val="Normal"/>
    <w:link w:val="IntenseQuoteChar"/>
    <w:uiPriority w:val="30"/>
    <w:qFormat/>
    <w:rsid w:val="007B0F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B0FB4"/>
    <w:rPr>
      <w:i/>
      <w:iCs/>
      <w:color w:val="0F4761" w:themeColor="accent1" w:themeShade="BF"/>
    </w:rPr>
  </w:style>
  <w:style w:type="character" w:styleId="IntenseReference">
    <w:name w:val="Intense Reference"/>
    <w:basedOn w:val="DefaultParagraphFont"/>
    <w:uiPriority w:val="32"/>
    <w:qFormat/>
    <w:rsid w:val="007B0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Pont</dc:creator>
  <keywords/>
  <dc:description/>
  <lastModifiedBy>Andrew Pont</lastModifiedBy>
  <revision>3</revision>
  <dcterms:created xsi:type="dcterms:W3CDTF">2025-07-05T16:46:00.0000000Z</dcterms:created>
  <dcterms:modified xsi:type="dcterms:W3CDTF">2025-07-07T17:04:16.4505952Z</dcterms:modified>
</coreProperties>
</file>