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D0A1" w14:textId="3DEB3072" w:rsidR="00536A28" w:rsidRPr="005C4239" w:rsidRDefault="00536A28"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CB98298" w14:textId="730DE07E" w:rsidR="00C60665" w:rsidRPr="00C87C3E"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All unspent convictions must be disclosed. Please provide details of any unspent convictions here:-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634FDD7F" w14:textId="2779788F" w:rsidR="00C60665" w:rsidRPr="005A3CD6"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Spent Convictions </w:t>
      </w:r>
    </w:p>
    <w:p w14:paraId="09F13ACA" w14:textId="3361C6F6"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This section should only be completed following the guidance below, if you will be applying for a Level 2 or PVG scheme disclosure but you should not tell us about any convictions which were gained before the age of 12.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5E3BA8E4"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There are 2 lists of offences that may be disclosed for an extended period. These are </w:t>
      </w:r>
      <w:r w:rsidR="00631794">
        <w:rPr>
          <w:rFonts w:ascii="Arial" w:eastAsia="Times New Roman" w:hAnsi="Arial" w:cs="Arial"/>
          <w:color w:val="404141"/>
          <w:lang w:val="en-GB" w:eastAsia="en-GB"/>
        </w:rPr>
        <w:t>offences which must be disclosed and</w:t>
      </w:r>
      <w:r w:rsidR="002D6AA9">
        <w:rPr>
          <w:rFonts w:ascii="Arial" w:eastAsia="Times New Roman" w:hAnsi="Arial" w:cs="Arial"/>
          <w:color w:val="404141"/>
          <w:lang w:val="en-GB" w:eastAsia="en-GB"/>
        </w:rPr>
        <w:t xml:space="preserve"> offences that are disclosed according to rules. </w:t>
      </w:r>
      <w:r w:rsidRPr="00C60665">
        <w:rPr>
          <w:rFonts w:ascii="Arial" w:eastAsia="Times New Roman" w:hAnsi="Arial" w:cs="Arial"/>
          <w:color w:val="404141"/>
          <w:lang w:val="en-GB" w:eastAsia="en-GB"/>
        </w:rPr>
        <w:t>  </w:t>
      </w:r>
      <w:r w:rsidR="005A3CD6">
        <w:rPr>
          <w:rFonts w:ascii="Segoe UI" w:eastAsia="Times New Roman" w:hAnsi="Segoe UI" w:cs="Segoe UI"/>
          <w:color w:val="404141"/>
          <w:lang w:val="en-GB" w:eastAsia="en-GB"/>
        </w:rPr>
        <w:t xml:space="preserve"> </w:t>
      </w:r>
      <w:r w:rsidR="002D6AA9">
        <w:rPr>
          <w:rFonts w:ascii="Arial" w:eastAsia="Times New Roman" w:hAnsi="Arial" w:cs="Arial"/>
          <w:color w:val="404141"/>
          <w:lang w:val="en-GB" w:eastAsia="en-GB"/>
        </w:rPr>
        <w:t xml:space="preserve">You can find more information on these </w:t>
      </w:r>
      <w:hyperlink r:id="rId10" w:history="1">
        <w:r w:rsidR="002D6AA9" w:rsidRPr="00CB2305">
          <w:rPr>
            <w:rStyle w:val="Hyperlink"/>
            <w:rFonts w:ascii="Arial" w:eastAsia="Times New Roman" w:hAnsi="Arial" w:cs="Arial"/>
            <w:lang w:val="en-GB" w:eastAsia="en-GB"/>
          </w:rPr>
          <w:t>here.</w:t>
        </w:r>
      </w:hyperlink>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125A3F22"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0F0F1232" w14:textId="35D0E677" w:rsidR="00C60665" w:rsidRPr="00C60665" w:rsidRDefault="00C60665" w:rsidP="004F5193">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3274"/>
        <w:gridCol w:w="1151"/>
      </w:tblGrid>
      <w:tr w:rsidR="00C60665" w:rsidRPr="00C60665" w14:paraId="6B8A62CA" w14:textId="77777777" w:rsidTr="005A3CD6">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3274"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1151"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5A3CD6">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5A3CD6"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5A3CD6">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5A3CD6"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5A3CD6">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3274"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5A3CD6"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5A3CD6">
              <w:rPr>
                <w:rFonts w:ascii="Arial" w:eastAsia="Times New Roman" w:hAnsi="Arial" w:cs="Arial"/>
                <w:color w:val="404141"/>
                <w:sz w:val="20"/>
                <w:szCs w:val="20"/>
                <w:lang w:val="en-GB" w:eastAsia="en-GB"/>
              </w:rPr>
              <w:t>Will be detailed for a minimum of the rehabilitation period and then potentially for up to 11 (or 5½ years if under 18 at the time of conviction) from the date of conviction. After the initial rehabilitation period and if spent, the individual can apply to have the information removed. The conviction will not be detailed after this period. </w:t>
            </w:r>
          </w:p>
        </w:tc>
        <w:tc>
          <w:tcPr>
            <w:tcW w:w="1151"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5A3CD6"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5A3CD6">
              <w:rPr>
                <w:rFonts w:ascii="Arial" w:eastAsia="Times New Roman" w:hAnsi="Arial" w:cs="Arial"/>
                <w:color w:val="404141"/>
                <w:sz w:val="20"/>
                <w:szCs w:val="20"/>
                <w:lang w:val="en-GB" w:eastAsia="en-GB"/>
              </w:rPr>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9568" w14:textId="77777777" w:rsidR="00A63121" w:rsidRDefault="00A63121" w:rsidP="00C60665">
      <w:pPr>
        <w:spacing w:after="0" w:line="240" w:lineRule="auto"/>
      </w:pPr>
      <w:r>
        <w:separator/>
      </w:r>
    </w:p>
  </w:endnote>
  <w:endnote w:type="continuationSeparator" w:id="0">
    <w:p w14:paraId="437EFD99" w14:textId="77777777" w:rsidR="00A63121" w:rsidRDefault="00A63121"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F8288A" w14:paraId="05B8AF60" w14:textId="77777777" w:rsidTr="66F8288A">
      <w:trPr>
        <w:trHeight w:val="300"/>
      </w:trPr>
      <w:tc>
        <w:tcPr>
          <w:tcW w:w="3005" w:type="dxa"/>
        </w:tcPr>
        <w:p w14:paraId="1D5161BB" w14:textId="0D53F42C" w:rsidR="66F8288A" w:rsidRDefault="66F8288A" w:rsidP="66F8288A">
          <w:pPr>
            <w:pStyle w:val="Header"/>
            <w:ind w:left="-115"/>
          </w:pPr>
        </w:p>
      </w:tc>
      <w:tc>
        <w:tcPr>
          <w:tcW w:w="3005" w:type="dxa"/>
        </w:tcPr>
        <w:p w14:paraId="735E556C" w14:textId="51B07FD6" w:rsidR="66F8288A" w:rsidRDefault="66F8288A" w:rsidP="66F8288A">
          <w:pPr>
            <w:pStyle w:val="Header"/>
            <w:jc w:val="center"/>
          </w:pPr>
        </w:p>
      </w:tc>
      <w:tc>
        <w:tcPr>
          <w:tcW w:w="3005" w:type="dxa"/>
        </w:tcPr>
        <w:p w14:paraId="1B3AEEAC" w14:textId="61BDF7CC" w:rsidR="66F8288A" w:rsidRDefault="66F8288A" w:rsidP="66F8288A">
          <w:pPr>
            <w:pStyle w:val="Header"/>
            <w:ind w:right="-115"/>
            <w:jc w:val="right"/>
          </w:pPr>
        </w:p>
      </w:tc>
    </w:tr>
  </w:tbl>
  <w:p w14:paraId="5B5E79E1" w14:textId="6E5F12FE" w:rsidR="66F8288A" w:rsidRDefault="66F8288A" w:rsidP="66F8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E300" w14:textId="77777777" w:rsidR="00A63121" w:rsidRDefault="00A63121" w:rsidP="00C60665">
      <w:pPr>
        <w:spacing w:after="0" w:line="240" w:lineRule="auto"/>
      </w:pPr>
      <w:r>
        <w:separator/>
      </w:r>
    </w:p>
  </w:footnote>
  <w:footnote w:type="continuationSeparator" w:id="0">
    <w:p w14:paraId="55FFB726" w14:textId="77777777" w:rsidR="00A63121" w:rsidRDefault="00A63121"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FDD" w14:textId="72FB454F" w:rsidR="00C60665" w:rsidRDefault="4D0DB708">
    <w:pPr>
      <w:pStyle w:val="Header"/>
    </w:pPr>
    <w:r>
      <w:rPr>
        <w:noProof/>
      </w:rPr>
      <w:drawing>
        <wp:inline distT="0" distB="0" distL="0" distR="0" wp14:anchorId="037AACC4" wp14:editId="7984536B">
          <wp:extent cx="2364691" cy="942975"/>
          <wp:effectExtent l="0" t="0" r="0" b="0"/>
          <wp:docPr id="189918020" name="Picture 189918020" descr="A blue and purple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64691" cy="942975"/>
                  </a:xfrm>
                  <a:prstGeom prst="rect">
                    <a:avLst/>
                  </a:prstGeom>
                </pic:spPr>
              </pic:pic>
            </a:graphicData>
          </a:graphic>
        </wp:inline>
      </w:drawing>
    </w:r>
    <w:r w:rsidR="0063568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610958">
    <w:abstractNumId w:val="2"/>
  </w:num>
  <w:num w:numId="2" w16cid:durableId="1980305335">
    <w:abstractNumId w:val="1"/>
  </w:num>
  <w:num w:numId="3" w16cid:durableId="2132242832">
    <w:abstractNumId w:val="4"/>
  </w:num>
  <w:num w:numId="4" w16cid:durableId="356778972">
    <w:abstractNumId w:val="3"/>
  </w:num>
  <w:num w:numId="5" w16cid:durableId="16051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2D6AA9"/>
    <w:rsid w:val="00405C23"/>
    <w:rsid w:val="00483E50"/>
    <w:rsid w:val="004F5193"/>
    <w:rsid w:val="00536A28"/>
    <w:rsid w:val="00573E48"/>
    <w:rsid w:val="005A3CD6"/>
    <w:rsid w:val="005C4239"/>
    <w:rsid w:val="00631794"/>
    <w:rsid w:val="00635682"/>
    <w:rsid w:val="00665C11"/>
    <w:rsid w:val="00755FAB"/>
    <w:rsid w:val="007B54E9"/>
    <w:rsid w:val="00963456"/>
    <w:rsid w:val="00965C68"/>
    <w:rsid w:val="009C2492"/>
    <w:rsid w:val="009F6803"/>
    <w:rsid w:val="00A63121"/>
    <w:rsid w:val="00B75FC0"/>
    <w:rsid w:val="00C60665"/>
    <w:rsid w:val="00C87C3E"/>
    <w:rsid w:val="00CB2305"/>
    <w:rsid w:val="00D00D09"/>
    <w:rsid w:val="00E91ACB"/>
    <w:rsid w:val="4D0DB708"/>
    <w:rsid w:val="66F8288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82C586F0-31FE-4E04-BA7E-FCED309B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 w:type="character" w:styleId="Hyperlink">
    <w:name w:val="Hyperlink"/>
    <w:basedOn w:val="DefaultParagraphFont"/>
    <w:uiPriority w:val="99"/>
    <w:unhideWhenUsed/>
    <w:rsid w:val="00CB2305"/>
    <w:rPr>
      <w:color w:val="0563C1" w:themeColor="hyperlink"/>
      <w:u w:val="single"/>
    </w:rPr>
  </w:style>
  <w:style w:type="character" w:styleId="UnresolvedMention">
    <w:name w:val="Unresolved Mention"/>
    <w:basedOn w:val="DefaultParagraphFont"/>
    <w:uiPriority w:val="99"/>
    <w:semiHidden/>
    <w:unhideWhenUsed/>
    <w:rsid w:val="00CB230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44834551">
          <w:marLeft w:val="0"/>
          <w:marRight w:val="0"/>
          <w:marTop w:val="0"/>
          <w:marBottom w:val="0"/>
          <w:divBdr>
            <w:top w:val="none" w:sz="0" w:space="0" w:color="auto"/>
            <w:left w:val="none" w:sz="0" w:space="0" w:color="auto"/>
            <w:bottom w:val="none" w:sz="0" w:space="0" w:color="auto"/>
            <w:right w:val="none" w:sz="0" w:space="0" w:color="auto"/>
          </w:divBdr>
        </w:div>
        <w:div w:id="82843079">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 w:id="537812896">
                  <w:marLeft w:val="0"/>
                  <w:marRight w:val="0"/>
                  <w:marTop w:val="0"/>
                  <w:marBottom w:val="0"/>
                  <w:divBdr>
                    <w:top w:val="none" w:sz="0" w:space="0" w:color="auto"/>
                    <w:left w:val="none" w:sz="0" w:space="0" w:color="auto"/>
                    <w:bottom w:val="none" w:sz="0" w:space="0" w:color="auto"/>
                    <w:right w:val="none" w:sz="0" w:space="0" w:color="auto"/>
                  </w:divBdr>
                  <w:divsChild>
                    <w:div w:id="92214465">
                      <w:marLeft w:val="0"/>
                      <w:marRight w:val="0"/>
                      <w:marTop w:val="0"/>
                      <w:marBottom w:val="0"/>
                      <w:divBdr>
                        <w:top w:val="none" w:sz="0" w:space="0" w:color="auto"/>
                        <w:left w:val="none" w:sz="0" w:space="0" w:color="auto"/>
                        <w:bottom w:val="none" w:sz="0" w:space="0" w:color="auto"/>
                        <w:right w:val="none" w:sz="0" w:space="0" w:color="auto"/>
                      </w:divBdr>
                    </w:div>
                    <w:div w:id="870264020">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 w:id="1628001563">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109858447">
                      <w:marLeft w:val="0"/>
                      <w:marRight w:val="0"/>
                      <w:marTop w:val="0"/>
                      <w:marBottom w:val="0"/>
                      <w:divBdr>
                        <w:top w:val="none" w:sz="0" w:space="0" w:color="auto"/>
                        <w:left w:val="none" w:sz="0" w:space="0" w:color="auto"/>
                        <w:bottom w:val="none" w:sz="0" w:space="0" w:color="auto"/>
                        <w:right w:val="none" w:sz="0" w:space="0" w:color="auto"/>
                      </w:divBdr>
                    </w:div>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534464920">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499">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77874933">
          <w:marLeft w:val="0"/>
          <w:marRight w:val="0"/>
          <w:marTop w:val="0"/>
          <w:marBottom w:val="0"/>
          <w:divBdr>
            <w:top w:val="none" w:sz="0" w:space="0" w:color="auto"/>
            <w:left w:val="none" w:sz="0" w:space="0" w:color="auto"/>
            <w:bottom w:val="none" w:sz="0" w:space="0" w:color="auto"/>
            <w:right w:val="none" w:sz="0" w:space="0" w:color="auto"/>
          </w:divBdr>
        </w:div>
        <w:div w:id="979767321">
          <w:marLeft w:val="0"/>
          <w:marRight w:val="0"/>
          <w:marTop w:val="0"/>
          <w:marBottom w:val="0"/>
          <w:divBdr>
            <w:top w:val="none" w:sz="0" w:space="0" w:color="auto"/>
            <w:left w:val="none" w:sz="0" w:space="0" w:color="auto"/>
            <w:bottom w:val="none" w:sz="0" w:space="0" w:color="auto"/>
            <w:right w:val="none" w:sz="0" w:space="0" w:color="auto"/>
          </w:divBdr>
          <w:divsChild>
            <w:div w:id="43141105">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037698516">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sChild>
        </w:div>
        <w:div w:id="1004937058">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3515">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366171409">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634671265">
          <w:marLeft w:val="0"/>
          <w:marRight w:val="0"/>
          <w:marTop w:val="0"/>
          <w:marBottom w:val="0"/>
          <w:divBdr>
            <w:top w:val="none" w:sz="0" w:space="0" w:color="auto"/>
            <w:left w:val="none" w:sz="0" w:space="0" w:color="auto"/>
            <w:bottom w:val="none" w:sz="0" w:space="0" w:color="auto"/>
            <w:right w:val="none" w:sz="0" w:space="0" w:color="auto"/>
          </w:divBdr>
        </w:div>
        <w:div w:id="1668174379">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6661">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373504288">
                      <w:marLeft w:val="0"/>
                      <w:marRight w:val="0"/>
                      <w:marTop w:val="0"/>
                      <w:marBottom w:val="0"/>
                      <w:divBdr>
                        <w:top w:val="none" w:sz="0" w:space="0" w:color="auto"/>
                        <w:left w:val="none" w:sz="0" w:space="0" w:color="auto"/>
                        <w:bottom w:val="none" w:sz="0" w:space="0" w:color="auto"/>
                        <w:right w:val="none" w:sz="0" w:space="0" w:color="auto"/>
                      </w:divBdr>
                    </w:div>
                    <w:div w:id="15667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0803">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895">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ygov.scot/spent-and-unspent-convi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d732dc-b07b-4857-b919-60d28ddf33eb" xsi:nil="true"/>
    <lcf76f155ced4ddcb4097134ff3c332f xmlns="40e7c4a3-3764-4404-b851-1c098d6c12e8">
      <Terms xmlns="http://schemas.microsoft.com/office/infopath/2007/PartnerControls"/>
    </lcf76f155ced4ddcb4097134ff3c332f>
    <_Flow_SignoffStatus xmlns="40e7c4a3-3764-4404-b851-1c098d6c12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445FD7D1124E4289D3B17B5ED28A66" ma:contentTypeVersion="16" ma:contentTypeDescription="Create a new document." ma:contentTypeScope="" ma:versionID="915b07e3e41b4d506c6d2b0951159ad3">
  <xsd:schema xmlns:xsd="http://www.w3.org/2001/XMLSchema" xmlns:xs="http://www.w3.org/2001/XMLSchema" xmlns:p="http://schemas.microsoft.com/office/2006/metadata/properties" xmlns:ns2="40e7c4a3-3764-4404-b851-1c098d6c12e8" xmlns:ns3="bfd732dc-b07b-4857-b919-60d28ddf33eb" targetNamespace="http://schemas.microsoft.com/office/2006/metadata/properties" ma:root="true" ma:fieldsID="3bd96a67979f8e0f9e3e703185451a3e" ns2:_="" ns3:_="">
    <xsd:import namespace="40e7c4a3-3764-4404-b851-1c098d6c12e8"/>
    <xsd:import namespace="bfd732dc-b07b-4857-b919-60d28ddf33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7c4a3-3764-4404-b851-1c098d6c12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9e8dfc1-e2e6-40ed-bc54-a4ac6a0dd3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732dc-b07b-4857-b919-60d28ddf33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12e29e-b726-4a6a-a63a-0e5dec75b6b6}" ma:internalName="TaxCatchAll" ma:showField="CatchAllData" ma:web="bfd732dc-b07b-4857-b919-60d28ddf3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B7E75-85EC-49E6-9BE3-C05F29469A43}">
  <ds:schemaRefs>
    <ds:schemaRef ds:uri="http://schemas.microsoft.com/office/2006/metadata/properties"/>
    <ds:schemaRef ds:uri="http://schemas.microsoft.com/office/infopath/2007/PartnerControls"/>
    <ds:schemaRef ds:uri="bfd732dc-b07b-4857-b919-60d28ddf33eb"/>
    <ds:schemaRef ds:uri="40e7c4a3-3764-4404-b851-1c098d6c12e8"/>
  </ds:schemaRefs>
</ds:datastoreItem>
</file>

<file path=customXml/itemProps2.xml><?xml version="1.0" encoding="utf-8"?>
<ds:datastoreItem xmlns:ds="http://schemas.openxmlformats.org/officeDocument/2006/customXml" ds:itemID="{17F0AE21-E378-45FE-B2B2-9B034EB3E969}">
  <ds:schemaRefs>
    <ds:schemaRef ds:uri="http://schemas.microsoft.com/sharepoint/v3/contenttype/forms"/>
  </ds:schemaRefs>
</ds:datastoreItem>
</file>

<file path=customXml/itemProps3.xml><?xml version="1.0" encoding="utf-8"?>
<ds:datastoreItem xmlns:ds="http://schemas.openxmlformats.org/officeDocument/2006/customXml" ds:itemID="{55ADA687-2621-4FC6-90E1-EAEAA2991069}"/>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4510</Characters>
  <Application>Microsoft Office Word</Application>
  <DocSecurity>4</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Heather Williams</cp:lastModifiedBy>
  <cp:revision>11</cp:revision>
  <dcterms:created xsi:type="dcterms:W3CDTF">2025-04-24T16:16:00Z</dcterms:created>
  <dcterms:modified xsi:type="dcterms:W3CDTF">2025-04-24T16:17:00Z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0x01010076445FD7D1124E4289D3B17B5ED28A66</vt:lpwstr>
  </property>
  <property fmtid="{D5CDD505-2E9C-101B-9397-08002B2CF9AE}" pid="3" name="MediaServiceImageTags">
    <vt:lpwstr/>
  </property>
</Properties>
</file>