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E842" w14:textId="27B927A6" w:rsidR="004548A8" w:rsidRDefault="00BD67CE" w:rsidP="00861038">
      <w:pPr>
        <w:pStyle w:val="Title"/>
        <w:jc w:val="right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inline distT="0" distB="0" distL="0" distR="0" wp14:anchorId="1F2033C7" wp14:editId="5988F338">
            <wp:extent cx="2251710" cy="1160145"/>
            <wp:effectExtent l="0" t="0" r="0" b="1905"/>
            <wp:docPr id="11013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BD0FF" w14:textId="77777777" w:rsidR="00BD67CE" w:rsidRPr="00BD67CE" w:rsidRDefault="00BD67CE" w:rsidP="00BD67CE"/>
    <w:p w14:paraId="2580C57B" w14:textId="4FBB35DB" w:rsidR="004548A8" w:rsidRPr="00E66EB4" w:rsidRDefault="00B40A73" w:rsidP="00E66EB4">
      <w:pPr>
        <w:pStyle w:val="Title"/>
        <w:rPr>
          <w:rFonts w:ascii="Arial" w:hAnsi="Arial" w:cs="Arial"/>
          <w:sz w:val="48"/>
          <w:szCs w:val="48"/>
        </w:rPr>
      </w:pPr>
      <w:r w:rsidRPr="0099647F">
        <w:rPr>
          <w:rFonts w:ascii="Arial" w:hAnsi="Arial" w:cs="Arial"/>
          <w:sz w:val="48"/>
          <w:szCs w:val="48"/>
        </w:rPr>
        <w:t>Job Description</w:t>
      </w:r>
      <w:r w:rsidR="004548A8" w:rsidRPr="0099647F">
        <w:rPr>
          <w:rFonts w:ascii="Arial" w:hAnsi="Arial" w:cs="Arial"/>
          <w:sz w:val="48"/>
          <w:szCs w:val="48"/>
        </w:rPr>
        <w:t xml:space="preserve"> </w:t>
      </w:r>
      <w:r w:rsidR="0099647F" w:rsidRPr="0099647F">
        <w:rPr>
          <w:rFonts w:ascii="Arial" w:hAnsi="Arial" w:cs="Arial"/>
          <w:sz w:val="48"/>
          <w:szCs w:val="48"/>
        </w:rPr>
        <w:t>and</w:t>
      </w:r>
      <w:r w:rsidR="004548A8" w:rsidRPr="0099647F">
        <w:rPr>
          <w:rFonts w:ascii="Arial" w:hAnsi="Arial" w:cs="Arial"/>
          <w:sz w:val="48"/>
          <w:szCs w:val="48"/>
        </w:rPr>
        <w:t xml:space="preserve"> Person Specification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548A8" w14:paraId="7D525267" w14:textId="77777777" w:rsidTr="40ED3C29">
        <w:tc>
          <w:tcPr>
            <w:tcW w:w="2547" w:type="dxa"/>
          </w:tcPr>
          <w:p w14:paraId="16A24880" w14:textId="44F2D5B8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Job title:</w:t>
            </w:r>
          </w:p>
        </w:tc>
        <w:tc>
          <w:tcPr>
            <w:tcW w:w="6469" w:type="dxa"/>
          </w:tcPr>
          <w:p w14:paraId="6AC40720" w14:textId="2B32B73D" w:rsidR="004548A8" w:rsidRPr="004548A8" w:rsidRDefault="006D7172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Policy and Research </w:t>
            </w:r>
            <w:r w:rsidR="00A946F0">
              <w:rPr>
                <w:rFonts w:ascii="Arial" w:hAnsi="Arial" w:cs="Arial"/>
              </w:rPr>
              <w:t>Officer</w:t>
            </w:r>
          </w:p>
        </w:tc>
      </w:tr>
      <w:tr w:rsidR="004548A8" w14:paraId="5AC6F1A6" w14:textId="77777777" w:rsidTr="40ED3C29">
        <w:tc>
          <w:tcPr>
            <w:tcW w:w="2547" w:type="dxa"/>
          </w:tcPr>
          <w:p w14:paraId="5A303C51" w14:textId="55035A41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Reports to:</w:t>
            </w:r>
          </w:p>
        </w:tc>
        <w:tc>
          <w:tcPr>
            <w:tcW w:w="6469" w:type="dxa"/>
          </w:tcPr>
          <w:p w14:paraId="0786D5DB" w14:textId="0E711408" w:rsidR="004548A8" w:rsidRPr="004548A8" w:rsidRDefault="006D7172" w:rsidP="004548A8">
            <w:pPr>
              <w:spacing w:line="360" w:lineRule="auto"/>
              <w:rPr>
                <w:rFonts w:ascii="Arial" w:hAnsi="Arial" w:cs="Arial"/>
              </w:rPr>
            </w:pPr>
            <w:r w:rsidRPr="22E05E24">
              <w:rPr>
                <w:rFonts w:ascii="Arial" w:hAnsi="Arial" w:cs="Arial"/>
              </w:rPr>
              <w:t xml:space="preserve">Head of </w:t>
            </w:r>
            <w:r w:rsidR="539D71AE" w:rsidRPr="22E05E24">
              <w:rPr>
                <w:rFonts w:ascii="Arial" w:hAnsi="Arial" w:cs="Arial"/>
              </w:rPr>
              <w:t xml:space="preserve">Participation and </w:t>
            </w:r>
            <w:r w:rsidRPr="22E05E24">
              <w:rPr>
                <w:rFonts w:ascii="Arial" w:hAnsi="Arial" w:cs="Arial"/>
              </w:rPr>
              <w:t>Policy</w:t>
            </w:r>
          </w:p>
        </w:tc>
      </w:tr>
      <w:tr w:rsidR="004548A8" w14:paraId="04665135" w14:textId="77777777" w:rsidTr="40ED3C29">
        <w:tc>
          <w:tcPr>
            <w:tcW w:w="2547" w:type="dxa"/>
          </w:tcPr>
          <w:p w14:paraId="1D3144E6" w14:textId="5F9D65C3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 xml:space="preserve">Salary </w:t>
            </w:r>
            <w:r w:rsidR="0099647F">
              <w:rPr>
                <w:rFonts w:ascii="Arial" w:hAnsi="Arial" w:cs="Arial"/>
              </w:rPr>
              <w:t>and</w:t>
            </w:r>
            <w:r w:rsidRPr="004548A8">
              <w:rPr>
                <w:rFonts w:ascii="Arial" w:hAnsi="Arial" w:cs="Arial"/>
              </w:rPr>
              <w:t xml:space="preserve"> Pension:</w:t>
            </w:r>
          </w:p>
        </w:tc>
        <w:tc>
          <w:tcPr>
            <w:tcW w:w="6469" w:type="dxa"/>
          </w:tcPr>
          <w:p w14:paraId="062CEBFF" w14:textId="66C8CE3D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40ED3C29">
              <w:rPr>
                <w:rFonts w:ascii="Arial" w:hAnsi="Arial" w:cs="Arial"/>
              </w:rPr>
              <w:t>£</w:t>
            </w:r>
            <w:r w:rsidR="006D7172" w:rsidRPr="40ED3C29">
              <w:rPr>
                <w:rFonts w:ascii="Arial" w:hAnsi="Arial" w:cs="Arial"/>
              </w:rPr>
              <w:t>2</w:t>
            </w:r>
            <w:r w:rsidR="148C43E9" w:rsidRPr="40ED3C29">
              <w:rPr>
                <w:rFonts w:ascii="Arial" w:hAnsi="Arial" w:cs="Arial"/>
              </w:rPr>
              <w:t>9,356</w:t>
            </w:r>
            <w:r w:rsidR="006D7172" w:rsidRPr="40ED3C29">
              <w:rPr>
                <w:rFonts w:ascii="Arial" w:hAnsi="Arial" w:cs="Arial"/>
              </w:rPr>
              <w:t xml:space="preserve"> - £3</w:t>
            </w:r>
            <w:r w:rsidR="5074BDE5" w:rsidRPr="40ED3C29">
              <w:rPr>
                <w:rFonts w:ascii="Arial" w:hAnsi="Arial" w:cs="Arial"/>
              </w:rPr>
              <w:t xml:space="preserve">4,693 </w:t>
            </w:r>
            <w:r w:rsidRPr="40ED3C29">
              <w:rPr>
                <w:rFonts w:ascii="Arial" w:hAnsi="Arial" w:cs="Arial"/>
              </w:rPr>
              <w:t>+ 8% employer pension contribution</w:t>
            </w:r>
          </w:p>
        </w:tc>
      </w:tr>
      <w:tr w:rsidR="004548A8" w14:paraId="58642710" w14:textId="77777777" w:rsidTr="40ED3C29">
        <w:tc>
          <w:tcPr>
            <w:tcW w:w="2547" w:type="dxa"/>
          </w:tcPr>
          <w:p w14:paraId="6446213D" w14:textId="229524CE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Weekly hours:</w:t>
            </w:r>
          </w:p>
        </w:tc>
        <w:tc>
          <w:tcPr>
            <w:tcW w:w="6469" w:type="dxa"/>
          </w:tcPr>
          <w:p w14:paraId="717609D5" w14:textId="792CD08F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40ED3C29">
              <w:rPr>
                <w:rFonts w:ascii="Arial" w:hAnsi="Arial" w:cs="Arial"/>
              </w:rPr>
              <w:t>35</w:t>
            </w:r>
          </w:p>
        </w:tc>
      </w:tr>
      <w:tr w:rsidR="004548A8" w14:paraId="3A09CCC2" w14:textId="77777777" w:rsidTr="40ED3C29">
        <w:tc>
          <w:tcPr>
            <w:tcW w:w="2547" w:type="dxa"/>
          </w:tcPr>
          <w:p w14:paraId="153B863A" w14:textId="73C095D2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Location:</w:t>
            </w:r>
          </w:p>
        </w:tc>
        <w:tc>
          <w:tcPr>
            <w:tcW w:w="6469" w:type="dxa"/>
          </w:tcPr>
          <w:p w14:paraId="27992AC0" w14:textId="5DB9AE6F" w:rsidR="004548A8" w:rsidRPr="004548A8" w:rsidRDefault="00B82BBC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– working from home and office space</w:t>
            </w:r>
          </w:p>
        </w:tc>
      </w:tr>
      <w:tr w:rsidR="004548A8" w14:paraId="1F32832F" w14:textId="77777777" w:rsidTr="40ED3C29">
        <w:tc>
          <w:tcPr>
            <w:tcW w:w="2547" w:type="dxa"/>
          </w:tcPr>
          <w:p w14:paraId="2501137B" w14:textId="653A6F19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Fixed term/permanent:</w:t>
            </w:r>
          </w:p>
        </w:tc>
        <w:tc>
          <w:tcPr>
            <w:tcW w:w="6469" w:type="dxa"/>
          </w:tcPr>
          <w:p w14:paraId="355529D4" w14:textId="3EA15E0C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Permanent</w:t>
            </w:r>
          </w:p>
        </w:tc>
      </w:tr>
      <w:tr w:rsidR="00304384" w14:paraId="2E151CAC" w14:textId="77777777" w:rsidTr="40ED3C29">
        <w:tc>
          <w:tcPr>
            <w:tcW w:w="2547" w:type="dxa"/>
          </w:tcPr>
          <w:p w14:paraId="7F48D0F2" w14:textId="3917FAB3" w:rsidR="00304384" w:rsidRPr="004548A8" w:rsidRDefault="00304384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holiday:</w:t>
            </w:r>
          </w:p>
        </w:tc>
        <w:tc>
          <w:tcPr>
            <w:tcW w:w="6469" w:type="dxa"/>
          </w:tcPr>
          <w:p w14:paraId="2784D611" w14:textId="7F2463D8" w:rsidR="00304384" w:rsidRPr="004548A8" w:rsidRDefault="00304384" w:rsidP="004548A8">
            <w:pPr>
              <w:spacing w:line="360" w:lineRule="auto"/>
              <w:rPr>
                <w:rFonts w:ascii="Arial" w:hAnsi="Arial" w:cs="Arial"/>
              </w:rPr>
            </w:pPr>
            <w:r w:rsidRPr="40ED3C29">
              <w:rPr>
                <w:rFonts w:ascii="Arial" w:hAnsi="Arial" w:cs="Arial"/>
              </w:rPr>
              <w:t>35 days, incl</w:t>
            </w:r>
            <w:r w:rsidR="65A56566" w:rsidRPr="40ED3C29">
              <w:rPr>
                <w:rFonts w:ascii="Arial" w:hAnsi="Arial" w:cs="Arial"/>
              </w:rPr>
              <w:t xml:space="preserve">usive of </w:t>
            </w:r>
            <w:r w:rsidRPr="40ED3C29">
              <w:rPr>
                <w:rFonts w:ascii="Arial" w:hAnsi="Arial" w:cs="Arial"/>
              </w:rPr>
              <w:t>10 days for public holidays</w:t>
            </w:r>
          </w:p>
        </w:tc>
      </w:tr>
    </w:tbl>
    <w:p w14:paraId="1A774A19" w14:textId="487A729A" w:rsidR="00FC2D2B" w:rsidRDefault="00FC2D2B" w:rsidP="00BD67CE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t>Role Purpose</w:t>
      </w:r>
    </w:p>
    <w:p w14:paraId="5A1D047D" w14:textId="128E9870" w:rsidR="003710CA" w:rsidRPr="002B13B6" w:rsidRDefault="003710CA" w:rsidP="007240DE">
      <w:pPr>
        <w:spacing w:line="360" w:lineRule="auto"/>
        <w:rPr>
          <w:rFonts w:ascii="Arial" w:hAnsi="Arial" w:cs="Arial"/>
          <w:sz w:val="28"/>
          <w:szCs w:val="28"/>
        </w:rPr>
      </w:pPr>
      <w:r w:rsidRPr="22E05E24">
        <w:rPr>
          <w:rFonts w:ascii="Arial" w:hAnsi="Arial" w:cs="Arial"/>
          <w:sz w:val="28"/>
          <w:szCs w:val="28"/>
        </w:rPr>
        <w:t xml:space="preserve">The Policy </w:t>
      </w:r>
      <w:r w:rsidR="00EA6910" w:rsidRPr="22E05E24">
        <w:rPr>
          <w:rFonts w:ascii="Arial" w:hAnsi="Arial" w:cs="Arial"/>
          <w:sz w:val="28"/>
          <w:szCs w:val="28"/>
        </w:rPr>
        <w:t>and</w:t>
      </w:r>
      <w:r w:rsidRPr="22E05E24">
        <w:rPr>
          <w:rFonts w:ascii="Arial" w:hAnsi="Arial" w:cs="Arial"/>
          <w:sz w:val="28"/>
          <w:szCs w:val="28"/>
        </w:rPr>
        <w:t xml:space="preserve"> Research </w:t>
      </w:r>
      <w:r w:rsidR="008A08EC" w:rsidRPr="22E05E24">
        <w:rPr>
          <w:rFonts w:ascii="Arial" w:hAnsi="Arial" w:cs="Arial"/>
          <w:sz w:val="28"/>
          <w:szCs w:val="28"/>
        </w:rPr>
        <w:t>Officer</w:t>
      </w:r>
      <w:r w:rsidRPr="22E05E24">
        <w:rPr>
          <w:rFonts w:ascii="Arial" w:hAnsi="Arial" w:cs="Arial"/>
          <w:sz w:val="28"/>
          <w:szCs w:val="28"/>
        </w:rPr>
        <w:t xml:space="preserve"> will work with guidance from the Head of </w:t>
      </w:r>
      <w:r w:rsidR="103FCEED" w:rsidRPr="22E05E24">
        <w:rPr>
          <w:rFonts w:ascii="Arial" w:hAnsi="Arial" w:cs="Arial"/>
          <w:sz w:val="28"/>
          <w:szCs w:val="28"/>
        </w:rPr>
        <w:t xml:space="preserve">Participation and </w:t>
      </w:r>
      <w:r w:rsidRPr="22E05E24">
        <w:rPr>
          <w:rFonts w:ascii="Arial" w:hAnsi="Arial" w:cs="Arial"/>
          <w:sz w:val="28"/>
          <w:szCs w:val="28"/>
        </w:rPr>
        <w:t xml:space="preserve">Policy to deliver the organisation’s policy and research strategies which aim to achieve the vision of disabled people being fully included throughout all Scottish society as equal citizens.  </w:t>
      </w:r>
    </w:p>
    <w:p w14:paraId="264215D7" w14:textId="77777777" w:rsidR="003710CA" w:rsidRPr="002B13B6" w:rsidRDefault="003710CA" w:rsidP="007240DE">
      <w:pPr>
        <w:spacing w:line="360" w:lineRule="auto"/>
        <w:rPr>
          <w:rFonts w:ascii="Arial" w:hAnsi="Arial" w:cs="Arial"/>
          <w:sz w:val="28"/>
          <w:szCs w:val="28"/>
        </w:rPr>
      </w:pPr>
    </w:p>
    <w:p w14:paraId="504C9832" w14:textId="7FA6A38D" w:rsidR="003710CA" w:rsidRPr="002B13B6" w:rsidRDefault="003710CA" w:rsidP="007240DE">
      <w:pPr>
        <w:spacing w:line="360" w:lineRule="auto"/>
        <w:rPr>
          <w:rFonts w:ascii="Arial" w:hAnsi="Arial" w:cs="Arial"/>
          <w:sz w:val="28"/>
          <w:szCs w:val="28"/>
        </w:rPr>
      </w:pPr>
      <w:r w:rsidRPr="002B13B6">
        <w:rPr>
          <w:rFonts w:ascii="Arial" w:hAnsi="Arial" w:cs="Arial"/>
          <w:sz w:val="28"/>
          <w:szCs w:val="28"/>
        </w:rPr>
        <w:t>The role involves developing and delivering new policy and research activities as well as continuing existing projects</w:t>
      </w:r>
      <w:r w:rsidR="007240DE">
        <w:rPr>
          <w:rFonts w:ascii="Arial" w:hAnsi="Arial" w:cs="Arial"/>
          <w:sz w:val="28"/>
          <w:szCs w:val="28"/>
        </w:rPr>
        <w:t>, ensuring that outputs are accessible and available to disabled people</w:t>
      </w:r>
      <w:r w:rsidRPr="002B13B6">
        <w:rPr>
          <w:rFonts w:ascii="Arial" w:hAnsi="Arial" w:cs="Arial"/>
          <w:sz w:val="28"/>
          <w:szCs w:val="28"/>
        </w:rPr>
        <w:t xml:space="preserve">. Critical to its success will be collaboration with internal and external stakeholders, and a focus on understanding members’ experiences and ensuring a strong evidence base is available to influence decision makers and policy development.  </w:t>
      </w:r>
    </w:p>
    <w:p w14:paraId="268BA486" w14:textId="4D0DD1E2" w:rsidR="00FC2D2B" w:rsidRPr="000C4EA8" w:rsidRDefault="00FC2D2B" w:rsidP="000C4EA8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lastRenderedPageBreak/>
        <w:t>Key Responsibilities and Tasks</w:t>
      </w:r>
    </w:p>
    <w:p w14:paraId="79C13C62" w14:textId="05B866F0" w:rsidR="00FC2D2B" w:rsidRDefault="007240DE" w:rsidP="007240DE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>
        <w:rPr>
          <w:rFonts w:ascii="Arial" w:hAnsi="Arial" w:cs="Arial"/>
          <w:color w:val="295AAA"/>
        </w:rPr>
        <w:t>Policy and Research</w:t>
      </w:r>
    </w:p>
    <w:p w14:paraId="12F54F4C" w14:textId="1BEB0548" w:rsidR="003745A2" w:rsidRDefault="003745A2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Lead on assigned policy themes, identifying and maximising external communication opportunities.</w:t>
      </w:r>
    </w:p>
    <w:p w14:paraId="5E95F92F" w14:textId="0FA546B7" w:rsidR="00123C2E" w:rsidRDefault="00123C2E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Deliver events which identify themes and produce innovative outputs and products to identify and promote disabled people’s solutions.</w:t>
      </w:r>
    </w:p>
    <w:p w14:paraId="1BE3A083" w14:textId="4DF7B3C3" w:rsidR="00123C2E" w:rsidRDefault="00123C2E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Garner support for disabled people’s solutions among key policy decision makers.</w:t>
      </w:r>
    </w:p>
    <w:p w14:paraId="3B8CF2E1" w14:textId="7F988FF1" w:rsidR="0003094D" w:rsidRDefault="0003094D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Aim to increase disabled people and disabled people’s organisations’ engagement in policy development and service planning.</w:t>
      </w:r>
    </w:p>
    <w:p w14:paraId="1C556F66" w14:textId="252B4DE8" w:rsidR="0003094D" w:rsidRDefault="0003094D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to bring disabled people and their allies together with decision and policy makers.</w:t>
      </w:r>
    </w:p>
    <w:p w14:paraId="25516174" w14:textId="0EAE41C8" w:rsidR="0003094D" w:rsidRDefault="0003094D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Conduct research projects in line with organisational needs and priorities, including analysis of engagement event outputs.</w:t>
      </w:r>
    </w:p>
    <w:p w14:paraId="7D275528" w14:textId="39928FA8" w:rsidR="0003094D" w:rsidRDefault="0003094D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Maintain up to date knowledge of research developments in relevant areas.</w:t>
      </w:r>
    </w:p>
    <w:p w14:paraId="1E0C8F7F" w14:textId="5F13304E" w:rsidR="0003094D" w:rsidRDefault="0003094D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Create opportunities for disabled people to participate in research and policy activities as equal partners.</w:t>
      </w:r>
    </w:p>
    <w:p w14:paraId="3F9C7D62" w14:textId="4A32ED0A" w:rsidR="00447392" w:rsidRPr="00447392" w:rsidRDefault="0003094D" w:rsidP="119A9BF8">
      <w:pPr>
        <w:spacing w:line="360" w:lineRule="auto"/>
        <w:rPr>
          <w:rFonts w:ascii="Arial" w:hAnsi="Arial" w:cs="Arial"/>
        </w:rPr>
      </w:pPr>
      <w:r w:rsidRPr="119A9BF8">
        <w:rPr>
          <w:rFonts w:ascii="Arial" w:hAnsi="Arial" w:cs="Arial"/>
        </w:rPr>
        <w:t>Undertake all work in line with safeguarding principles and procedures</w:t>
      </w:r>
      <w:r w:rsidR="35BD6F1B" w:rsidRPr="119A9BF8">
        <w:rPr>
          <w:rFonts w:ascii="Arial" w:hAnsi="Arial" w:cs="Arial"/>
        </w:rPr>
        <w:t>.</w:t>
      </w:r>
    </w:p>
    <w:p w14:paraId="1E2C4E7D" w14:textId="627000DF" w:rsidR="119A9BF8" w:rsidRDefault="119A9BF8" w:rsidP="119A9BF8">
      <w:pPr>
        <w:spacing w:line="360" w:lineRule="auto"/>
        <w:rPr>
          <w:rFonts w:ascii="Arial" w:hAnsi="Arial" w:cs="Arial"/>
        </w:rPr>
      </w:pPr>
    </w:p>
    <w:p w14:paraId="2D424F0F" w14:textId="7B4F055D" w:rsidR="00BD67CE" w:rsidRDefault="007240DE" w:rsidP="007240DE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>
        <w:rPr>
          <w:rFonts w:ascii="Arial" w:hAnsi="Arial" w:cs="Arial"/>
          <w:color w:val="295AAA"/>
        </w:rPr>
        <w:t>Communications</w:t>
      </w:r>
      <w:r w:rsidR="007C299F">
        <w:rPr>
          <w:rFonts w:ascii="Arial" w:hAnsi="Arial" w:cs="Arial"/>
          <w:color w:val="295AAA"/>
        </w:rPr>
        <w:t xml:space="preserve"> </w:t>
      </w:r>
    </w:p>
    <w:p w14:paraId="1998A156" w14:textId="0762AAD0" w:rsidR="003745A2" w:rsidRDefault="003745A2" w:rsidP="00123C2E">
      <w:pPr>
        <w:spacing w:line="360" w:lineRule="auto"/>
        <w:rPr>
          <w:rFonts w:ascii="Arial" w:hAnsi="Arial" w:cs="Arial"/>
        </w:rPr>
      </w:pPr>
      <w:r w:rsidRPr="00123C2E">
        <w:rPr>
          <w:rFonts w:ascii="Arial" w:hAnsi="Arial" w:cs="Arial"/>
        </w:rPr>
        <w:t xml:space="preserve">Produce </w:t>
      </w:r>
      <w:r w:rsidR="00123C2E" w:rsidRPr="00123C2E">
        <w:rPr>
          <w:rFonts w:ascii="Arial" w:hAnsi="Arial" w:cs="Arial"/>
        </w:rPr>
        <w:t>evidence-based</w:t>
      </w:r>
      <w:r w:rsidRPr="00123C2E">
        <w:rPr>
          <w:rFonts w:ascii="Arial" w:hAnsi="Arial" w:cs="Arial"/>
        </w:rPr>
        <w:t xml:space="preserve"> reports, consultation</w:t>
      </w:r>
      <w:r w:rsidR="00123C2E" w:rsidRPr="00123C2E">
        <w:rPr>
          <w:rFonts w:ascii="Arial" w:hAnsi="Arial" w:cs="Arial"/>
        </w:rPr>
        <w:t xml:space="preserve"> responses, parliamentary briefings and other communications in collaboration with Membership and Communications colleagues</w:t>
      </w:r>
      <w:r w:rsidR="0003094D">
        <w:rPr>
          <w:rFonts w:ascii="Arial" w:hAnsi="Arial" w:cs="Arial"/>
        </w:rPr>
        <w:t>.</w:t>
      </w:r>
    </w:p>
    <w:p w14:paraId="70138EA5" w14:textId="5D117C76" w:rsidR="0017774A" w:rsidRDefault="0017774A" w:rsidP="00123C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Prepare research reports for publication with support from Membership and Communications colleagues.</w:t>
      </w:r>
    </w:p>
    <w:p w14:paraId="7FA6D38A" w14:textId="3823C358" w:rsidR="0017774A" w:rsidRDefault="0017774A" w:rsidP="00123C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with Membership and Communications colleagues to publicise research and policy work</w:t>
      </w:r>
      <w:r w:rsidR="00A36423">
        <w:rPr>
          <w:rFonts w:ascii="Arial" w:hAnsi="Arial" w:cs="Arial"/>
        </w:rPr>
        <w:t xml:space="preserve"> and opportunities</w:t>
      </w:r>
      <w:r>
        <w:rPr>
          <w:rFonts w:ascii="Arial" w:hAnsi="Arial" w:cs="Arial"/>
        </w:rPr>
        <w:t>.</w:t>
      </w:r>
    </w:p>
    <w:p w14:paraId="1434ECCB" w14:textId="61779AB5" w:rsidR="00DB558E" w:rsidRDefault="0003094D" w:rsidP="00123C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Ensure that communications relating to policy and research work are accessible and available to disabled people.</w:t>
      </w:r>
    </w:p>
    <w:p w14:paraId="09D4E624" w14:textId="4F143045" w:rsidR="00857E4F" w:rsidRPr="00123C2E" w:rsidRDefault="00857E4F" w:rsidP="00123C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Position policy outputs to influence decision-makers and broker opportunities for disabled people’s involvement in decision making.</w:t>
      </w:r>
    </w:p>
    <w:p w14:paraId="033D38D9" w14:textId="7B5F4E85" w:rsidR="005872F4" w:rsidRDefault="005872F4" w:rsidP="007240DE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lastRenderedPageBreak/>
        <w:t>External Focus and Relationships</w:t>
      </w:r>
    </w:p>
    <w:p w14:paraId="6A8B12B9" w14:textId="41273D6B" w:rsidR="00741E34" w:rsidRDefault="00741E34" w:rsidP="00741E34">
      <w:pPr>
        <w:spacing w:line="360" w:lineRule="auto"/>
        <w:rPr>
          <w:rFonts w:ascii="Arial" w:hAnsi="Arial" w:cs="Arial"/>
        </w:rPr>
      </w:pPr>
      <w:r w:rsidRPr="009C1AEC">
        <w:rPr>
          <w:rFonts w:ascii="Arial" w:hAnsi="Arial" w:cs="Arial"/>
        </w:rPr>
        <w:t xml:space="preserve">Build and maintain positive relationships </w:t>
      </w:r>
      <w:r w:rsidR="00123C2E">
        <w:rPr>
          <w:rFonts w:ascii="Arial" w:hAnsi="Arial" w:cs="Arial"/>
        </w:rPr>
        <w:t xml:space="preserve">and positively influence </w:t>
      </w:r>
      <w:r w:rsidRPr="009C1AEC">
        <w:rPr>
          <w:rFonts w:ascii="Arial" w:hAnsi="Arial" w:cs="Arial"/>
        </w:rPr>
        <w:t xml:space="preserve">key </w:t>
      </w:r>
      <w:r>
        <w:rPr>
          <w:rFonts w:ascii="Arial" w:hAnsi="Arial" w:cs="Arial"/>
        </w:rPr>
        <w:t xml:space="preserve">external </w:t>
      </w:r>
      <w:r w:rsidRPr="009C1AEC">
        <w:rPr>
          <w:rFonts w:ascii="Arial" w:hAnsi="Arial" w:cs="Arial"/>
        </w:rPr>
        <w:t>stakeholders</w:t>
      </w:r>
      <w:r>
        <w:rPr>
          <w:rFonts w:ascii="Arial" w:hAnsi="Arial" w:cs="Arial"/>
        </w:rPr>
        <w:t xml:space="preserve">, including funders, Scottish Government </w:t>
      </w:r>
      <w:r w:rsidR="00501F37">
        <w:rPr>
          <w:rFonts w:ascii="Arial" w:hAnsi="Arial" w:cs="Arial"/>
        </w:rPr>
        <w:t xml:space="preserve">Ministers and </w:t>
      </w:r>
      <w:r>
        <w:rPr>
          <w:rFonts w:ascii="Arial" w:hAnsi="Arial" w:cs="Arial"/>
        </w:rPr>
        <w:t>officials, members, partners</w:t>
      </w:r>
      <w:r w:rsidR="0017774A">
        <w:rPr>
          <w:rFonts w:ascii="Arial" w:hAnsi="Arial" w:cs="Arial"/>
        </w:rPr>
        <w:t>, academics</w:t>
      </w:r>
      <w:r>
        <w:rPr>
          <w:rFonts w:ascii="Arial" w:hAnsi="Arial" w:cs="Arial"/>
        </w:rPr>
        <w:t xml:space="preserve"> and others.</w:t>
      </w:r>
    </w:p>
    <w:p w14:paraId="7CF8514F" w14:textId="1726957A" w:rsidR="00D80417" w:rsidRDefault="00D80417" w:rsidP="00741E34">
      <w:pPr>
        <w:spacing w:line="360" w:lineRule="auto"/>
        <w:rPr>
          <w:rFonts w:ascii="Arial" w:hAnsi="Arial" w:cs="Arial"/>
        </w:rPr>
      </w:pPr>
      <w:r w:rsidRPr="00D80417">
        <w:rPr>
          <w:rFonts w:ascii="Arial" w:hAnsi="Arial" w:cs="Arial"/>
        </w:rPr>
        <w:t>Act as a source of expertise on social care support and accessible engagement methods and promote the PLPP and its model to Scottish Government and other stakeholders.</w:t>
      </w:r>
    </w:p>
    <w:p w14:paraId="76BC4B8F" w14:textId="69A4FF21" w:rsidR="00123C2E" w:rsidRDefault="00123C2E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Maximise opportunities to gather disabled people’s lived experiences and other evidence which seeks to influence policy direction.</w:t>
      </w:r>
    </w:p>
    <w:p w14:paraId="745A24B0" w14:textId="2D03752E" w:rsidR="00741E34" w:rsidRDefault="00741E34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Represent Inclusion Scotland externally at meetings, conferences and events</w:t>
      </w:r>
      <w:r w:rsidR="001457E1">
        <w:rPr>
          <w:rFonts w:ascii="Arial" w:hAnsi="Arial" w:cs="Arial"/>
        </w:rPr>
        <w:t>, chairing meetings</w:t>
      </w:r>
      <w:r>
        <w:rPr>
          <w:rFonts w:ascii="Arial" w:hAnsi="Arial" w:cs="Arial"/>
        </w:rPr>
        <w:t xml:space="preserve"> as required.</w:t>
      </w:r>
    </w:p>
    <w:p w14:paraId="300BCCB7" w14:textId="76564C18" w:rsidR="00857E4F" w:rsidRDefault="00857E4F" w:rsidP="00741E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Support and facilitate gathering disabled people’s experiences and views, for example through group sessions, workshops, conferences.</w:t>
      </w:r>
    </w:p>
    <w:p w14:paraId="5E86B560" w14:textId="77777777" w:rsidR="00741E34" w:rsidRPr="00741E34" w:rsidRDefault="00741E34" w:rsidP="00741E34"/>
    <w:p w14:paraId="59944068" w14:textId="486BE7F7" w:rsidR="007240DE" w:rsidRDefault="007240DE" w:rsidP="007240D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7240DE">
        <w:rPr>
          <w:rFonts w:ascii="Arial" w:eastAsiaTheme="majorEastAsia" w:hAnsi="Arial" w:cs="Arial"/>
          <w:color w:val="295AAA"/>
          <w:sz w:val="32"/>
          <w:szCs w:val="32"/>
        </w:rPr>
        <w:t>Monitoring and Evaluation</w:t>
      </w:r>
    </w:p>
    <w:p w14:paraId="204C7F2D" w14:textId="05508808" w:rsidR="00123C2E" w:rsidRDefault="00123C2E" w:rsidP="00123C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Monitor and evaluate policy and research work for improvement, publicity and reporting purposes.</w:t>
      </w:r>
    </w:p>
    <w:p w14:paraId="31B7AF6D" w14:textId="768513D8" w:rsidR="00123C2E" w:rsidRDefault="00123C2E" w:rsidP="00123C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Maintain documented evidence of Policy and Research work.</w:t>
      </w:r>
    </w:p>
    <w:p w14:paraId="5522B60D" w14:textId="191F22F9" w:rsidR="0003094D" w:rsidRDefault="0003094D" w:rsidP="00123C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Monitor and record opportunities and responses to consultations, </w:t>
      </w:r>
      <w:r w:rsidR="00857E4F">
        <w:rPr>
          <w:rFonts w:ascii="Arial" w:hAnsi="Arial" w:cs="Arial"/>
        </w:rPr>
        <w:t xml:space="preserve">relevant </w:t>
      </w:r>
      <w:r>
        <w:rPr>
          <w:rFonts w:ascii="Arial" w:hAnsi="Arial" w:cs="Arial"/>
        </w:rPr>
        <w:t>debates of the Scottish and UK Governments and Parliaments, and those of other relevant stakeholders, identifying opportunities to engage and influence.</w:t>
      </w:r>
    </w:p>
    <w:p w14:paraId="6ED1A669" w14:textId="2C843E8C" w:rsidR="00123C2E" w:rsidRDefault="00123C2E" w:rsidP="00123C2E">
      <w:pPr>
        <w:spacing w:line="360" w:lineRule="auto"/>
        <w:rPr>
          <w:rFonts w:ascii="Arial" w:hAnsi="Arial" w:cs="Arial"/>
        </w:rPr>
      </w:pPr>
      <w:r w:rsidRPr="00A21D65">
        <w:rPr>
          <w:rFonts w:ascii="Arial" w:hAnsi="Arial" w:cs="Arial"/>
        </w:rPr>
        <w:t xml:space="preserve">Monitor progress against </w:t>
      </w:r>
      <w:r>
        <w:rPr>
          <w:rFonts w:ascii="Arial" w:hAnsi="Arial" w:cs="Arial"/>
        </w:rPr>
        <w:t>agreed</w:t>
      </w:r>
      <w:r w:rsidRPr="00A21D65">
        <w:rPr>
          <w:rFonts w:ascii="Arial" w:hAnsi="Arial" w:cs="Arial"/>
        </w:rPr>
        <w:t xml:space="preserve"> outcomes on an ongoing basis and identify any areas of underperformance, taking action to address</w:t>
      </w:r>
      <w:r>
        <w:rPr>
          <w:rFonts w:ascii="Arial" w:hAnsi="Arial" w:cs="Arial"/>
        </w:rPr>
        <w:t xml:space="preserve"> these</w:t>
      </w:r>
      <w:r w:rsidRPr="00A21D65">
        <w:rPr>
          <w:rFonts w:ascii="Arial" w:hAnsi="Arial" w:cs="Arial"/>
        </w:rPr>
        <w:t xml:space="preserve"> without delay.</w:t>
      </w:r>
    </w:p>
    <w:p w14:paraId="7BEA04B9" w14:textId="77777777" w:rsidR="00123C2E" w:rsidRDefault="00123C2E" w:rsidP="00123C2E">
      <w:pPr>
        <w:spacing w:line="360" w:lineRule="auto"/>
        <w:rPr>
          <w:rFonts w:ascii="Arial" w:hAnsi="Arial" w:cs="Arial"/>
        </w:rPr>
      </w:pPr>
      <w:r w:rsidRPr="001A5ED0">
        <w:rPr>
          <w:rFonts w:ascii="Arial" w:hAnsi="Arial" w:cs="Arial"/>
        </w:rPr>
        <w:t>Contribute to reports for internal and external use, including reports to funders, funding applications and Board reports.</w:t>
      </w:r>
    </w:p>
    <w:p w14:paraId="5BC433B4" w14:textId="4BE5AD2A" w:rsidR="00123C2E" w:rsidRDefault="00123C2E" w:rsidP="00123C2E">
      <w:pPr>
        <w:spacing w:line="360" w:lineRule="auto"/>
        <w:rPr>
          <w:rFonts w:ascii="Arial" w:hAnsi="Arial" w:cs="Arial"/>
        </w:rPr>
      </w:pPr>
      <w:r w:rsidRPr="00A21D65">
        <w:rPr>
          <w:rFonts w:ascii="Arial" w:hAnsi="Arial" w:cs="Arial"/>
        </w:rPr>
        <w:t xml:space="preserve">Undertake ongoing evaluation of </w:t>
      </w:r>
      <w:r>
        <w:rPr>
          <w:rFonts w:ascii="Arial" w:hAnsi="Arial" w:cs="Arial"/>
        </w:rPr>
        <w:t>Policy and Research work</w:t>
      </w:r>
      <w:r w:rsidRPr="00A21D65">
        <w:rPr>
          <w:rFonts w:ascii="Arial" w:hAnsi="Arial" w:cs="Arial"/>
        </w:rPr>
        <w:t>, identifying areas for improvement and implementing these.</w:t>
      </w:r>
    </w:p>
    <w:p w14:paraId="53AC6225" w14:textId="77777777" w:rsidR="00A946F0" w:rsidRDefault="00A946F0" w:rsidP="00A946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Recognise and highlight any perceived risks within your area of work and effectively use the systems in place to manage these.</w:t>
      </w:r>
    </w:p>
    <w:p w14:paraId="1F581A20" w14:textId="77777777" w:rsidR="00123C2E" w:rsidRPr="00123C2E" w:rsidRDefault="00123C2E" w:rsidP="007240DE">
      <w:pPr>
        <w:spacing w:line="360" w:lineRule="auto"/>
        <w:rPr>
          <w:rFonts w:ascii="Arial" w:eastAsiaTheme="majorEastAsia" w:hAnsi="Arial" w:cs="Arial"/>
          <w:color w:val="295AAA"/>
        </w:rPr>
      </w:pPr>
    </w:p>
    <w:p w14:paraId="3FDBD709" w14:textId="625979EA" w:rsidR="007240DE" w:rsidRDefault="007240DE" w:rsidP="007240DE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Financ</w:t>
      </w:r>
      <w:r>
        <w:rPr>
          <w:rFonts w:ascii="Arial" w:hAnsi="Arial" w:cs="Arial"/>
          <w:color w:val="295AAA"/>
        </w:rPr>
        <w:t>e</w:t>
      </w:r>
    </w:p>
    <w:p w14:paraId="125F1B0D" w14:textId="77777777" w:rsidR="007240DE" w:rsidRDefault="007240DE" w:rsidP="007240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Follow finance procedures and work with finance colleagues when required to enable accurate, timely finance reporting.</w:t>
      </w:r>
    </w:p>
    <w:p w14:paraId="6EE2EB05" w14:textId="77777777" w:rsidR="007240DE" w:rsidRPr="007240DE" w:rsidRDefault="007240DE" w:rsidP="007240DE"/>
    <w:p w14:paraId="500DA85C" w14:textId="464B4EB0" w:rsidR="005872F4" w:rsidRDefault="005872F4" w:rsidP="007240DE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Organisational</w:t>
      </w:r>
    </w:p>
    <w:p w14:paraId="5F5B8FAE" w14:textId="77777777" w:rsidR="007240DE" w:rsidRPr="00A21D65" w:rsidRDefault="007240DE" w:rsidP="007240DE">
      <w:pPr>
        <w:spacing w:line="360" w:lineRule="auto"/>
        <w:rPr>
          <w:rFonts w:ascii="Arial" w:hAnsi="Arial" w:cs="Arial"/>
        </w:rPr>
      </w:pPr>
      <w:r w:rsidRPr="00A21D65">
        <w:rPr>
          <w:rFonts w:ascii="Arial" w:hAnsi="Arial" w:cs="Arial"/>
        </w:rPr>
        <w:t>Promote the ethos and values of Inclusion Scotland in all activities.</w:t>
      </w:r>
    </w:p>
    <w:p w14:paraId="679DA6FB" w14:textId="3BFF175C" w:rsidR="007240DE" w:rsidRDefault="007240DE" w:rsidP="007240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 with colleagues across the organisation</w:t>
      </w:r>
      <w:r w:rsidR="00DB558E">
        <w:rPr>
          <w:rFonts w:ascii="Arial" w:hAnsi="Arial" w:cs="Arial"/>
        </w:rPr>
        <w:t xml:space="preserve"> to ensure policy and research work is influenced by disabled people’s lived experience</w:t>
      </w:r>
      <w:r>
        <w:rPr>
          <w:rFonts w:ascii="Arial" w:hAnsi="Arial" w:cs="Arial"/>
        </w:rPr>
        <w:t>.</w:t>
      </w:r>
    </w:p>
    <w:p w14:paraId="261BCA45" w14:textId="77777777" w:rsidR="007240DE" w:rsidRDefault="007240DE" w:rsidP="007240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Participate in Inclusion Scotland meetings, events and networks, as required.</w:t>
      </w:r>
    </w:p>
    <w:p w14:paraId="6C724794" w14:textId="77777777" w:rsidR="002525AA" w:rsidRDefault="002525AA" w:rsidP="002525AA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Comply with organisational policies and procedures in all aspects of your role.</w:t>
      </w:r>
    </w:p>
    <w:p w14:paraId="570EC396" w14:textId="10D3755A" w:rsidR="002525AA" w:rsidRPr="002525AA" w:rsidRDefault="002525AA" w:rsidP="007240D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Carry out your work in line</w:t>
      </w:r>
      <w:r w:rsidRPr="001D1143">
        <w:rPr>
          <w:rFonts w:ascii="Arial" w:hAnsi="Arial" w:cs="Arial"/>
          <w:color w:val="000000" w:themeColor="text1"/>
        </w:rPr>
        <w:t xml:space="preserve"> with</w:t>
      </w:r>
      <w:r>
        <w:rPr>
          <w:rFonts w:ascii="Arial" w:hAnsi="Arial" w:cs="Arial"/>
          <w:color w:val="000000" w:themeColor="text1"/>
        </w:rPr>
        <w:t xml:space="preserve"> relevant</w:t>
      </w:r>
      <w:r w:rsidRPr="001D1143">
        <w:rPr>
          <w:rFonts w:ascii="Arial" w:hAnsi="Arial" w:cs="Arial"/>
          <w:color w:val="000000" w:themeColor="text1"/>
        </w:rPr>
        <w:t xml:space="preserve"> legislation, </w:t>
      </w:r>
      <w:r>
        <w:rPr>
          <w:rFonts w:ascii="Arial" w:hAnsi="Arial" w:cs="Arial"/>
          <w:color w:val="000000" w:themeColor="text1"/>
        </w:rPr>
        <w:t xml:space="preserve">regulation, </w:t>
      </w:r>
      <w:r w:rsidRPr="001D1143">
        <w:rPr>
          <w:rFonts w:ascii="Arial" w:hAnsi="Arial" w:cs="Arial"/>
          <w:color w:val="000000" w:themeColor="text1"/>
        </w:rPr>
        <w:t xml:space="preserve">guidance, rules and </w:t>
      </w:r>
      <w:r>
        <w:rPr>
          <w:rFonts w:ascii="Arial" w:hAnsi="Arial" w:cs="Arial"/>
          <w:color w:val="000000" w:themeColor="text1"/>
        </w:rPr>
        <w:t>standards.</w:t>
      </w:r>
    </w:p>
    <w:p w14:paraId="132B7FCD" w14:textId="77777777" w:rsidR="007240DE" w:rsidRPr="00A21D65" w:rsidRDefault="007240DE" w:rsidP="007240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10CBC">
        <w:rPr>
          <w:rFonts w:ascii="Arial" w:hAnsi="Arial" w:cs="Arial"/>
        </w:rPr>
        <w:t xml:space="preserve">ontribute to a positive organisational culture, embodying the organisation’s values and playing </w:t>
      </w:r>
      <w:r>
        <w:rPr>
          <w:rFonts w:ascii="Arial" w:hAnsi="Arial" w:cs="Arial"/>
        </w:rPr>
        <w:t>a</w:t>
      </w:r>
      <w:r w:rsidRPr="00610CBC">
        <w:rPr>
          <w:rFonts w:ascii="Arial" w:hAnsi="Arial" w:cs="Arial"/>
        </w:rPr>
        <w:t xml:space="preserve"> part in making Inclusion Scotland a great place for people to work.</w:t>
      </w:r>
    </w:p>
    <w:p w14:paraId="06D2A0EF" w14:textId="77777777" w:rsidR="007240DE" w:rsidRDefault="007240DE" w:rsidP="007240DE">
      <w:pPr>
        <w:spacing w:line="360" w:lineRule="auto"/>
        <w:rPr>
          <w:rFonts w:ascii="Arial" w:hAnsi="Arial" w:cs="Arial"/>
        </w:rPr>
      </w:pPr>
      <w:r w:rsidRPr="004548A8">
        <w:rPr>
          <w:rFonts w:ascii="Arial" w:hAnsi="Arial" w:cs="Arial"/>
        </w:rPr>
        <w:t xml:space="preserve">Carry out any other responsibilities as may </w:t>
      </w:r>
      <w:r>
        <w:rPr>
          <w:rFonts w:ascii="Arial" w:hAnsi="Arial" w:cs="Arial"/>
        </w:rPr>
        <w:t xml:space="preserve">reasonably </w:t>
      </w:r>
      <w:r w:rsidRPr="004548A8">
        <w:rPr>
          <w:rFonts w:ascii="Arial" w:hAnsi="Arial" w:cs="Arial"/>
        </w:rPr>
        <w:t>be required from time to time.</w:t>
      </w:r>
    </w:p>
    <w:p w14:paraId="5974B2E9" w14:textId="77777777" w:rsidR="007240DE" w:rsidRPr="00746248" w:rsidRDefault="007240DE" w:rsidP="007240DE"/>
    <w:p w14:paraId="3B8F6F8E" w14:textId="77777777" w:rsidR="007240DE" w:rsidRPr="007240DE" w:rsidRDefault="007240DE" w:rsidP="007240DE"/>
    <w:p w14:paraId="283D4822" w14:textId="77777777" w:rsidR="00E40E64" w:rsidRPr="004548A8" w:rsidRDefault="00E40E64" w:rsidP="007240DE">
      <w:pPr>
        <w:spacing w:line="360" w:lineRule="auto"/>
        <w:rPr>
          <w:rFonts w:ascii="Arial" w:hAnsi="Arial" w:cs="Arial"/>
        </w:rPr>
      </w:pPr>
    </w:p>
    <w:p w14:paraId="257D817F" w14:textId="5ADDAE7D" w:rsidR="00E40E64" w:rsidRPr="004548A8" w:rsidRDefault="00E40E64" w:rsidP="00BD67CE">
      <w:pPr>
        <w:spacing w:line="360" w:lineRule="auto"/>
        <w:rPr>
          <w:rFonts w:ascii="Arial" w:hAnsi="Arial" w:cs="Arial"/>
        </w:rPr>
      </w:pPr>
      <w:r w:rsidRPr="004548A8">
        <w:rPr>
          <w:rFonts w:ascii="Arial" w:hAnsi="Arial" w:cs="Arial"/>
        </w:rPr>
        <w:br w:type="page"/>
      </w:r>
    </w:p>
    <w:p w14:paraId="057BEAF3" w14:textId="5999AF5F" w:rsidR="00E40E64" w:rsidRPr="00BD67CE" w:rsidRDefault="00EF60B1" w:rsidP="00BD67CE">
      <w:pPr>
        <w:pStyle w:val="Heading1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000000" w:themeColor="text1"/>
        </w:rPr>
        <w:lastRenderedPageBreak/>
        <w:t>Person Specification</w:t>
      </w:r>
    </w:p>
    <w:p w14:paraId="5A85AE31" w14:textId="77777777" w:rsidR="00EF60B1" w:rsidRPr="00BD67CE" w:rsidRDefault="00EF60B1" w:rsidP="00EF60B1">
      <w:pPr>
        <w:rPr>
          <w:rFonts w:ascii="Arial" w:hAnsi="Arial" w:cs="Arial"/>
        </w:rPr>
      </w:pPr>
    </w:p>
    <w:p w14:paraId="0B266279" w14:textId="309EEAFF" w:rsidR="00EF60B1" w:rsidRPr="00BD67CE" w:rsidRDefault="00EF60B1" w:rsidP="0017774A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Personal Qualities</w:t>
      </w:r>
    </w:p>
    <w:p w14:paraId="1D2AE24A" w14:textId="2FABBE08" w:rsidR="00EF60B1" w:rsidRPr="00BD67CE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demonstrable commitment to the Social Model of disability and the philosophy of Independent Living, and passion for supporting disabled people to be decision makers.</w:t>
      </w:r>
    </w:p>
    <w:p w14:paraId="2C0EC290" w14:textId="2697FC03" w:rsidR="00EF60B1" w:rsidRPr="00BD67CE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Commitment to diversity and ability to apply awareness of diversity and intersectional issues to all areas of our work.</w:t>
      </w:r>
    </w:p>
    <w:p w14:paraId="3B7526D1" w14:textId="1E5E66BC" w:rsidR="00EF60B1" w:rsidRPr="00BD67CE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resilient approach to work and clear strategies for self-management as well as the ability to request support from the Board when needed.</w:t>
      </w:r>
    </w:p>
    <w:p w14:paraId="0D33964E" w14:textId="0303F078" w:rsidR="00EF60B1" w:rsidRPr="00BD67CE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Lived experience of being a disabled person is desirable.</w:t>
      </w:r>
    </w:p>
    <w:p w14:paraId="5B9E6E62" w14:textId="77777777" w:rsidR="00EF60B1" w:rsidRPr="00BD67CE" w:rsidRDefault="00EF60B1" w:rsidP="00BD67CE">
      <w:pPr>
        <w:spacing w:line="360" w:lineRule="auto"/>
        <w:rPr>
          <w:rFonts w:ascii="Arial" w:hAnsi="Arial" w:cs="Arial"/>
        </w:rPr>
      </w:pPr>
    </w:p>
    <w:p w14:paraId="02D8462F" w14:textId="54C5376A" w:rsidR="00EF60B1" w:rsidRP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t>Experience</w:t>
      </w:r>
    </w:p>
    <w:p w14:paraId="0BA2D35D" w14:textId="30CE35B1" w:rsidR="00EF60B1" w:rsidRPr="00BD67CE" w:rsidRDefault="00190B21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effectively engaging with disabled people.</w:t>
      </w:r>
    </w:p>
    <w:p w14:paraId="2DE81A43" w14:textId="20B9FB33" w:rsidR="00EF60B1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Experience of influencing at a senior level, including government and key decision makers.</w:t>
      </w:r>
    </w:p>
    <w:p w14:paraId="161FCC8A" w14:textId="2FBD3D4A" w:rsidR="00E43377" w:rsidRDefault="00E43377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conducting research, including qualitative.</w:t>
      </w:r>
    </w:p>
    <w:p w14:paraId="3BEA2221" w14:textId="28E4D805" w:rsidR="00EF60B1" w:rsidRDefault="00E43377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policy and data analysis.</w:t>
      </w:r>
    </w:p>
    <w:p w14:paraId="56A31672" w14:textId="3E55E14D" w:rsidR="0087687A" w:rsidRPr="00BD67CE" w:rsidRDefault="0087687A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public speaking and representing an organisation externally.</w:t>
      </w:r>
    </w:p>
    <w:p w14:paraId="5B54D827" w14:textId="77777777" w:rsidR="00EF60B1" w:rsidRPr="00BD67CE" w:rsidRDefault="00EF60B1" w:rsidP="00BD67CE">
      <w:pPr>
        <w:spacing w:line="360" w:lineRule="auto"/>
        <w:rPr>
          <w:rFonts w:ascii="Arial" w:hAnsi="Arial" w:cs="Arial"/>
        </w:rPr>
      </w:pPr>
    </w:p>
    <w:p w14:paraId="410549FA" w14:textId="77777777" w:rsid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t>Skills and Abilities</w:t>
      </w:r>
    </w:p>
    <w:p w14:paraId="5CCD1947" w14:textId="194D7808" w:rsidR="00190B21" w:rsidRDefault="00E43377" w:rsidP="00190B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Excellent</w:t>
      </w:r>
      <w:r w:rsidR="00190B21" w:rsidRPr="00BD67CE">
        <w:rPr>
          <w:rFonts w:ascii="Arial" w:hAnsi="Arial" w:cs="Arial"/>
        </w:rPr>
        <w:t xml:space="preserve"> communication skills</w:t>
      </w:r>
      <w:r w:rsidR="00190B21">
        <w:rPr>
          <w:rFonts w:ascii="Arial" w:hAnsi="Arial" w:cs="Arial"/>
        </w:rPr>
        <w:t xml:space="preserve"> including written, verbal, nonverbal and listening skills.</w:t>
      </w:r>
    </w:p>
    <w:p w14:paraId="434F9ED8" w14:textId="77777777" w:rsidR="00190B21" w:rsidRPr="003C1D19" w:rsidRDefault="00190B21" w:rsidP="00190B21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>
        <w:rPr>
          <w:rFonts w:ascii="Arial" w:hAnsi="Arial" w:cs="Arial"/>
        </w:rPr>
        <w:t>Good presentation skills.</w:t>
      </w:r>
    </w:p>
    <w:p w14:paraId="608DAD71" w14:textId="77777777" w:rsidR="00190B21" w:rsidRDefault="00190B21" w:rsidP="00190B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Excellent interpersonal skills to enable positive relationship building and effective collaborative working, internally and externally.</w:t>
      </w:r>
    </w:p>
    <w:p w14:paraId="3643B440" w14:textId="77777777" w:rsidR="00190B21" w:rsidRDefault="00190B21" w:rsidP="00190B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Strong organisational skills and attention to detail.</w:t>
      </w:r>
    </w:p>
    <w:p w14:paraId="5E66B9D0" w14:textId="77777777" w:rsidR="00190B21" w:rsidRDefault="00190B21" w:rsidP="00190B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Proficient in the use of Microsoft Office products (Outlook, Word, Excel, PowerPoint, SharePoint).</w:t>
      </w:r>
    </w:p>
    <w:p w14:paraId="25F3541B" w14:textId="77777777" w:rsidR="00190B21" w:rsidRDefault="00190B21" w:rsidP="00190B21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Ability to plan and manage workload, meet deadlines and respond to unplanned demands.</w:t>
      </w:r>
    </w:p>
    <w:p w14:paraId="19D38374" w14:textId="6BDCCC7F" w:rsidR="00E43377" w:rsidRDefault="00E43377" w:rsidP="00190B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Qualitative data collection and analysis skills.</w:t>
      </w:r>
    </w:p>
    <w:p w14:paraId="0A1C533F" w14:textId="77777777" w:rsidR="00190B21" w:rsidRDefault="00190B21" w:rsidP="00190B21">
      <w:pPr>
        <w:spacing w:line="360" w:lineRule="auto"/>
        <w:rPr>
          <w:rFonts w:ascii="Arial" w:hAnsi="Arial" w:cs="Arial"/>
        </w:rPr>
      </w:pPr>
    </w:p>
    <w:p w14:paraId="0DCC5B9E" w14:textId="607B0D29" w:rsidR="00EF60B1" w:rsidRP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lastRenderedPageBreak/>
        <w:t>Knowledge and Understanding</w:t>
      </w:r>
    </w:p>
    <w:p w14:paraId="45B0D492" w14:textId="1B4CED27" w:rsidR="00EF60B1" w:rsidRPr="00BD67CE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Comprehensive understanding of the issues and inequalities faced by disabled people.</w:t>
      </w:r>
    </w:p>
    <w:p w14:paraId="0EEDAD79" w14:textId="109E1309" w:rsidR="00EF60B1" w:rsidRPr="00BD67CE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Knowledge and understanding of the social, economic and political environment in which the voluntary sector operates and of the policy issues which impact Inclusion Scotland’s work.</w:t>
      </w:r>
    </w:p>
    <w:p w14:paraId="71C7CF2B" w14:textId="661C50D1" w:rsidR="00EF60B1" w:rsidRDefault="00E43377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Knowledge of policy areas which are most relevant to disabled people.</w:t>
      </w:r>
    </w:p>
    <w:p w14:paraId="7F6F40BE" w14:textId="415B5607" w:rsidR="00E43377" w:rsidRPr="00BD67CE" w:rsidRDefault="00E43377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Knowledge of a range of research methods, particularly qualitative approaches, emancipatory and action research and co-production.</w:t>
      </w:r>
    </w:p>
    <w:p w14:paraId="0C3BBD04" w14:textId="77777777" w:rsidR="00EF60B1" w:rsidRPr="00BD67CE" w:rsidRDefault="00EF60B1" w:rsidP="00BD67CE">
      <w:pPr>
        <w:spacing w:line="360" w:lineRule="auto"/>
        <w:rPr>
          <w:rFonts w:ascii="Arial" w:hAnsi="Arial" w:cs="Arial"/>
        </w:rPr>
      </w:pPr>
    </w:p>
    <w:p w14:paraId="1CD43B9D" w14:textId="4E10402E" w:rsidR="00EF60B1" w:rsidRP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t>Other Requirements</w:t>
      </w:r>
    </w:p>
    <w:p w14:paraId="31F6B728" w14:textId="023703D9" w:rsidR="00EF60B1" w:rsidRPr="00EF60B1" w:rsidRDefault="00EF60B1" w:rsidP="00BD67CE">
      <w:pPr>
        <w:spacing w:line="360" w:lineRule="auto"/>
      </w:pPr>
      <w:r w:rsidRPr="00BD67CE">
        <w:rPr>
          <w:rFonts w:ascii="Arial" w:hAnsi="Arial" w:cs="Arial"/>
        </w:rPr>
        <w:t>It is anticipated there will be some evening and weekend work which is supported by Inclusion Scotland’s flexible working policy</w:t>
      </w:r>
      <w:r>
        <w:t>.</w:t>
      </w:r>
    </w:p>
    <w:sectPr w:rsidR="00EF60B1" w:rsidRPr="00EF6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B"/>
    <w:rsid w:val="0003094D"/>
    <w:rsid w:val="00043D5A"/>
    <w:rsid w:val="000C4EA8"/>
    <w:rsid w:val="0011278C"/>
    <w:rsid w:val="00123C2E"/>
    <w:rsid w:val="001457E1"/>
    <w:rsid w:val="0017774A"/>
    <w:rsid w:val="00190B21"/>
    <w:rsid w:val="001A001D"/>
    <w:rsid w:val="002525AA"/>
    <w:rsid w:val="002C52B0"/>
    <w:rsid w:val="00304384"/>
    <w:rsid w:val="00312B9C"/>
    <w:rsid w:val="00333F8D"/>
    <w:rsid w:val="003710CA"/>
    <w:rsid w:val="003745A2"/>
    <w:rsid w:val="00447392"/>
    <w:rsid w:val="004548A8"/>
    <w:rsid w:val="00501F37"/>
    <w:rsid w:val="005872F4"/>
    <w:rsid w:val="006D7172"/>
    <w:rsid w:val="007240DE"/>
    <w:rsid w:val="00741E34"/>
    <w:rsid w:val="00781551"/>
    <w:rsid w:val="007C299F"/>
    <w:rsid w:val="00857E4F"/>
    <w:rsid w:val="00861038"/>
    <w:rsid w:val="0087687A"/>
    <w:rsid w:val="008A08EC"/>
    <w:rsid w:val="008A3910"/>
    <w:rsid w:val="0099647F"/>
    <w:rsid w:val="00A36423"/>
    <w:rsid w:val="00A946F0"/>
    <w:rsid w:val="00AA64AB"/>
    <w:rsid w:val="00AC0322"/>
    <w:rsid w:val="00B40A73"/>
    <w:rsid w:val="00B82BBC"/>
    <w:rsid w:val="00BB64C2"/>
    <w:rsid w:val="00BD67CE"/>
    <w:rsid w:val="00D80417"/>
    <w:rsid w:val="00DB558E"/>
    <w:rsid w:val="00E05472"/>
    <w:rsid w:val="00E40E64"/>
    <w:rsid w:val="00E43377"/>
    <w:rsid w:val="00E60AEC"/>
    <w:rsid w:val="00E62A7C"/>
    <w:rsid w:val="00E66EB4"/>
    <w:rsid w:val="00EA6910"/>
    <w:rsid w:val="00EF60B1"/>
    <w:rsid w:val="00F542C8"/>
    <w:rsid w:val="00FC2D2B"/>
    <w:rsid w:val="103FCEED"/>
    <w:rsid w:val="119A9BF8"/>
    <w:rsid w:val="148C43E9"/>
    <w:rsid w:val="1DC6F484"/>
    <w:rsid w:val="22E05E24"/>
    <w:rsid w:val="35BD6F1B"/>
    <w:rsid w:val="3DEDAF2D"/>
    <w:rsid w:val="40ED3C29"/>
    <w:rsid w:val="5074BDE5"/>
    <w:rsid w:val="539D71AE"/>
    <w:rsid w:val="5C99E37C"/>
    <w:rsid w:val="620266D8"/>
    <w:rsid w:val="65A56566"/>
    <w:rsid w:val="665278EB"/>
    <w:rsid w:val="78B69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B94F"/>
  <w15:chartTrackingRefBased/>
  <w15:docId w15:val="{E5CDBF58-BE98-2940-B2C5-B345BAF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8904-4d29-468c-94b6-5a2d8dcaeba0">
      <Terms xmlns="http://schemas.microsoft.com/office/infopath/2007/PartnerControls"/>
    </lcf76f155ced4ddcb4097134ff3c332f>
    <TaxCatchAll xmlns="be733239-5255-45d5-a19c-bb1418f02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46993-DAFF-4F26-9C14-04F4618CECA7}">
  <ds:schemaRefs>
    <ds:schemaRef ds:uri="http://schemas.microsoft.com/office/2006/metadata/properties"/>
    <ds:schemaRef ds:uri="http://schemas.microsoft.com/office/infopath/2007/PartnerControls"/>
    <ds:schemaRef ds:uri="f19e8904-4d29-468c-94b6-5a2d8dcaeba0"/>
    <ds:schemaRef ds:uri="be733239-5255-45d5-a19c-bb1418f02ec2"/>
  </ds:schemaRefs>
</ds:datastoreItem>
</file>

<file path=customXml/itemProps2.xml><?xml version="1.0" encoding="utf-8"?>
<ds:datastoreItem xmlns:ds="http://schemas.openxmlformats.org/officeDocument/2006/customXml" ds:itemID="{41CB92AE-1B7C-45C8-8E38-D97CE6E6C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0EC41-B3CF-4665-A09E-B725AFE8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8904-4d29-468c-94b6-5a2d8dcaeba0"/>
    <ds:schemaRef ds:uri="be733239-5255-45d5-a19c-bb1418f02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WILLIAMSON</dc:creator>
  <cp:keywords/>
  <dc:description/>
  <cp:lastModifiedBy>Emily Ashill</cp:lastModifiedBy>
  <cp:revision>2</cp:revision>
  <cp:lastPrinted>2024-01-16T15:38:00Z</cp:lastPrinted>
  <dcterms:created xsi:type="dcterms:W3CDTF">2025-07-29T08:27:00Z</dcterms:created>
  <dcterms:modified xsi:type="dcterms:W3CDTF">2025-07-29T08:27:00Z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MediaServiceImageTags">
    <vt:lpwstr/>
  </property>
</Properties>
</file>