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9B818" w14:textId="75A9F3C0" w:rsidR="00831721" w:rsidRDefault="00BF55EE" w:rsidP="00831721">
      <w:pPr>
        <w:spacing w:before="120" w:after="0"/>
      </w:pPr>
      <w:r>
        <w:rPr>
          <w:noProof/>
        </w:rPr>
        <mc:AlternateContent>
          <mc:Choice Requires="wps">
            <w:drawing>
              <wp:anchor distT="0" distB="0" distL="114300" distR="114300" simplePos="0" relativeHeight="251658242" behindDoc="0" locked="0" layoutInCell="1" allowOverlap="1" wp14:anchorId="444C3BDA" wp14:editId="13F906A9">
                <wp:simplePos x="0" y="0"/>
                <wp:positionH relativeFrom="column">
                  <wp:posOffset>647700</wp:posOffset>
                </wp:positionH>
                <wp:positionV relativeFrom="paragraph">
                  <wp:posOffset>-212725</wp:posOffset>
                </wp:positionV>
                <wp:extent cx="1828800" cy="685800"/>
                <wp:effectExtent l="0" t="0" r="0" b="0"/>
                <wp:wrapNone/>
                <wp:docPr id="1931328449" name="Text Box 1"/>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wps:spPr>
                      <wps:txbx>
                        <w:txbxContent>
                          <w:p w14:paraId="15197618" w14:textId="77777777" w:rsidR="00534C0A" w:rsidRDefault="00534C0A" w:rsidP="00534C0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C3BDA" id="_x0000_t202" coordsize="21600,21600" o:spt="202" path="m,l,21600r21600,l21600,xe">
                <v:stroke joinstyle="miter"/>
                <v:path gradientshapeok="t" o:connecttype="rect"/>
              </v:shapetype>
              <v:shape id="Text Box 1" o:spid="_x0000_s1026" type="#_x0000_t202" style="position:absolute;left:0;text-align:left;margin-left:51pt;margin-top:-16.75pt;width:2in;height:54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AACwIAACEEAAAOAAAAZHJzL2Uyb0RvYy54bWysU8Fu2zAMvQ/YPwi6L06CtMuMOEXWIsOA&#10;oC2QDj0rshQbsERBYmJnXz9Kdpqs22nYRaZI+pF8fFrcdaZhR+VDDbbgk9GYM2UllLXdF/zHy/rT&#10;nLOAwpaiAasKflKB3y0/fli0LldTqKAplWcEYkPeuoJXiC7PsiArZUQYgVOWghq8EUhXv89KL1pC&#10;N002HY9vsxZ86TxIFQJ5H/ogXyZ8rZXEJ62DQtYUnHrDdPp07uKZLRci33vhqloObYh/6MKI2lLR&#10;N6gHgYIdfP0HlKmlhwAaRxJMBlrXUqUZaJrJ+N0020o4lWYhcoJ7oyn8P1j5eNy6Z8+w+wodLTAS&#10;0rqQB3LGeTrtTfxSp4ziROHpjTbVIZPxp/l0Ph9TSFLsdn4TbYLJLn87H/CbAsOiUXBPa0lsieMm&#10;YJ96TonFLKzrpkmraexvDsKMnuzSYrSw23VD3zsoTzSOh37Twcl1TTU3IuCz8LRaapPkik906Aba&#10;gsNgcVaB//k3f8wnxinKWUtSKbglLXPWfLe0iS+T2SwqK11mN5+ndPHXkd11xB7MPZAWJ/QsnExm&#10;zMfmbGoP5pU0vYo1KSSspMoFx7N5j7186U1ItVqlJNKSE7ixWycjdKQs8vnSvQrvBtKR1vUIZ0mJ&#10;/B33fW5P9uqAoOu0mEhvz+nAOukwrXZ4M1Ho1/eUdXnZy18AAAD//wMAUEsDBBQABgAIAAAAIQDY&#10;XBGT4gAAAAoBAAAPAAAAZHJzL2Rvd25yZXYueG1sTI/NTsMwEITvSLyDtUhcUOs0ofyEOBUCwaVV&#10;EYUDRydekkC8jmw3DTw9ywmOMzua/aZYTbYXI/rQOVKwmCcgkGpnOmoUvL48zK5AhKjJ6N4RKvjC&#10;AKvy+KjQuXEHesZxFxvBJRRyraCNccilDHWLVoe5G5D49u681ZGlb6Tx+sDltpdpklxIqzviD60e&#10;8K7F+nO3twq+n/zGpenmcVG9Zd0Y788+tuutUqcn0+0NiIhT/AvDLz6jQ8lMlduTCaJnnaS8JSqY&#10;ZdkSBCey64SdSsHl+RJkWcj/E8ofAAAA//8DAFBLAQItABQABgAIAAAAIQC2gziS/gAAAOEBAAAT&#10;AAAAAAAAAAAAAAAAAAAAAABbQ29udGVudF9UeXBlc10ueG1sUEsBAi0AFAAGAAgAAAAhADj9If/W&#10;AAAAlAEAAAsAAAAAAAAAAAAAAAAALwEAAF9yZWxzLy5yZWxzUEsBAi0AFAAGAAgAAAAhAFIwUAAL&#10;AgAAIQQAAA4AAAAAAAAAAAAAAAAALgIAAGRycy9lMm9Eb2MueG1sUEsBAi0AFAAGAAgAAAAhANhc&#10;EZPiAAAACgEAAA8AAAAAAAAAAAAAAAAAZQQAAGRycy9kb3ducmV2LnhtbFBLBQYAAAAABAAEAPMA&#10;AAB0BQAAAAA=&#10;" filled="f" stroked="f">
                <v:textbox>
                  <w:txbxContent>
                    <w:p w14:paraId="15197618" w14:textId="77777777" w:rsidR="00534C0A" w:rsidRDefault="00534C0A" w:rsidP="00534C0A"/>
                  </w:txbxContent>
                </v:textbox>
              </v:shape>
            </w:pict>
          </mc:Fallback>
        </mc:AlternateContent>
      </w:r>
      <w:r w:rsidR="00422757">
        <w:rPr>
          <w:noProof/>
          <w:color w:val="000000" w:themeColor="text1"/>
        </w:rPr>
        <w:drawing>
          <wp:anchor distT="0" distB="0" distL="114300" distR="114300" simplePos="0" relativeHeight="251658241" behindDoc="0" locked="0" layoutInCell="1" allowOverlap="1" wp14:anchorId="35312F04" wp14:editId="6034B4B5">
            <wp:simplePos x="0" y="0"/>
            <wp:positionH relativeFrom="column">
              <wp:posOffset>-123825</wp:posOffset>
            </wp:positionH>
            <wp:positionV relativeFrom="paragraph">
              <wp:posOffset>-172085</wp:posOffset>
            </wp:positionV>
            <wp:extent cx="1212850" cy="1209040"/>
            <wp:effectExtent l="0" t="0" r="6350" b="0"/>
            <wp:wrapNone/>
            <wp:docPr id="406933730" name="Picture 1" descr="A logo with white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33730" name="Picture 1" descr="A logo with white lines on a black background&#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1212850" cy="1209040"/>
                    </a:xfrm>
                    <a:prstGeom prst="rect">
                      <a:avLst/>
                    </a:prstGeom>
                  </pic:spPr>
                </pic:pic>
              </a:graphicData>
            </a:graphic>
            <wp14:sizeRelH relativeFrom="margin">
              <wp14:pctWidth>0</wp14:pctWidth>
            </wp14:sizeRelH>
            <wp14:sizeRelV relativeFrom="margin">
              <wp14:pctHeight>0</wp14:pctHeight>
            </wp14:sizeRelV>
          </wp:anchor>
        </w:drawing>
      </w:r>
      <w:r w:rsidR="00831721" w:rsidRPr="0041428F">
        <w:rPr>
          <w:noProof/>
          <w:lang w:bidi="en-GB"/>
        </w:rPr>
        <mc:AlternateContent>
          <mc:Choice Requires="wpg">
            <w:drawing>
              <wp:anchor distT="0" distB="0" distL="114300" distR="114300" simplePos="0" relativeHeight="251658240" behindDoc="1" locked="1" layoutInCell="1" allowOverlap="1" wp14:anchorId="36202EB3" wp14:editId="793D38B6">
                <wp:simplePos x="0" y="0"/>
                <wp:positionH relativeFrom="column">
                  <wp:posOffset>-457200</wp:posOffset>
                </wp:positionH>
                <wp:positionV relativeFrom="paragraph">
                  <wp:posOffset>-1076325</wp:posOffset>
                </wp:positionV>
                <wp:extent cx="8247380" cy="3026410"/>
                <wp:effectExtent l="0" t="0" r="1270" b="2540"/>
                <wp:wrapNone/>
                <wp:docPr id="19" name="Graphic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47380" cy="3026410"/>
                          <a:chOff x="-7144" y="-7144"/>
                          <a:chExt cx="6005513"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15A0A2" id="Graphic 17" o:spid="_x0000_s1026" alt="&quot;&quot;" style="position:absolute;margin-left:-36pt;margin-top:-84.75pt;width:649.4pt;height:238.3pt;z-index:-251658240;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Uh6QcAACwoAAAOAAAAZHJzL2Uyb0RvYy54bWzsmt9v2zYQx98H7H8Q9DigtajfMuoUWbsU&#10;A7q2WDt0fVRk2RYgi5okx2n/+n15JGUqdiIl7YqhyIstmbw78ng8fnTys+fX29K6ypu24NXCZk8d&#10;28qrjC+Lar2w//pw8SS2rbZLq2Va8ipf2J/z1n5+9vNPz/b1PHf5hpfLvLGgpGrn+3phb7quns9m&#10;bbbJt2n7lNd5hcYVb7Zph9tmPVs26R7at+XMdZxwtufNsm54lrctfn0pG+0z0r9a5Vn3drVq884q&#10;FzbG1tFnQ5+X4nN29iydr5u03hSZGkb6gFFs06KC0V7Vy7RLrV1THKnaFlnDW77qnmZ8O+OrVZHl&#10;NAfMhjk3ZvOq4bua5rKe79d17ya49oafHqw2e3P1qqnf1+8aeGJfr+ELuhNzuV41W/GNUVrX5LLP&#10;vcvy687K8GPs+pEXw7MZ2jzHDX2mnJpt4Hkh9yRivm9baJdX5PJs85vSEDpOEDBPamCJ6zsBaZjp&#10;AcwGw9rXCJT24Iv263zxfpPWObm4ncMX7xqrWC5sFxOq0i3i9aLJcxF9c4t6WmghR1Hv3m3tvIUH&#10;T/jMZS4Lk6PZa+95cRSGUaDmHoXoHgj9/dzTebZru1c5p4VIr163HblvvcQVxdtSDTTjVdUWXf43&#10;hr7algjiX2aWF4dJ4DFrjytpSUnfEPpkCjEvSDBma2Oxw4gQ2UeWmGHJhVDMknFLphCLfD9wJlhy&#10;DUsimsbNmBLMjSNvihkEYe+6aWaOJEadhljobUxeHlOIBjZqBjF1fzOm0MkoQFz2kZdudDBm15WK&#10;RlxZqcj8DiXDmrciAZihiSygbxF0MtQhJUJ5RBiBYwqzewkjHExh917CWGRT2LuXsNz7/Zz9ewlj&#10;QUzLOjeQw7AW+FaOb3DQiSOupCOusy0ccY1t4Yi7FAbTeZ12Yr30pbVHttbJZ4ODW+100b7lV/kH&#10;Tj07sXwqSmkoKirUJA49s91lkf2af5kgh7FItV6UJH4o1cae73iJGio1q4Qim2We0K4b2DplmXke&#10;MpgMGBYGPm5M1YkXRrFcF8ZiJ3RpUfS4xP6SVmXaOGm1rMyZ9iJ0IYNa99DfatIyIZP+e3UeOl4r&#10;zUre5tKeWGA6OPqVFgGyOxweLS+L5UVRlmJlia/yF2VjXaUImzTL8qrTu2LQs6xErCQBDiYrS0Fo&#10;qzLtaHdXXGiT0dW03cu03UhtJC8dvsWJ1GiHYHji9JZHpbi65MvPOHEbLrGsrbOLAppep233Lm1w&#10;hOFYAlt2b/GxKjnGgdCkK9va8ObLqd9FfyABWm1rD65b2O0/u7TJbav8vQIsJFheqO3oxg8icdQ3&#10;Zsul2VLtti84HIRYwujoUvTvSn25avj2IxD0XFhFU1plsI0k12H7yZsXHe7RBIzI8vNzugb8YZ1e&#10;V+/rTCinzYaZf7j+mDa1VeNyYXeghDdcA0o616c/1lV0kH2FZMXPdx1fFQINyMPSr+oGsCTI7ntQ&#10;E7LsLdREoSUGAcYap6aTxKiZCbzoREBEIs5TvDgMe+014+Q6JhmxOpqZxLYEX2gzFN9HEkNgCpMk&#10;8kIBTAd8HQWmxPORdcctDYDJj30/YuOWsBL9hIIkib1QoNnInEyhOPESd4IhE4AmGzKFyN2jnkNG&#10;7uczbYGOJEZtmPQzzYYpAcw/DoJHXuryTz8KL+ndYwleUhtdpN8DBckzXsSOBAgZEgogDt1OIcsp&#10;IU0kDM/USBWk0/VYlDgDnHFlJpEmZYI4ySynzOL5K2FuQrJhwJI4lOe2nIna0NQqE8J4K1GHCYOa&#10;VY5V0pw1HEieGnbunTK9p9qGygFa3bflJP3oQZyjieqRkx456aiAp+FNkY+uLuH8u4WTKFf+B5yU&#10;OH6MOpPcbLquZz4dfAdMEpsY5HIYyhgikcAotZh8FDIvjgWI3W3EBB0v8MPQm0B8plAQ+XhiHbVj&#10;cs6D4KinsLvnY7LOZDum0KSlMWln2tIcSZgL88hGPygbqVi9E41E/KhsdOAifVrfwCi5qW+e6IMi&#10;kJQI/chFLUeUzJjj+TEqQPT0JltdhocgTzYnIYoAA9RRaYCE5e5WBofUNLyTiv04dkXxSth1nQCv&#10;QEyz/2eGug8W4R0ZVY+sVVmgqFLhbR4KIbz7WHQbOuZ0HWPdqjrjurVQABblDhEKJytOmqTWreii&#10;BRie8J07pUTvcrf9gy9lxUmguXrthJ/Feycqa/n6Z+Sa3j4VyYRBkYD0WMuiL1xbbZaW+VJMh6Kn&#10;K8r8T5RX5dmp3UAjeCyNPZbGbr6zvQX5kHduQT7KFpORD49/IWOytI1nUN9RUaqrYy5ewiHsZXUs&#10;dmPxdvHbU5+2Qhvk7uKYHzNkYqDSYTBj3Mc8J8DEULAasWOiX4zH2GDcjklx0B4wJtBvxI4p5KOv&#10;P27HRL/JdkwhhWR3e+2I4UanYkqcWJpHKPumUAZ3ft07Oh2YouakQkGcPAdmusFKcknVjj/0OoUt&#10;+NdGoGgpdFw/GOBQhFpQIpEmCn0vHpCU2p+yLETbThkcmhneKQjz3CBQ9aYEVvHXCMohqlVuSFIs&#10;99l4q3DxgAWHFKn2Hqk0oFN3GorqMXouS3S5LQxxaYyReVEYK9oLwpiFg1YyIUBwsBBDKw+hLolH&#10;08FKv8q7H1i5RGomWOFFiwQruPmBBCVSimLHR2j6Ud4n0n+y8Jc0SdHy73PiP2/mPa7NP/md/QsA&#10;AP//AwBQSwMEFAAGAAgAAAAhAOORn97jAAAADQEAAA8AAABkcnMvZG93bnJldi54bWxMj8FKw0AQ&#10;hu+C77CM4K3dbEpTjdmUUtRTEWwF8TZNpklodjZkt0n69m5Pepthfv75vmw9mVYM1LvGsgY1j0AQ&#10;F7ZsuNLwdXibPYFwHrnE1jJpuJKDdX5/l2Fa2pE/adj7SoQSdilqqL3vUildUZNBN7cdcbidbG/Q&#10;h7WvZNnjGMpNK+MoSqTBhsOHGjva1lSc9xej4X3EcbNQr8PufNpefw7Lj++dIq0fH6bNCwhPk/8L&#10;ww0/oEMemI72wqUTrYbZKg4uPgwqeV6CuEXiOAk6Rw2LaKVA5pn8b5H/AgAA//8DAFBLAQItABQA&#10;BgAIAAAAIQC2gziS/gAAAOEBAAATAAAAAAAAAAAAAAAAAAAAAABbQ29udGVudF9UeXBlc10ueG1s&#10;UEsBAi0AFAAGAAgAAAAhADj9If/WAAAAlAEAAAsAAAAAAAAAAAAAAAAALwEAAF9yZWxzLy5yZWxz&#10;UEsBAi0AFAAGAAgAAAAhAFuexSHpBwAALCgAAA4AAAAAAAAAAAAAAAAALgIAAGRycy9lMm9Eb2Mu&#10;eG1sUEsBAi0AFAAGAAgAAAAhAOORn97jAAAADQEAAA8AAAAAAAAAAAAAAAAAQwoAAGRycy9kb3du&#10;cmV2LnhtbFBLBQYAAAAABAAEAPMAAABTCwAAAAA=&#10;">
                <v:shape id="Freeform: Shap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009dd9 [3205]" stroked="f">
                  <v:stroke joinstyle="miter"/>
                  <v:path arrowok="t" o:connecttype="custom" o:connectlocs="3869531,1359694;2359819,1744504;7144,1287304;7144,7144;3869531,7144;3869531,1359694" o:connectangles="0,0,0,0,0,0"/>
                </v:shape>
                <v:shape id="Freeform: Shape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17406d [3204]"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17406d [3204]" stroked="f">
                  <v:fill color2="#4389d7 [1940]" rotate="t" angle="90" focus="100%" type="gradient"/>
                  <v:stroke joinstyle="miter"/>
                  <v:path arrowok="t" o:connecttype="custom" o:connectlocs="7144,7144;7144,613886;3546634,574834;5998369,893921;5998369,7144;7144,7144" o:connectangles="0,0,0,0,0,0"/>
                </v:shape>
                <v:shape id="Freeform: Shape 24"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009dd9 [3205]" stroked="f">
                  <v:fill color2="#0075a2 [2405]" angle="90" focus="100%" type="gradient"/>
                  <v:stroke joinstyle="miter"/>
                  <v:path arrowok="t" o:connecttype="custom" o:connectlocs="7144,481489;1305401,812959;2815114,428149;2815114,7144;7144,481489" o:connectangles="0,0,0,0,0"/>
                </v:shape>
                <w10:anchorlock/>
              </v:group>
            </w:pict>
          </mc:Fallback>
        </mc:AlternateContent>
      </w:r>
    </w:p>
    <w:tbl>
      <w:tblPr>
        <w:tblW w:w="5000" w:type="pct"/>
        <w:jc w:val="center"/>
        <w:tblLayout w:type="fixed"/>
        <w:tblCellMar>
          <w:left w:w="0" w:type="dxa"/>
          <w:right w:w="0" w:type="dxa"/>
        </w:tblCellMar>
        <w:tblLook w:val="0600" w:firstRow="0" w:lastRow="0" w:firstColumn="0" w:lastColumn="0" w:noHBand="1" w:noVBand="1"/>
        <w:tblDescription w:val="Header layout table"/>
      </w:tblPr>
      <w:tblGrid>
        <w:gridCol w:w="10466"/>
      </w:tblGrid>
      <w:tr w:rsidR="00A66B18" w:rsidRPr="0041428F" w14:paraId="635C45D5" w14:textId="77777777" w:rsidTr="00A6783B">
        <w:trPr>
          <w:trHeight w:val="270"/>
          <w:jc w:val="center"/>
        </w:trPr>
        <w:tc>
          <w:tcPr>
            <w:tcW w:w="10800" w:type="dxa"/>
          </w:tcPr>
          <w:p w14:paraId="2CE83594" w14:textId="7C1BD244" w:rsidR="00A66B18" w:rsidRPr="0041428F" w:rsidRDefault="00BF55EE" w:rsidP="00A66B18">
            <w:pPr>
              <w:pStyle w:val="ContactInfo"/>
              <w:rPr>
                <w:color w:val="000000" w:themeColor="text1"/>
              </w:rPr>
            </w:pPr>
            <w:r>
              <w:rPr>
                <w:noProof/>
              </w:rPr>
              <mc:AlternateContent>
                <mc:Choice Requires="wps">
                  <w:drawing>
                    <wp:anchor distT="0" distB="0" distL="114300" distR="114300" simplePos="0" relativeHeight="251658243" behindDoc="0" locked="0" layoutInCell="1" allowOverlap="1" wp14:anchorId="09CF92C5" wp14:editId="6A2FFBC2">
                      <wp:simplePos x="0" y="0"/>
                      <wp:positionH relativeFrom="column">
                        <wp:posOffset>1362075</wp:posOffset>
                      </wp:positionH>
                      <wp:positionV relativeFrom="paragraph">
                        <wp:posOffset>97155</wp:posOffset>
                      </wp:positionV>
                      <wp:extent cx="1828800" cy="485775"/>
                      <wp:effectExtent l="0" t="0" r="0" b="9525"/>
                      <wp:wrapNone/>
                      <wp:docPr id="1854573825" name="Text Box 1"/>
                      <wp:cNvGraphicFramePr/>
                      <a:graphic xmlns:a="http://schemas.openxmlformats.org/drawingml/2006/main">
                        <a:graphicData uri="http://schemas.microsoft.com/office/word/2010/wordprocessingShape">
                          <wps:wsp>
                            <wps:cNvSpPr txBox="1"/>
                            <wps:spPr>
                              <a:xfrm>
                                <a:off x="0" y="0"/>
                                <a:ext cx="1828800" cy="485775"/>
                              </a:xfrm>
                              <a:prstGeom prst="rect">
                                <a:avLst/>
                              </a:prstGeom>
                              <a:noFill/>
                              <a:ln>
                                <a:noFill/>
                              </a:ln>
                            </wps:spPr>
                            <wps:txbx>
                              <w:txbxContent>
                                <w:p w14:paraId="76AFFB52" w14:textId="1305B546" w:rsidR="00534C0A" w:rsidRPr="00534C0A" w:rsidRDefault="00534C0A" w:rsidP="00534C0A">
                                  <w:pPr>
                                    <w:jc w:val="center"/>
                                    <w:rPr>
                                      <w:rFonts w:ascii="Daytona" w:hAnsi="Daytona"/>
                                      <w:b/>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F92C5" id="_x0000_s1027" type="#_x0000_t202" style="position:absolute;left:0;text-align:left;margin-left:107.25pt;margin-top:7.65pt;width:2in;height:38.25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UYDgIAACgEAAAOAAAAZHJzL2Uyb0RvYy54bWysU02P2jAQvVfqf7B8LwEEhUaEFd0VVSW0&#10;uxJb7dk4NrFkeyzbkNBf37EDC932VPXijGcm8/He8+KuM5ochQ8KbEVHgyElwnKold1X9MfL+tOc&#10;khCZrZkGKyp6EoHeLT9+WLSuFGNoQNfCEyxiQ9m6ijYxurIoAm+EYWEATlgMSvCGRbz6fVF71mJ1&#10;o4vxcPi5aMHXzgMXIaD3oQ/SZa4vpeDxScogItEVxdliPn0+d+kslgtW7j1zjeLnMdg/TGGYstj0&#10;rdQDi4wcvPqjlFHcQwAZBxxMAVIqLvIOuM1o+G6bbcOcyLsgOMG9wRT+X1n+eNy6Z09i9xU6JDAB&#10;0rpQBnSmfTrpTfripATjCOHpDTbRRcLTT/PxfD7EEMfYZD6dzaapTHH92/kQvwkwJBkV9UhLRosd&#10;NyH2qZeU1MzCWmmdqdH2NwfWTJ7iOmKyYrfriKpvxt9BfcKtPPSEB8fXCltvWIjPzCPDOC2qNj7h&#10;ITW0FYWzRUkD/uff/CkfgccoJS0qpqIWJU2J/m6RkC+jySQJLF8m09kYL/42sruN2IO5B5TkCF+H&#10;49lM+VFfTOnBvKK0V6knhpjl2Lmi8WLex17F+DS4WK1yEkrKsbixW8dT6YRcgvWle2XenbGPyNoj&#10;XJTFyncU9Lk95qtDBKkyPwnlHtMz+CjHzPD56SS9395z1vWBL38BAAD//wMAUEsDBBQABgAIAAAA&#10;IQAq/YD54AAAAAkBAAAPAAAAZHJzL2Rvd25yZXYueG1sTI/BTsMwDIbvSLxDZCQuiKXNKBql6YRA&#10;cGEaYnDgmLamLTROlWRd4ekxJzja/6ffn4v1bAcxoQ+9Iw3pIgGBVLump1bD68v9+QpEiIYaMzhC&#10;DV8YYF0eHxUmb9yBnnHaxVZwCYXcaOhiHHMpQ92hNWHhRiTO3p23JvLoW9l4c+ByO0iVJJfSmp74&#10;QmdGvO2w/tztrYbvJ79xSm0e0upt2U/x7uxj+7jV+vRkvrkGEXGOfzD86rM6lOxUuT01QQwaVHqR&#10;McpBtgTBQJYoXlQartIVyLKQ/z8ofwAAAP//AwBQSwECLQAUAAYACAAAACEAtoM4kv4AAADhAQAA&#10;EwAAAAAAAAAAAAAAAAAAAAAAW0NvbnRlbnRfVHlwZXNdLnhtbFBLAQItABQABgAIAAAAIQA4/SH/&#10;1gAAAJQBAAALAAAAAAAAAAAAAAAAAC8BAABfcmVscy8ucmVsc1BLAQItABQABgAIAAAAIQDoULUY&#10;DgIAACgEAAAOAAAAAAAAAAAAAAAAAC4CAABkcnMvZTJvRG9jLnhtbFBLAQItABQABgAIAAAAIQAq&#10;/YD54AAAAAkBAAAPAAAAAAAAAAAAAAAAAGgEAABkcnMvZG93bnJldi54bWxQSwUGAAAAAAQABADz&#10;AAAAdQUAAAAA&#10;" filled="f" stroked="f">
                      <v:textbox>
                        <w:txbxContent>
                          <w:p w14:paraId="76AFFB52" w14:textId="1305B546" w:rsidR="00534C0A" w:rsidRPr="00534C0A" w:rsidRDefault="00534C0A" w:rsidP="00534C0A">
                            <w:pPr>
                              <w:jc w:val="center"/>
                              <w:rPr>
                                <w:rFonts w:ascii="Daytona" w:hAnsi="Daytona"/>
                                <w:b/>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v:shape>
                  </w:pict>
                </mc:Fallback>
              </mc:AlternateContent>
            </w:r>
          </w:p>
        </w:tc>
      </w:tr>
      <w:tr w:rsidR="00615018" w:rsidRPr="00D3724B" w14:paraId="4D5B5522" w14:textId="77777777" w:rsidTr="00A6783B">
        <w:trPr>
          <w:trHeight w:val="2691"/>
          <w:jc w:val="center"/>
        </w:trPr>
        <w:tc>
          <w:tcPr>
            <w:tcW w:w="10800" w:type="dxa"/>
            <w:vAlign w:val="bottom"/>
          </w:tcPr>
          <w:p w14:paraId="65EFD8C3" w14:textId="3EDB3F65" w:rsidR="00A66B18" w:rsidRPr="00D3724B" w:rsidRDefault="00A66B18" w:rsidP="00A66B18">
            <w:pPr>
              <w:pStyle w:val="ContactInfo"/>
              <w:rPr>
                <w:b/>
                <w:bCs/>
              </w:rPr>
            </w:pPr>
          </w:p>
          <w:p w14:paraId="3D5BAF9E" w14:textId="20107A87" w:rsidR="003E24DF" w:rsidRPr="00D3724B" w:rsidRDefault="003E24DF" w:rsidP="00A66B18">
            <w:pPr>
              <w:pStyle w:val="ContactInfo"/>
              <w:rPr>
                <w:b/>
                <w:bCs/>
              </w:rPr>
            </w:pPr>
          </w:p>
          <w:p w14:paraId="016D2721" w14:textId="641787D5" w:rsidR="003E24DF" w:rsidRPr="00D3724B" w:rsidRDefault="003E24DF" w:rsidP="00A66B18">
            <w:pPr>
              <w:pStyle w:val="ContactInfo"/>
              <w:rPr>
                <w:b/>
                <w:bCs/>
              </w:rPr>
            </w:pPr>
          </w:p>
          <w:p w14:paraId="5382D196" w14:textId="0EBF37A0" w:rsidR="003E24DF" w:rsidRPr="00D3724B" w:rsidRDefault="003E24DF" w:rsidP="00A66B18">
            <w:pPr>
              <w:pStyle w:val="ContactInfo"/>
              <w:rPr>
                <w:b/>
                <w:bCs/>
              </w:rPr>
            </w:pPr>
          </w:p>
          <w:p w14:paraId="5CAF54F6" w14:textId="13C6318E" w:rsidR="003E24DF" w:rsidRPr="00D3724B" w:rsidRDefault="003E24DF" w:rsidP="00A66B18">
            <w:pPr>
              <w:pStyle w:val="ContactInfo"/>
              <w:rPr>
                <w:b/>
                <w:bCs/>
                <w:color w:val="000000" w:themeColor="text1"/>
              </w:rPr>
            </w:pPr>
          </w:p>
        </w:tc>
      </w:tr>
    </w:tbl>
    <w:p w14:paraId="08769F2F" w14:textId="58968F91" w:rsidR="00534C0A" w:rsidRDefault="00534C0A" w:rsidP="00534C0A">
      <w:pPr>
        <w:tabs>
          <w:tab w:val="left" w:pos="2910"/>
        </w:tabs>
        <w:rPr>
          <w:color w:val="000000" w:themeColor="text1"/>
        </w:rPr>
      </w:pPr>
    </w:p>
    <w:p w14:paraId="55EB120C" w14:textId="4513C482" w:rsidR="00A66B18" w:rsidRDefault="00A66B18" w:rsidP="0045795A">
      <w:pPr>
        <w:tabs>
          <w:tab w:val="left" w:pos="2910"/>
        </w:tabs>
        <w:ind w:left="0"/>
        <w:rPr>
          <w:color w:val="000000" w:themeColor="text1"/>
        </w:rPr>
      </w:pPr>
    </w:p>
    <w:p w14:paraId="51B0CDD7" w14:textId="443AC95D" w:rsidR="0045795A" w:rsidRPr="0032667C" w:rsidRDefault="00F60211" w:rsidP="0045795A">
      <w:pPr>
        <w:tabs>
          <w:tab w:val="left" w:pos="2910"/>
        </w:tabs>
        <w:jc w:val="center"/>
        <w:rPr>
          <w:rFonts w:ascii="Calibri" w:hAnsi="Calibri" w:cs="Calibri"/>
          <w:color w:val="000000" w:themeColor="text1"/>
          <w:sz w:val="72"/>
          <w:szCs w:val="72"/>
        </w:rPr>
      </w:pPr>
      <w:r>
        <w:rPr>
          <w:rFonts w:ascii="Calibri" w:hAnsi="Calibri" w:cs="Calibri"/>
          <w:color w:val="000000" w:themeColor="text1"/>
          <w:sz w:val="72"/>
          <w:szCs w:val="72"/>
        </w:rPr>
        <w:t xml:space="preserve">Chief Executive </w:t>
      </w:r>
      <w:r w:rsidR="005359F8">
        <w:rPr>
          <w:rFonts w:ascii="Calibri" w:hAnsi="Calibri" w:cs="Calibri"/>
          <w:color w:val="000000" w:themeColor="text1"/>
          <w:sz w:val="72"/>
          <w:szCs w:val="72"/>
        </w:rPr>
        <w:t>Officer</w:t>
      </w:r>
      <w:r w:rsidR="0045795A" w:rsidRPr="0032667C">
        <w:rPr>
          <w:rFonts w:ascii="Calibri" w:hAnsi="Calibri" w:cs="Calibri"/>
          <w:color w:val="000000" w:themeColor="text1"/>
          <w:sz w:val="72"/>
          <w:szCs w:val="72"/>
        </w:rPr>
        <w:t xml:space="preserve"> </w:t>
      </w:r>
    </w:p>
    <w:p w14:paraId="714E02C7" w14:textId="77777777" w:rsidR="0045795A" w:rsidRPr="0032667C" w:rsidRDefault="0045795A" w:rsidP="0045795A">
      <w:pPr>
        <w:tabs>
          <w:tab w:val="left" w:pos="2910"/>
        </w:tabs>
        <w:jc w:val="center"/>
        <w:rPr>
          <w:rFonts w:ascii="Calibri" w:hAnsi="Calibri" w:cs="Calibri"/>
          <w:color w:val="000000" w:themeColor="text1"/>
          <w:sz w:val="32"/>
          <w:szCs w:val="32"/>
        </w:rPr>
      </w:pPr>
    </w:p>
    <w:p w14:paraId="60E15277" w14:textId="459DF496" w:rsidR="0045795A" w:rsidRPr="0032667C" w:rsidRDefault="0045795A" w:rsidP="0045795A">
      <w:pPr>
        <w:tabs>
          <w:tab w:val="left" w:pos="2910"/>
        </w:tabs>
        <w:jc w:val="center"/>
        <w:rPr>
          <w:rFonts w:ascii="Calibri" w:hAnsi="Calibri" w:cs="Calibri"/>
          <w:color w:val="000000" w:themeColor="text1"/>
          <w:sz w:val="32"/>
          <w:szCs w:val="32"/>
        </w:rPr>
      </w:pPr>
      <w:r w:rsidRPr="0032667C">
        <w:rPr>
          <w:rFonts w:ascii="Calibri" w:hAnsi="Calibri" w:cs="Calibri"/>
          <w:color w:val="000000" w:themeColor="text1"/>
          <w:sz w:val="32"/>
          <w:szCs w:val="32"/>
        </w:rPr>
        <w:t>Job Description</w:t>
      </w:r>
    </w:p>
    <w:p w14:paraId="07F44207" w14:textId="6291DA05" w:rsidR="0045795A" w:rsidRDefault="0045795A" w:rsidP="0045795A">
      <w:pPr>
        <w:tabs>
          <w:tab w:val="left" w:pos="2910"/>
        </w:tabs>
        <w:jc w:val="center"/>
        <w:rPr>
          <w:rFonts w:ascii="Calibri" w:hAnsi="Calibri" w:cs="Calibri"/>
          <w:color w:val="000000" w:themeColor="text1"/>
          <w:sz w:val="32"/>
          <w:szCs w:val="32"/>
        </w:rPr>
      </w:pPr>
      <w:r w:rsidRPr="0032667C">
        <w:rPr>
          <w:rFonts w:ascii="Calibri" w:hAnsi="Calibri" w:cs="Calibri"/>
          <w:color w:val="000000" w:themeColor="text1"/>
          <w:sz w:val="32"/>
          <w:szCs w:val="32"/>
        </w:rPr>
        <w:t>June 2025</w:t>
      </w:r>
    </w:p>
    <w:p w14:paraId="39ADA9F9" w14:textId="77777777" w:rsidR="00946DDC" w:rsidRPr="0032667C" w:rsidRDefault="00946DDC" w:rsidP="0045795A">
      <w:pPr>
        <w:tabs>
          <w:tab w:val="left" w:pos="2910"/>
        </w:tabs>
        <w:jc w:val="center"/>
        <w:rPr>
          <w:rFonts w:ascii="Calibri" w:hAnsi="Calibri" w:cs="Calibri"/>
          <w:color w:val="000000" w:themeColor="text1"/>
          <w:sz w:val="32"/>
          <w:szCs w:val="32"/>
        </w:rPr>
      </w:pPr>
    </w:p>
    <w:p w14:paraId="2CCF975E" w14:textId="2EE646FB" w:rsidR="0045795A" w:rsidRPr="0045795A" w:rsidRDefault="00A64318" w:rsidP="0045795A">
      <w:pPr>
        <w:tabs>
          <w:tab w:val="left" w:pos="2910"/>
        </w:tabs>
        <w:jc w:val="center"/>
        <w:rPr>
          <w:color w:val="000000" w:themeColor="text1"/>
          <w:sz w:val="32"/>
          <w:szCs w:val="32"/>
        </w:rPr>
      </w:pPr>
      <w:r>
        <w:rPr>
          <w:noProof/>
          <w:color w:val="000000" w:themeColor="text1"/>
        </w:rPr>
        <w:drawing>
          <wp:anchor distT="0" distB="0" distL="114300" distR="114300" simplePos="0" relativeHeight="251658245" behindDoc="1" locked="0" layoutInCell="1" allowOverlap="1" wp14:anchorId="69327ECF" wp14:editId="359CECC9">
            <wp:simplePos x="0" y="0"/>
            <wp:positionH relativeFrom="margin">
              <wp:posOffset>2227580</wp:posOffset>
            </wp:positionH>
            <wp:positionV relativeFrom="paragraph">
              <wp:posOffset>189865</wp:posOffset>
            </wp:positionV>
            <wp:extent cx="2025650" cy="1517784"/>
            <wp:effectExtent l="0" t="0" r="0" b="6350"/>
            <wp:wrapNone/>
            <wp:docPr id="1559358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025650" cy="15177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1BA5515C" wp14:editId="61056DDA">
            <wp:simplePos x="0" y="0"/>
            <wp:positionH relativeFrom="column">
              <wp:posOffset>4400550</wp:posOffset>
            </wp:positionH>
            <wp:positionV relativeFrom="paragraph">
              <wp:posOffset>196215</wp:posOffset>
            </wp:positionV>
            <wp:extent cx="2133600" cy="1497556"/>
            <wp:effectExtent l="0" t="0" r="0" b="7620"/>
            <wp:wrapNone/>
            <wp:docPr id="1458053929" name="Picture 12" descr="A group of wooden houses next to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53929" name="Picture 12" descr="A group of wooden houses next to a body of water&#10;&#10;AI-generated content may be incorrect."/>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133600" cy="14975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1" locked="0" layoutInCell="1" allowOverlap="1" wp14:anchorId="175B09A5" wp14:editId="55E61F54">
            <wp:simplePos x="0" y="0"/>
            <wp:positionH relativeFrom="column">
              <wp:posOffset>152400</wp:posOffset>
            </wp:positionH>
            <wp:positionV relativeFrom="paragraph">
              <wp:posOffset>196215</wp:posOffset>
            </wp:positionV>
            <wp:extent cx="1930400" cy="1522231"/>
            <wp:effectExtent l="0" t="0" r="0" b="1905"/>
            <wp:wrapNone/>
            <wp:docPr id="769197661" name="Picture 10" descr="A group of people holding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97661" name="Picture 10" descr="A group of people holding flowers&#10;&#10;AI-generated content may be incorrect."/>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930400" cy="1522231"/>
                    </a:xfrm>
                    <a:prstGeom prst="rect">
                      <a:avLst/>
                    </a:prstGeom>
                    <a:noFill/>
                    <a:ln>
                      <a:noFill/>
                    </a:ln>
                  </pic:spPr>
                </pic:pic>
              </a:graphicData>
            </a:graphic>
          </wp:anchor>
        </w:drawing>
      </w:r>
    </w:p>
    <w:p w14:paraId="5C988E5D" w14:textId="2A9DB971" w:rsidR="00D81F86" w:rsidRPr="00D81F86" w:rsidRDefault="00D81F86" w:rsidP="00D81F86"/>
    <w:p w14:paraId="360DFAE2" w14:textId="4E71F118" w:rsidR="00D81F86" w:rsidRPr="00D81F86" w:rsidRDefault="006A1432" w:rsidP="006A1432">
      <w:pPr>
        <w:tabs>
          <w:tab w:val="left" w:pos="8490"/>
        </w:tabs>
      </w:pPr>
      <w:r>
        <w:tab/>
      </w:r>
    </w:p>
    <w:p w14:paraId="2FAE58F4" w14:textId="0DD8833D" w:rsidR="00D81F86" w:rsidRPr="00D81F86" w:rsidRDefault="00D81F86" w:rsidP="00D81F86"/>
    <w:p w14:paraId="1DC43BB9" w14:textId="2A3D77A3" w:rsidR="00D81F86" w:rsidRPr="00D81F86" w:rsidRDefault="00244194" w:rsidP="00D81F86">
      <w:r>
        <w:rPr>
          <w:noProof/>
        </w:rPr>
        <w:drawing>
          <wp:anchor distT="0" distB="0" distL="114300" distR="114300" simplePos="0" relativeHeight="251658248" behindDoc="1" locked="0" layoutInCell="1" allowOverlap="1" wp14:anchorId="54691A97" wp14:editId="521DA23F">
            <wp:simplePos x="0" y="0"/>
            <wp:positionH relativeFrom="column">
              <wp:posOffset>2355850</wp:posOffset>
            </wp:positionH>
            <wp:positionV relativeFrom="paragraph">
              <wp:posOffset>225848</wp:posOffset>
            </wp:positionV>
            <wp:extent cx="1833263" cy="1790700"/>
            <wp:effectExtent l="0" t="0" r="0" b="0"/>
            <wp:wrapNone/>
            <wp:docPr id="977557269" name="Picture 14" descr="A person standing next to a v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57269" name="Picture 14" descr="A person standing next to a van&#10;&#10;AI-generated content may be incorrect."/>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833263"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DDC">
        <w:rPr>
          <w:noProof/>
        </w:rPr>
        <w:drawing>
          <wp:anchor distT="0" distB="0" distL="114300" distR="114300" simplePos="0" relativeHeight="251658249" behindDoc="1" locked="0" layoutInCell="1" allowOverlap="1" wp14:anchorId="0CBDE604" wp14:editId="20896613">
            <wp:simplePos x="0" y="0"/>
            <wp:positionH relativeFrom="column">
              <wp:posOffset>4420540</wp:posOffset>
            </wp:positionH>
            <wp:positionV relativeFrom="paragraph">
              <wp:posOffset>250613</wp:posOffset>
            </wp:positionV>
            <wp:extent cx="2107260" cy="1185334"/>
            <wp:effectExtent l="0" t="0" r="7620" b="0"/>
            <wp:wrapNone/>
            <wp:docPr id="1534118302" name="Picture 15" descr="A building next to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18302" name="Picture 15" descr="A building next to a road&#10;&#10;AI-generated content may be incorrect."/>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138718" cy="12030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D01">
        <w:rPr>
          <w:noProof/>
        </w:rPr>
        <w:drawing>
          <wp:anchor distT="0" distB="0" distL="114300" distR="114300" simplePos="0" relativeHeight="251658247" behindDoc="1" locked="0" layoutInCell="1" allowOverlap="1" wp14:anchorId="4DA81787" wp14:editId="0B2B8B3D">
            <wp:simplePos x="0" y="0"/>
            <wp:positionH relativeFrom="column">
              <wp:posOffset>158750</wp:posOffset>
            </wp:positionH>
            <wp:positionV relativeFrom="paragraph">
              <wp:posOffset>227965</wp:posOffset>
            </wp:positionV>
            <wp:extent cx="1949450" cy="1462181"/>
            <wp:effectExtent l="0" t="0" r="0" b="5080"/>
            <wp:wrapNone/>
            <wp:docPr id="1373758519" name="Picture 13" descr="A person and person working on a large green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58519" name="Picture 13" descr="A person and person working on a large green tube&#10;&#10;AI-generated content may be incorrect."/>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954384" cy="14658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8A6BB0" w14:textId="0BB5FBFF" w:rsidR="00D81F86" w:rsidRDefault="00D81F86" w:rsidP="00D81F86">
      <w:pPr>
        <w:rPr>
          <w:color w:val="000000" w:themeColor="text1"/>
        </w:rPr>
      </w:pPr>
    </w:p>
    <w:p w14:paraId="7F5F0703" w14:textId="3E0EB4A0" w:rsidR="00D81F86" w:rsidRDefault="00D81F86" w:rsidP="00D81F86"/>
    <w:p w14:paraId="221BE24F" w14:textId="3859C191" w:rsidR="00DC4ABB" w:rsidRPr="00DC4ABB" w:rsidRDefault="00DC4ABB" w:rsidP="00DC4ABB"/>
    <w:p w14:paraId="54DFCDC6" w14:textId="54105CA2" w:rsidR="00DC4ABB" w:rsidRPr="00DC4ABB" w:rsidRDefault="00DC4ABB" w:rsidP="00DC4ABB"/>
    <w:p w14:paraId="41F0B689" w14:textId="7BC9EBC7" w:rsidR="00427B16" w:rsidRDefault="00427B16" w:rsidP="00427B16">
      <w:pPr>
        <w:rPr>
          <w:rFonts w:ascii="Calibri" w:hAnsi="Calibri" w:cs="Calibri"/>
          <w:b/>
          <w:bCs/>
          <w:color w:val="0070C0"/>
          <w:sz w:val="28"/>
          <w:szCs w:val="28"/>
        </w:rPr>
      </w:pPr>
      <w:r w:rsidRPr="00982FDB">
        <w:rPr>
          <w:rFonts w:ascii="Calibri" w:hAnsi="Calibri" w:cs="Calibri"/>
          <w:b/>
          <w:bCs/>
          <w:color w:val="0070C0"/>
          <w:sz w:val="28"/>
          <w:szCs w:val="28"/>
        </w:rPr>
        <w:lastRenderedPageBreak/>
        <w:t>Mull</w:t>
      </w:r>
      <w:r>
        <w:rPr>
          <w:rFonts w:ascii="Calibri" w:hAnsi="Calibri" w:cs="Calibri"/>
          <w:b/>
          <w:bCs/>
          <w:color w:val="0070C0"/>
          <w:sz w:val="28"/>
          <w:szCs w:val="28"/>
        </w:rPr>
        <w:t>,</w:t>
      </w:r>
      <w:r w:rsidRPr="00982FDB">
        <w:rPr>
          <w:rFonts w:ascii="Calibri" w:hAnsi="Calibri" w:cs="Calibri"/>
          <w:b/>
          <w:bCs/>
          <w:color w:val="0070C0"/>
          <w:sz w:val="28"/>
          <w:szCs w:val="28"/>
        </w:rPr>
        <w:t xml:space="preserve"> Iona</w:t>
      </w:r>
      <w:r>
        <w:rPr>
          <w:rFonts w:ascii="Calibri" w:hAnsi="Calibri" w:cs="Calibri"/>
          <w:b/>
          <w:bCs/>
          <w:color w:val="0070C0"/>
          <w:sz w:val="28"/>
          <w:szCs w:val="28"/>
        </w:rPr>
        <w:t xml:space="preserve"> and Surrounding Islands</w:t>
      </w:r>
    </w:p>
    <w:p w14:paraId="2AD8096A" w14:textId="003BAC39" w:rsidR="007E0B99" w:rsidRDefault="0096747B" w:rsidP="00427B16">
      <w:pPr>
        <w:rPr>
          <w:rFonts w:ascii="Calibri" w:hAnsi="Calibri" w:cs="Calibri"/>
          <w:color w:val="auto"/>
          <w:szCs w:val="24"/>
        </w:rPr>
      </w:pPr>
      <w:r>
        <w:rPr>
          <w:rFonts w:ascii="Calibri" w:hAnsi="Calibri" w:cs="Calibri"/>
          <w:color w:val="auto"/>
          <w:szCs w:val="24"/>
        </w:rPr>
        <w:t xml:space="preserve">The Mull </w:t>
      </w:r>
      <w:r w:rsidR="001F234A">
        <w:rPr>
          <w:rFonts w:ascii="Calibri" w:hAnsi="Calibri" w:cs="Calibri"/>
          <w:color w:val="auto"/>
          <w:szCs w:val="24"/>
        </w:rPr>
        <w:t>arch</w:t>
      </w:r>
      <w:r w:rsidR="00D97909">
        <w:rPr>
          <w:rFonts w:ascii="Calibri" w:hAnsi="Calibri" w:cs="Calibri"/>
          <w:color w:val="auto"/>
          <w:szCs w:val="24"/>
        </w:rPr>
        <w:t>i</w:t>
      </w:r>
      <w:r w:rsidR="001F234A">
        <w:rPr>
          <w:rFonts w:ascii="Calibri" w:hAnsi="Calibri" w:cs="Calibri"/>
          <w:color w:val="auto"/>
          <w:szCs w:val="24"/>
        </w:rPr>
        <w:t>pel</w:t>
      </w:r>
      <w:r w:rsidR="00242F76">
        <w:rPr>
          <w:rFonts w:ascii="Calibri" w:hAnsi="Calibri" w:cs="Calibri"/>
          <w:color w:val="auto"/>
          <w:szCs w:val="24"/>
        </w:rPr>
        <w:t>a</w:t>
      </w:r>
      <w:r w:rsidR="001F234A">
        <w:rPr>
          <w:rFonts w:ascii="Calibri" w:hAnsi="Calibri" w:cs="Calibri"/>
          <w:color w:val="auto"/>
          <w:szCs w:val="24"/>
        </w:rPr>
        <w:t xml:space="preserve">go </w:t>
      </w:r>
      <w:r w:rsidR="00242F76">
        <w:rPr>
          <w:rFonts w:ascii="Calibri" w:hAnsi="Calibri" w:cs="Calibri"/>
          <w:color w:val="auto"/>
          <w:szCs w:val="24"/>
        </w:rPr>
        <w:t>is part of the Inner Hebrides</w:t>
      </w:r>
      <w:r w:rsidR="00804A44">
        <w:rPr>
          <w:rFonts w:ascii="Calibri" w:hAnsi="Calibri" w:cs="Calibri"/>
          <w:color w:val="auto"/>
          <w:szCs w:val="24"/>
        </w:rPr>
        <w:t xml:space="preserve">, lying off the west coast of Scotland.  Accessible </w:t>
      </w:r>
      <w:r w:rsidR="007841F1">
        <w:rPr>
          <w:rFonts w:ascii="Calibri" w:hAnsi="Calibri" w:cs="Calibri"/>
          <w:color w:val="auto"/>
          <w:szCs w:val="24"/>
        </w:rPr>
        <w:t>from the mainland, by three separate ferr</w:t>
      </w:r>
      <w:r w:rsidR="009A1ADC">
        <w:rPr>
          <w:rFonts w:ascii="Calibri" w:hAnsi="Calibri" w:cs="Calibri"/>
          <w:color w:val="auto"/>
          <w:szCs w:val="24"/>
        </w:rPr>
        <w:t>y</w:t>
      </w:r>
      <w:r w:rsidR="007841F1">
        <w:rPr>
          <w:rFonts w:ascii="Calibri" w:hAnsi="Calibri" w:cs="Calibri"/>
          <w:color w:val="auto"/>
          <w:szCs w:val="24"/>
        </w:rPr>
        <w:t xml:space="preserve"> routes, the main island Mull is </w:t>
      </w:r>
      <w:r w:rsidR="008B4D33">
        <w:rPr>
          <w:rFonts w:ascii="Calibri" w:hAnsi="Calibri" w:cs="Calibri"/>
          <w:color w:val="auto"/>
          <w:szCs w:val="24"/>
        </w:rPr>
        <w:t>just under 400 square miles in size with a</w:t>
      </w:r>
      <w:r w:rsidR="00DD63D8">
        <w:rPr>
          <w:rFonts w:ascii="Calibri" w:hAnsi="Calibri" w:cs="Calibri"/>
          <w:color w:val="auto"/>
          <w:szCs w:val="24"/>
        </w:rPr>
        <w:t>n</w:t>
      </w:r>
      <w:r w:rsidR="008B4D33">
        <w:rPr>
          <w:rFonts w:ascii="Calibri" w:hAnsi="Calibri" w:cs="Calibri"/>
          <w:color w:val="auto"/>
          <w:szCs w:val="24"/>
        </w:rPr>
        <w:t xml:space="preserve"> </w:t>
      </w:r>
      <w:r w:rsidR="005F440D">
        <w:rPr>
          <w:rFonts w:ascii="Calibri" w:hAnsi="Calibri" w:cs="Calibri"/>
          <w:color w:val="auto"/>
          <w:szCs w:val="24"/>
        </w:rPr>
        <w:t xml:space="preserve">estimated </w:t>
      </w:r>
      <w:r w:rsidR="008B4D33">
        <w:rPr>
          <w:rFonts w:ascii="Calibri" w:hAnsi="Calibri" w:cs="Calibri"/>
          <w:color w:val="auto"/>
          <w:szCs w:val="24"/>
        </w:rPr>
        <w:t xml:space="preserve">population </w:t>
      </w:r>
      <w:r w:rsidR="005F440D">
        <w:rPr>
          <w:rFonts w:ascii="Calibri" w:hAnsi="Calibri" w:cs="Calibri"/>
          <w:color w:val="auto"/>
          <w:szCs w:val="24"/>
        </w:rPr>
        <w:t>in 2020 of 3000</w:t>
      </w:r>
      <w:r w:rsidR="00DD63D8">
        <w:rPr>
          <w:rFonts w:ascii="Calibri" w:hAnsi="Calibri" w:cs="Calibri"/>
          <w:color w:val="auto"/>
          <w:szCs w:val="24"/>
        </w:rPr>
        <w:t xml:space="preserve">.  </w:t>
      </w:r>
    </w:p>
    <w:p w14:paraId="6BF15D54" w14:textId="140F5261" w:rsidR="00427B16" w:rsidRDefault="001F6A81" w:rsidP="00427B16">
      <w:pPr>
        <w:rPr>
          <w:rFonts w:ascii="Calibri" w:hAnsi="Calibri" w:cs="Calibri"/>
          <w:color w:val="auto"/>
          <w:szCs w:val="24"/>
        </w:rPr>
      </w:pPr>
      <w:r>
        <w:rPr>
          <w:rFonts w:ascii="Calibri" w:hAnsi="Calibri" w:cs="Calibri"/>
          <w:color w:val="auto"/>
          <w:szCs w:val="24"/>
        </w:rPr>
        <w:t>Mull</w:t>
      </w:r>
      <w:r w:rsidR="00DD63D8">
        <w:rPr>
          <w:rFonts w:ascii="Calibri" w:hAnsi="Calibri" w:cs="Calibri"/>
          <w:color w:val="auto"/>
          <w:szCs w:val="24"/>
        </w:rPr>
        <w:t xml:space="preserve"> has </w:t>
      </w:r>
      <w:r w:rsidR="00B9256D">
        <w:rPr>
          <w:rFonts w:ascii="Calibri" w:hAnsi="Calibri" w:cs="Calibri"/>
          <w:color w:val="auto"/>
          <w:szCs w:val="24"/>
        </w:rPr>
        <w:t>six primary schools with Iona having its own primary school</w:t>
      </w:r>
      <w:r w:rsidR="00FF16D0">
        <w:rPr>
          <w:rFonts w:ascii="Calibri" w:hAnsi="Calibri" w:cs="Calibri"/>
          <w:color w:val="auto"/>
          <w:szCs w:val="24"/>
        </w:rPr>
        <w:t xml:space="preserve">, and a High School based in the north of the island in the main population centre, Tobermory. </w:t>
      </w:r>
    </w:p>
    <w:p w14:paraId="5D2D9E17" w14:textId="3F90F4C6" w:rsidR="00C2671A" w:rsidRDefault="00C2671A" w:rsidP="00427B16">
      <w:pPr>
        <w:rPr>
          <w:rFonts w:ascii="Calibri" w:hAnsi="Calibri" w:cs="Calibri"/>
          <w:color w:val="auto"/>
          <w:szCs w:val="24"/>
        </w:rPr>
      </w:pPr>
      <w:r>
        <w:rPr>
          <w:rFonts w:ascii="Calibri" w:hAnsi="Calibri" w:cs="Calibri"/>
          <w:color w:val="auto"/>
          <w:szCs w:val="24"/>
        </w:rPr>
        <w:t xml:space="preserve">Medical provision is provided through three surgeries across the island, and a </w:t>
      </w:r>
      <w:r w:rsidR="00A15413">
        <w:rPr>
          <w:rFonts w:ascii="Calibri" w:hAnsi="Calibri" w:cs="Calibri"/>
          <w:color w:val="auto"/>
          <w:szCs w:val="24"/>
        </w:rPr>
        <w:t xml:space="preserve">Community Hospital in Craignure providing Accident and Emergency service. </w:t>
      </w:r>
    </w:p>
    <w:p w14:paraId="2F32CA6D" w14:textId="527DE290" w:rsidR="00427B16" w:rsidRPr="00427AF4" w:rsidRDefault="006C1E6B" w:rsidP="00427AF4">
      <w:pPr>
        <w:rPr>
          <w:rFonts w:ascii="Calibri" w:hAnsi="Calibri" w:cs="Calibri"/>
          <w:color w:val="auto"/>
          <w:szCs w:val="24"/>
        </w:rPr>
      </w:pPr>
      <w:r w:rsidRPr="006C1E6B">
        <w:rPr>
          <w:rFonts w:ascii="Calibri" w:hAnsi="Calibri" w:cs="Calibri"/>
          <w:color w:val="auto"/>
          <w:szCs w:val="24"/>
        </w:rPr>
        <w:t>Mull boasts a</w:t>
      </w:r>
      <w:r>
        <w:rPr>
          <w:rFonts w:ascii="Calibri" w:hAnsi="Calibri" w:cs="Calibri"/>
          <w:color w:val="auto"/>
          <w:szCs w:val="24"/>
        </w:rPr>
        <w:t xml:space="preserve"> </w:t>
      </w:r>
      <w:r w:rsidRPr="006C1E6B">
        <w:rPr>
          <w:rFonts w:ascii="Calibri" w:hAnsi="Calibri" w:cs="Calibri"/>
          <w:color w:val="auto"/>
          <w:szCs w:val="24"/>
        </w:rPr>
        <w:t>diverse range of scenery, wildlife and leisure activities which bring large numbers of visitors throughout the year.</w:t>
      </w:r>
      <w:r>
        <w:rPr>
          <w:rFonts w:ascii="Calibri" w:hAnsi="Calibri" w:cs="Calibri"/>
          <w:color w:val="auto"/>
          <w:szCs w:val="24"/>
        </w:rPr>
        <w:t xml:space="preserve"> </w:t>
      </w:r>
      <w:r w:rsidRPr="006C1E6B">
        <w:rPr>
          <w:rFonts w:ascii="Calibri" w:hAnsi="Calibri" w:cs="Calibri"/>
          <w:color w:val="auto"/>
          <w:szCs w:val="24"/>
        </w:rPr>
        <w:t>The island also hosts a number of music and arts festivals plus the annual Tour of Mull car rally.</w:t>
      </w:r>
    </w:p>
    <w:p w14:paraId="77D3771E" w14:textId="4A977365" w:rsidR="00DC4ABB" w:rsidRPr="00982FDB" w:rsidRDefault="00D368BA" w:rsidP="00427B16">
      <w:pPr>
        <w:rPr>
          <w:rFonts w:ascii="Calibri" w:hAnsi="Calibri" w:cs="Calibri"/>
          <w:b/>
          <w:bCs/>
          <w:color w:val="0070C0"/>
          <w:sz w:val="28"/>
          <w:szCs w:val="28"/>
        </w:rPr>
      </w:pPr>
      <w:r w:rsidRPr="00982FDB">
        <w:rPr>
          <w:rFonts w:ascii="Calibri" w:hAnsi="Calibri" w:cs="Calibri"/>
          <w:b/>
          <w:bCs/>
          <w:color w:val="0070C0"/>
          <w:sz w:val="28"/>
          <w:szCs w:val="28"/>
        </w:rPr>
        <w:t xml:space="preserve">Mull and Iona Community Trust – The Organisation </w:t>
      </w:r>
    </w:p>
    <w:p w14:paraId="1143AB38" w14:textId="15B25FF4" w:rsidR="001C6F6E" w:rsidRDefault="00A906A6" w:rsidP="005418FF">
      <w:pPr>
        <w:rPr>
          <w:rFonts w:ascii="Calibri" w:hAnsi="Calibri" w:cs="Calibri"/>
          <w:color w:val="auto"/>
        </w:rPr>
      </w:pPr>
      <w:r>
        <w:rPr>
          <w:noProof/>
        </w:rPr>
        <w:drawing>
          <wp:anchor distT="0" distB="0" distL="114300" distR="114300" simplePos="0" relativeHeight="251658251" behindDoc="1" locked="0" layoutInCell="1" allowOverlap="1" wp14:anchorId="28FA3694" wp14:editId="39E46CB7">
            <wp:simplePos x="0" y="0"/>
            <wp:positionH relativeFrom="column">
              <wp:posOffset>1365250</wp:posOffset>
            </wp:positionH>
            <wp:positionV relativeFrom="paragraph">
              <wp:posOffset>1515110</wp:posOffset>
            </wp:positionV>
            <wp:extent cx="4044950" cy="2808993"/>
            <wp:effectExtent l="0" t="0" r="0" b="0"/>
            <wp:wrapThrough wrapText="bothSides">
              <wp:wrapPolygon edited="0">
                <wp:start x="0" y="0"/>
                <wp:lineTo x="0" y="21390"/>
                <wp:lineTo x="21464" y="21390"/>
                <wp:lineTo x="21464" y="0"/>
                <wp:lineTo x="0" y="0"/>
              </wp:wrapPolygon>
            </wp:wrapThrough>
            <wp:docPr id="1885871364" name="Picture 1" descr="A group of colorful rectangular text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71364" name="Picture 1" descr="A group of colorful rectangular text boxes&#10;&#10;AI-generated content may be incorrect."/>
                    <pic:cNvPicPr/>
                  </pic:nvPicPr>
                  <pic:blipFill>
                    <a:blip r:embed="rId17">
                      <a:extLst>
                        <a:ext uri="{28A0092B-C50C-407E-A947-70E740481C1C}">
                          <a14:useLocalDpi xmlns:a14="http://schemas.microsoft.com/office/drawing/2010/main"/>
                        </a:ext>
                      </a:extLst>
                    </a:blip>
                    <a:stretch>
                      <a:fillRect/>
                    </a:stretch>
                  </pic:blipFill>
                  <pic:spPr>
                    <a:xfrm>
                      <a:off x="0" y="0"/>
                      <a:ext cx="4044950" cy="2808993"/>
                    </a:xfrm>
                    <a:prstGeom prst="rect">
                      <a:avLst/>
                    </a:prstGeom>
                  </pic:spPr>
                </pic:pic>
              </a:graphicData>
            </a:graphic>
          </wp:anchor>
        </w:drawing>
      </w:r>
      <w:r w:rsidR="006C763A" w:rsidRPr="006C763A">
        <w:rPr>
          <w:rFonts w:ascii="Calibri" w:hAnsi="Calibri" w:cs="Calibri"/>
          <w:color w:val="auto"/>
        </w:rPr>
        <w:t>Mull and Iona Community Trust</w:t>
      </w:r>
      <w:r w:rsidR="00741F87">
        <w:rPr>
          <w:rFonts w:ascii="Calibri" w:hAnsi="Calibri" w:cs="Calibri"/>
          <w:color w:val="auto"/>
        </w:rPr>
        <w:t xml:space="preserve"> was </w:t>
      </w:r>
      <w:r w:rsidR="006C763A" w:rsidRPr="006C763A">
        <w:rPr>
          <w:rFonts w:ascii="Calibri" w:hAnsi="Calibri" w:cs="Calibri"/>
          <w:color w:val="auto"/>
        </w:rPr>
        <w:t xml:space="preserve">established in 1997 </w:t>
      </w:r>
      <w:r w:rsidR="006C763A">
        <w:rPr>
          <w:rFonts w:ascii="Calibri" w:hAnsi="Calibri" w:cs="Calibri"/>
          <w:color w:val="auto"/>
        </w:rPr>
        <w:t xml:space="preserve">and </w:t>
      </w:r>
      <w:r w:rsidR="006C763A" w:rsidRPr="006C763A">
        <w:rPr>
          <w:rFonts w:ascii="Calibri" w:hAnsi="Calibri" w:cs="Calibri"/>
          <w:color w:val="auto"/>
        </w:rPr>
        <w:t>is one of the best known</w:t>
      </w:r>
      <w:r w:rsidR="008143FD">
        <w:rPr>
          <w:rFonts w:ascii="Calibri" w:hAnsi="Calibri" w:cs="Calibri"/>
          <w:color w:val="auto"/>
        </w:rPr>
        <w:t xml:space="preserve"> and successful</w:t>
      </w:r>
      <w:r w:rsidR="006C763A">
        <w:rPr>
          <w:rFonts w:ascii="Calibri" w:hAnsi="Calibri" w:cs="Calibri"/>
          <w:color w:val="auto"/>
        </w:rPr>
        <w:t xml:space="preserve"> </w:t>
      </w:r>
      <w:r w:rsidR="006C763A" w:rsidRPr="006C763A">
        <w:rPr>
          <w:rFonts w:ascii="Calibri" w:hAnsi="Calibri" w:cs="Calibri"/>
          <w:color w:val="auto"/>
        </w:rPr>
        <w:t xml:space="preserve">development trusts in Scotland. </w:t>
      </w:r>
      <w:r w:rsidR="001C6F6E">
        <w:rPr>
          <w:rFonts w:ascii="Calibri" w:hAnsi="Calibri" w:cs="Calibri"/>
          <w:color w:val="auto"/>
        </w:rPr>
        <w:t>Set up to</w:t>
      </w:r>
      <w:r w:rsidR="00453867">
        <w:rPr>
          <w:rFonts w:ascii="Calibri" w:hAnsi="Calibri" w:cs="Calibri"/>
          <w:color w:val="auto"/>
        </w:rPr>
        <w:t xml:space="preserve"> </w:t>
      </w:r>
      <w:r w:rsidR="007B57B1">
        <w:rPr>
          <w:rFonts w:ascii="Calibri" w:hAnsi="Calibri" w:cs="Calibri"/>
          <w:color w:val="auto"/>
        </w:rPr>
        <w:t>improve the quality of life on Mull, Iona and surrounding islands</w:t>
      </w:r>
      <w:r w:rsidR="001C6F6E">
        <w:rPr>
          <w:rFonts w:ascii="Calibri" w:hAnsi="Calibri" w:cs="Calibri"/>
          <w:color w:val="auto"/>
        </w:rPr>
        <w:t xml:space="preserve">, </w:t>
      </w:r>
      <w:r w:rsidR="00ED3392">
        <w:rPr>
          <w:rFonts w:ascii="Calibri" w:hAnsi="Calibri" w:cs="Calibri"/>
          <w:color w:val="auto"/>
        </w:rPr>
        <w:t>diversification has been key</w:t>
      </w:r>
      <w:r w:rsidR="007D1C93">
        <w:rPr>
          <w:rFonts w:ascii="Calibri" w:hAnsi="Calibri" w:cs="Calibri"/>
          <w:color w:val="auto"/>
        </w:rPr>
        <w:t xml:space="preserve"> to the Trust’s longevity</w:t>
      </w:r>
      <w:r w:rsidR="007217C3">
        <w:rPr>
          <w:rFonts w:ascii="Calibri" w:hAnsi="Calibri" w:cs="Calibri"/>
          <w:color w:val="auto"/>
        </w:rPr>
        <w:t xml:space="preserve">.  </w:t>
      </w:r>
      <w:r w:rsidR="007B57B1">
        <w:rPr>
          <w:rFonts w:ascii="Calibri" w:hAnsi="Calibri" w:cs="Calibri"/>
          <w:color w:val="auto"/>
        </w:rPr>
        <w:t>While g</w:t>
      </w:r>
      <w:r w:rsidR="007217C3">
        <w:rPr>
          <w:rFonts w:ascii="Calibri" w:hAnsi="Calibri" w:cs="Calibri"/>
          <w:color w:val="auto"/>
        </w:rPr>
        <w:t xml:space="preserve">rant funding </w:t>
      </w:r>
      <w:r w:rsidR="007B57B1">
        <w:rPr>
          <w:rFonts w:ascii="Calibri" w:hAnsi="Calibri" w:cs="Calibri"/>
          <w:color w:val="auto"/>
        </w:rPr>
        <w:t xml:space="preserve">still </w:t>
      </w:r>
      <w:r w:rsidR="001A2C2A">
        <w:rPr>
          <w:rFonts w:ascii="Calibri" w:hAnsi="Calibri" w:cs="Calibri"/>
          <w:color w:val="auto"/>
        </w:rPr>
        <w:t xml:space="preserve">plays an important role, </w:t>
      </w:r>
      <w:r w:rsidR="0015265A">
        <w:rPr>
          <w:rFonts w:ascii="Calibri" w:hAnsi="Calibri" w:cs="Calibri"/>
          <w:color w:val="auto"/>
        </w:rPr>
        <w:t xml:space="preserve">most of the Trust’s income is generated through its own </w:t>
      </w:r>
      <w:r w:rsidR="00ED742C">
        <w:rPr>
          <w:rFonts w:ascii="Calibri" w:hAnsi="Calibri" w:cs="Calibri"/>
          <w:color w:val="auto"/>
        </w:rPr>
        <w:t>operational activit</w:t>
      </w:r>
      <w:r w:rsidR="00786D67">
        <w:rPr>
          <w:rFonts w:ascii="Calibri" w:hAnsi="Calibri" w:cs="Calibri"/>
          <w:color w:val="auto"/>
        </w:rPr>
        <w:t>i</w:t>
      </w:r>
      <w:r w:rsidR="00ED742C">
        <w:rPr>
          <w:rFonts w:ascii="Calibri" w:hAnsi="Calibri" w:cs="Calibri"/>
          <w:color w:val="auto"/>
        </w:rPr>
        <w:t>es</w:t>
      </w:r>
      <w:r w:rsidR="0015265A">
        <w:rPr>
          <w:rFonts w:ascii="Calibri" w:hAnsi="Calibri" w:cs="Calibri"/>
          <w:color w:val="auto"/>
        </w:rPr>
        <w:t xml:space="preserve">, which </w:t>
      </w:r>
      <w:r w:rsidR="00ED742C">
        <w:rPr>
          <w:rFonts w:ascii="Calibri" w:hAnsi="Calibri" w:cs="Calibri"/>
          <w:color w:val="auto"/>
        </w:rPr>
        <w:t>in turn</w:t>
      </w:r>
      <w:r w:rsidR="0015265A">
        <w:rPr>
          <w:rFonts w:ascii="Calibri" w:hAnsi="Calibri" w:cs="Calibri"/>
          <w:color w:val="auto"/>
        </w:rPr>
        <w:t xml:space="preserve"> provide </w:t>
      </w:r>
      <w:r w:rsidR="00EB57F5">
        <w:rPr>
          <w:rFonts w:ascii="Calibri" w:hAnsi="Calibri" w:cs="Calibri"/>
          <w:color w:val="auto"/>
        </w:rPr>
        <w:t xml:space="preserve">much needed </w:t>
      </w:r>
      <w:r w:rsidR="00FD2547">
        <w:rPr>
          <w:rFonts w:ascii="Calibri" w:hAnsi="Calibri" w:cs="Calibri"/>
          <w:color w:val="auto"/>
        </w:rPr>
        <w:t xml:space="preserve">services and </w:t>
      </w:r>
      <w:r w:rsidR="00EB57F5">
        <w:rPr>
          <w:rFonts w:ascii="Calibri" w:hAnsi="Calibri" w:cs="Calibri"/>
          <w:color w:val="auto"/>
        </w:rPr>
        <w:t xml:space="preserve">facilities </w:t>
      </w:r>
      <w:r w:rsidR="000A70BB">
        <w:rPr>
          <w:rFonts w:ascii="Calibri" w:hAnsi="Calibri" w:cs="Calibri"/>
          <w:color w:val="auto"/>
        </w:rPr>
        <w:t xml:space="preserve">within the community.  </w:t>
      </w:r>
      <w:r w:rsidR="00786D67">
        <w:rPr>
          <w:rFonts w:ascii="Calibri" w:hAnsi="Calibri" w:cs="Calibri"/>
          <w:color w:val="auto"/>
        </w:rPr>
        <w:t xml:space="preserve">The </w:t>
      </w:r>
      <w:r w:rsidR="00ED3392">
        <w:rPr>
          <w:rFonts w:ascii="Calibri" w:hAnsi="Calibri" w:cs="Calibri"/>
          <w:color w:val="auto"/>
        </w:rPr>
        <w:t xml:space="preserve">work </w:t>
      </w:r>
      <w:r w:rsidR="00786D67">
        <w:rPr>
          <w:rFonts w:ascii="Calibri" w:hAnsi="Calibri" w:cs="Calibri"/>
          <w:color w:val="auto"/>
        </w:rPr>
        <w:t xml:space="preserve">of the Trust is led by our five year strategy </w:t>
      </w:r>
      <w:r w:rsidR="00ED3392">
        <w:rPr>
          <w:rFonts w:ascii="Calibri" w:hAnsi="Calibri" w:cs="Calibri"/>
          <w:color w:val="auto"/>
        </w:rPr>
        <w:t xml:space="preserve">with the following key strategic areas </w:t>
      </w:r>
      <w:r w:rsidR="00943EB5">
        <w:rPr>
          <w:rFonts w:ascii="Calibri" w:hAnsi="Calibri" w:cs="Calibri"/>
          <w:color w:val="auto"/>
        </w:rPr>
        <w:t>–</w:t>
      </w:r>
      <w:r w:rsidR="00ED3392">
        <w:rPr>
          <w:rFonts w:ascii="Calibri" w:hAnsi="Calibri" w:cs="Calibri"/>
          <w:color w:val="auto"/>
        </w:rPr>
        <w:t xml:space="preserve"> </w:t>
      </w:r>
    </w:p>
    <w:p w14:paraId="3E7D72F1" w14:textId="260F379E" w:rsidR="00943EB5" w:rsidRDefault="00943EB5" w:rsidP="000918B6">
      <w:pPr>
        <w:pStyle w:val="ListParagraph"/>
        <w:ind w:left="1440"/>
        <w:jc w:val="center"/>
        <w:rPr>
          <w:rFonts w:ascii="Calibri" w:hAnsi="Calibri" w:cs="Calibri"/>
          <w:color w:val="auto"/>
        </w:rPr>
      </w:pPr>
    </w:p>
    <w:p w14:paraId="5D932ACD" w14:textId="77777777" w:rsidR="00A906A6" w:rsidRDefault="00A906A6" w:rsidP="000918B6">
      <w:pPr>
        <w:pStyle w:val="ListParagraph"/>
        <w:ind w:left="1440"/>
        <w:jc w:val="center"/>
        <w:rPr>
          <w:rFonts w:ascii="Calibri" w:hAnsi="Calibri" w:cs="Calibri"/>
          <w:color w:val="auto"/>
        </w:rPr>
      </w:pPr>
    </w:p>
    <w:p w14:paraId="1FE57BF9" w14:textId="77777777" w:rsidR="00A906A6" w:rsidRDefault="00A906A6" w:rsidP="000918B6">
      <w:pPr>
        <w:pStyle w:val="ListParagraph"/>
        <w:ind w:left="1440"/>
        <w:jc w:val="center"/>
        <w:rPr>
          <w:rFonts w:ascii="Calibri" w:hAnsi="Calibri" w:cs="Calibri"/>
          <w:color w:val="auto"/>
        </w:rPr>
      </w:pPr>
    </w:p>
    <w:p w14:paraId="28DDBD8D" w14:textId="77777777" w:rsidR="00A906A6" w:rsidRDefault="00A906A6" w:rsidP="000918B6">
      <w:pPr>
        <w:pStyle w:val="ListParagraph"/>
        <w:ind w:left="1440"/>
        <w:jc w:val="center"/>
        <w:rPr>
          <w:rFonts w:ascii="Calibri" w:hAnsi="Calibri" w:cs="Calibri"/>
          <w:color w:val="auto"/>
        </w:rPr>
      </w:pPr>
    </w:p>
    <w:p w14:paraId="4F432BDF" w14:textId="77777777" w:rsidR="00A906A6" w:rsidRDefault="00A906A6" w:rsidP="000918B6">
      <w:pPr>
        <w:pStyle w:val="ListParagraph"/>
        <w:ind w:left="1440"/>
        <w:jc w:val="center"/>
        <w:rPr>
          <w:rFonts w:ascii="Calibri" w:hAnsi="Calibri" w:cs="Calibri"/>
          <w:color w:val="auto"/>
        </w:rPr>
      </w:pPr>
    </w:p>
    <w:p w14:paraId="4258FF4E" w14:textId="77777777" w:rsidR="00A906A6" w:rsidRDefault="00A906A6" w:rsidP="000918B6">
      <w:pPr>
        <w:pStyle w:val="ListParagraph"/>
        <w:ind w:left="1440"/>
        <w:jc w:val="center"/>
        <w:rPr>
          <w:rFonts w:ascii="Calibri" w:hAnsi="Calibri" w:cs="Calibri"/>
          <w:color w:val="auto"/>
        </w:rPr>
      </w:pPr>
    </w:p>
    <w:p w14:paraId="2415CF1A" w14:textId="77777777" w:rsidR="00A906A6" w:rsidRDefault="00A906A6" w:rsidP="000918B6">
      <w:pPr>
        <w:pStyle w:val="ListParagraph"/>
        <w:ind w:left="1440"/>
        <w:jc w:val="center"/>
        <w:rPr>
          <w:rFonts w:ascii="Calibri" w:hAnsi="Calibri" w:cs="Calibri"/>
          <w:color w:val="auto"/>
        </w:rPr>
      </w:pPr>
    </w:p>
    <w:p w14:paraId="46F36BD2" w14:textId="77777777" w:rsidR="00A906A6" w:rsidRDefault="00A906A6" w:rsidP="000918B6">
      <w:pPr>
        <w:pStyle w:val="ListParagraph"/>
        <w:ind w:left="1440"/>
        <w:jc w:val="center"/>
        <w:rPr>
          <w:rFonts w:ascii="Calibri" w:hAnsi="Calibri" w:cs="Calibri"/>
          <w:color w:val="auto"/>
        </w:rPr>
      </w:pPr>
    </w:p>
    <w:p w14:paraId="4D8F9B01" w14:textId="77777777" w:rsidR="00A906A6" w:rsidRDefault="00A906A6" w:rsidP="000918B6">
      <w:pPr>
        <w:pStyle w:val="ListParagraph"/>
        <w:ind w:left="1440"/>
        <w:jc w:val="center"/>
        <w:rPr>
          <w:rFonts w:ascii="Calibri" w:hAnsi="Calibri" w:cs="Calibri"/>
          <w:color w:val="auto"/>
        </w:rPr>
      </w:pPr>
    </w:p>
    <w:p w14:paraId="7055E905" w14:textId="77777777" w:rsidR="00A906A6" w:rsidRDefault="00A906A6" w:rsidP="000918B6">
      <w:pPr>
        <w:pStyle w:val="ListParagraph"/>
        <w:ind w:left="1440"/>
        <w:jc w:val="center"/>
        <w:rPr>
          <w:rFonts w:ascii="Calibri" w:hAnsi="Calibri" w:cs="Calibri"/>
          <w:color w:val="auto"/>
        </w:rPr>
      </w:pPr>
    </w:p>
    <w:p w14:paraId="70E2C41D" w14:textId="77777777" w:rsidR="00A906A6" w:rsidRDefault="00A906A6" w:rsidP="000918B6">
      <w:pPr>
        <w:pStyle w:val="ListParagraph"/>
        <w:ind w:left="1440"/>
        <w:jc w:val="center"/>
        <w:rPr>
          <w:rFonts w:ascii="Calibri" w:hAnsi="Calibri" w:cs="Calibri"/>
          <w:color w:val="auto"/>
        </w:rPr>
      </w:pPr>
    </w:p>
    <w:p w14:paraId="4929C44E" w14:textId="77777777" w:rsidR="00A906A6" w:rsidRDefault="00A906A6" w:rsidP="000918B6">
      <w:pPr>
        <w:pStyle w:val="ListParagraph"/>
        <w:ind w:left="1440"/>
        <w:jc w:val="center"/>
        <w:rPr>
          <w:rFonts w:ascii="Calibri" w:hAnsi="Calibri" w:cs="Calibri"/>
          <w:color w:val="auto"/>
        </w:rPr>
      </w:pPr>
    </w:p>
    <w:p w14:paraId="1B96AEE9" w14:textId="77777777" w:rsidR="00A906A6" w:rsidRDefault="00A906A6" w:rsidP="000918B6">
      <w:pPr>
        <w:pStyle w:val="ListParagraph"/>
        <w:ind w:left="1440"/>
        <w:jc w:val="center"/>
        <w:rPr>
          <w:rFonts w:ascii="Calibri" w:hAnsi="Calibri" w:cs="Calibri"/>
          <w:color w:val="auto"/>
        </w:rPr>
      </w:pPr>
    </w:p>
    <w:p w14:paraId="470C55A2" w14:textId="77777777" w:rsidR="00A906A6" w:rsidRDefault="00A906A6" w:rsidP="000918B6">
      <w:pPr>
        <w:pStyle w:val="ListParagraph"/>
        <w:ind w:left="1440"/>
        <w:jc w:val="center"/>
        <w:rPr>
          <w:rFonts w:ascii="Calibri" w:hAnsi="Calibri" w:cs="Calibri"/>
          <w:color w:val="auto"/>
        </w:rPr>
      </w:pPr>
    </w:p>
    <w:p w14:paraId="0E6A401F" w14:textId="77777777" w:rsidR="00E464AD" w:rsidRPr="00943EB5" w:rsidRDefault="00E464AD" w:rsidP="000918B6">
      <w:pPr>
        <w:pStyle w:val="ListParagraph"/>
        <w:ind w:left="1440"/>
        <w:jc w:val="center"/>
        <w:rPr>
          <w:rFonts w:ascii="Calibri" w:hAnsi="Calibri" w:cs="Calibri"/>
          <w:color w:val="auto"/>
        </w:rPr>
      </w:pPr>
    </w:p>
    <w:p w14:paraId="0058A052" w14:textId="2547E055" w:rsidR="006C763A" w:rsidRDefault="00953529" w:rsidP="005418FF">
      <w:pPr>
        <w:rPr>
          <w:rFonts w:ascii="Calibri" w:hAnsi="Calibri" w:cs="Calibri"/>
          <w:color w:val="auto"/>
        </w:rPr>
      </w:pPr>
      <w:r>
        <w:rPr>
          <w:rFonts w:ascii="Calibri" w:hAnsi="Calibri" w:cs="Calibri"/>
          <w:color w:val="auto"/>
        </w:rPr>
        <w:t>The Trust c</w:t>
      </w:r>
      <w:r w:rsidR="006C763A" w:rsidRPr="006C763A">
        <w:rPr>
          <w:rFonts w:ascii="Calibri" w:hAnsi="Calibri" w:cs="Calibri"/>
          <w:color w:val="auto"/>
        </w:rPr>
        <w:t>urrently employ</w:t>
      </w:r>
      <w:r>
        <w:rPr>
          <w:rFonts w:ascii="Calibri" w:hAnsi="Calibri" w:cs="Calibri"/>
          <w:color w:val="auto"/>
        </w:rPr>
        <w:t>s</w:t>
      </w:r>
      <w:r w:rsidR="006C763A" w:rsidRPr="006C763A">
        <w:rPr>
          <w:rFonts w:ascii="Calibri" w:hAnsi="Calibri" w:cs="Calibri"/>
          <w:color w:val="auto"/>
        </w:rPr>
        <w:t xml:space="preserve"> </w:t>
      </w:r>
      <w:r w:rsidR="006C763A">
        <w:rPr>
          <w:rFonts w:ascii="Calibri" w:hAnsi="Calibri" w:cs="Calibri"/>
          <w:color w:val="auto"/>
        </w:rPr>
        <w:t>2</w:t>
      </w:r>
      <w:r w:rsidR="0075397E">
        <w:rPr>
          <w:rFonts w:ascii="Calibri" w:hAnsi="Calibri" w:cs="Calibri"/>
          <w:color w:val="auto"/>
        </w:rPr>
        <w:t>3</w:t>
      </w:r>
      <w:r w:rsidR="006C763A" w:rsidRPr="006C763A">
        <w:rPr>
          <w:rFonts w:ascii="Calibri" w:hAnsi="Calibri" w:cs="Calibri"/>
          <w:color w:val="auto"/>
        </w:rPr>
        <w:t xml:space="preserve"> staff</w:t>
      </w:r>
      <w:r w:rsidR="006C763A">
        <w:rPr>
          <w:rFonts w:ascii="Calibri" w:hAnsi="Calibri" w:cs="Calibri"/>
          <w:color w:val="auto"/>
        </w:rPr>
        <w:t xml:space="preserve"> (</w:t>
      </w:r>
      <w:r w:rsidR="007D052B">
        <w:rPr>
          <w:rFonts w:ascii="Calibri" w:hAnsi="Calibri" w:cs="Calibri"/>
          <w:color w:val="auto"/>
        </w:rPr>
        <w:t xml:space="preserve">approx. </w:t>
      </w:r>
      <w:r w:rsidR="006C763A">
        <w:rPr>
          <w:rFonts w:ascii="Calibri" w:hAnsi="Calibri" w:cs="Calibri"/>
          <w:color w:val="auto"/>
        </w:rPr>
        <w:t>13 full time equivalent)</w:t>
      </w:r>
      <w:r w:rsidR="006C763A" w:rsidRPr="006C763A">
        <w:rPr>
          <w:rFonts w:ascii="Calibri" w:hAnsi="Calibri" w:cs="Calibri"/>
          <w:color w:val="auto"/>
        </w:rPr>
        <w:t>, with an annual turnover of around</w:t>
      </w:r>
      <w:r w:rsidR="006C763A">
        <w:rPr>
          <w:rFonts w:ascii="Calibri" w:hAnsi="Calibri" w:cs="Calibri"/>
          <w:color w:val="auto"/>
        </w:rPr>
        <w:t xml:space="preserve"> </w:t>
      </w:r>
      <w:r w:rsidR="009C37C2">
        <w:rPr>
          <w:rFonts w:ascii="Calibri" w:hAnsi="Calibri" w:cs="Calibri"/>
          <w:color w:val="auto"/>
        </w:rPr>
        <w:t>£1 million</w:t>
      </w:r>
      <w:r w:rsidR="005418FF">
        <w:rPr>
          <w:rFonts w:ascii="Calibri" w:hAnsi="Calibri" w:cs="Calibri"/>
          <w:color w:val="auto"/>
        </w:rPr>
        <w:t>.</w:t>
      </w:r>
      <w:r w:rsidR="006C763A" w:rsidRPr="006C763A">
        <w:rPr>
          <w:rFonts w:ascii="Calibri" w:hAnsi="Calibri" w:cs="Calibri"/>
          <w:color w:val="auto"/>
        </w:rPr>
        <w:t xml:space="preserve"> </w:t>
      </w:r>
      <w:r w:rsidR="00CB07C5">
        <w:rPr>
          <w:rFonts w:ascii="Calibri" w:hAnsi="Calibri" w:cs="Calibri"/>
          <w:color w:val="auto"/>
        </w:rPr>
        <w:t xml:space="preserve">  Our staff </w:t>
      </w:r>
      <w:r w:rsidR="004E7A2C">
        <w:rPr>
          <w:rFonts w:ascii="Calibri" w:hAnsi="Calibri" w:cs="Calibri"/>
          <w:color w:val="auto"/>
        </w:rPr>
        <w:t>and</w:t>
      </w:r>
      <w:r w:rsidR="00CB07C5">
        <w:rPr>
          <w:rFonts w:ascii="Calibri" w:hAnsi="Calibri" w:cs="Calibri"/>
          <w:color w:val="auto"/>
        </w:rPr>
        <w:t xml:space="preserve"> numerous volunteers allow </w:t>
      </w:r>
      <w:r w:rsidR="00852B9E">
        <w:rPr>
          <w:rFonts w:ascii="Calibri" w:hAnsi="Calibri" w:cs="Calibri"/>
          <w:color w:val="auto"/>
        </w:rPr>
        <w:t xml:space="preserve">us </w:t>
      </w:r>
      <w:r w:rsidR="00CB07C5">
        <w:rPr>
          <w:rFonts w:ascii="Calibri" w:hAnsi="Calibri" w:cs="Calibri"/>
          <w:color w:val="auto"/>
        </w:rPr>
        <w:t>to</w:t>
      </w:r>
      <w:r w:rsidR="007244FD">
        <w:rPr>
          <w:rFonts w:ascii="Calibri" w:hAnsi="Calibri" w:cs="Calibri"/>
          <w:color w:val="auto"/>
        </w:rPr>
        <w:t xml:space="preserve"> provide a range of services and initiatives including</w:t>
      </w:r>
      <w:r w:rsidR="005418FF">
        <w:rPr>
          <w:rFonts w:ascii="Calibri" w:hAnsi="Calibri" w:cs="Calibri"/>
          <w:color w:val="auto"/>
        </w:rPr>
        <w:t xml:space="preserve"> </w:t>
      </w:r>
      <w:r w:rsidR="006C763A" w:rsidRPr="006C763A">
        <w:rPr>
          <w:rFonts w:ascii="Calibri" w:hAnsi="Calibri" w:cs="Calibri"/>
          <w:color w:val="auto"/>
        </w:rPr>
        <w:t>recycling</w:t>
      </w:r>
      <w:r w:rsidR="007244FD">
        <w:rPr>
          <w:rFonts w:ascii="Calibri" w:hAnsi="Calibri" w:cs="Calibri"/>
          <w:color w:val="auto"/>
        </w:rPr>
        <w:t xml:space="preserve"> and re-use workshops</w:t>
      </w:r>
      <w:r w:rsidR="006C763A" w:rsidRPr="006C763A">
        <w:rPr>
          <w:rFonts w:ascii="Calibri" w:hAnsi="Calibri" w:cs="Calibri"/>
          <w:color w:val="auto"/>
        </w:rPr>
        <w:t>, charity shops, countryside ranger service</w:t>
      </w:r>
      <w:r w:rsidR="00665DBD">
        <w:rPr>
          <w:rFonts w:ascii="Calibri" w:hAnsi="Calibri" w:cs="Calibri"/>
          <w:color w:val="auto"/>
        </w:rPr>
        <w:t>,</w:t>
      </w:r>
      <w:r w:rsidR="006C763A" w:rsidRPr="006C763A">
        <w:rPr>
          <w:rFonts w:ascii="Calibri" w:hAnsi="Calibri" w:cs="Calibri"/>
          <w:color w:val="auto"/>
        </w:rPr>
        <w:t xml:space="preserve"> </w:t>
      </w:r>
      <w:r w:rsidR="007244FD">
        <w:rPr>
          <w:rFonts w:ascii="Calibri" w:hAnsi="Calibri" w:cs="Calibri"/>
          <w:color w:val="auto"/>
        </w:rPr>
        <w:t>community transport</w:t>
      </w:r>
      <w:r w:rsidR="00665DBD">
        <w:rPr>
          <w:rFonts w:ascii="Calibri" w:hAnsi="Calibri" w:cs="Calibri"/>
          <w:color w:val="auto"/>
        </w:rPr>
        <w:t xml:space="preserve"> and providing support to many other third sector groups on the islands</w:t>
      </w:r>
      <w:r w:rsidR="001A734D">
        <w:rPr>
          <w:rFonts w:ascii="Calibri" w:hAnsi="Calibri" w:cs="Calibri"/>
          <w:color w:val="auto"/>
        </w:rPr>
        <w:t>.</w:t>
      </w:r>
      <w:r w:rsidR="007244FD">
        <w:rPr>
          <w:rFonts w:ascii="Calibri" w:hAnsi="Calibri" w:cs="Calibri"/>
          <w:color w:val="auto"/>
        </w:rPr>
        <w:t xml:space="preserve"> </w:t>
      </w:r>
    </w:p>
    <w:p w14:paraId="5C733A5A" w14:textId="3028C056" w:rsidR="00B2158A" w:rsidRDefault="007407BC" w:rsidP="00B2158A">
      <w:pPr>
        <w:rPr>
          <w:rFonts w:ascii="Calibri" w:hAnsi="Calibri" w:cs="Calibri"/>
          <w:color w:val="auto"/>
        </w:rPr>
      </w:pPr>
      <w:r>
        <w:rPr>
          <w:rFonts w:ascii="Calibri" w:hAnsi="Calibri" w:cs="Calibri"/>
          <w:color w:val="auto"/>
        </w:rPr>
        <w:lastRenderedPageBreak/>
        <w:t xml:space="preserve">During the last </w:t>
      </w:r>
      <w:r w:rsidR="00CD175D">
        <w:rPr>
          <w:rFonts w:ascii="Calibri" w:hAnsi="Calibri" w:cs="Calibri"/>
          <w:color w:val="auto"/>
        </w:rPr>
        <w:t xml:space="preserve">15 years, the Trust has grown it’s asset </w:t>
      </w:r>
      <w:r w:rsidR="00C6409E">
        <w:rPr>
          <w:rFonts w:ascii="Calibri" w:hAnsi="Calibri" w:cs="Calibri"/>
          <w:color w:val="auto"/>
        </w:rPr>
        <w:t>portfolio</w:t>
      </w:r>
      <w:r w:rsidR="00CD175D">
        <w:rPr>
          <w:rFonts w:ascii="Calibri" w:hAnsi="Calibri" w:cs="Calibri"/>
          <w:color w:val="auto"/>
        </w:rPr>
        <w:t xml:space="preserve">, including </w:t>
      </w:r>
      <w:r w:rsidR="00C6409E">
        <w:rPr>
          <w:rFonts w:ascii="Calibri" w:hAnsi="Calibri" w:cs="Calibri"/>
          <w:color w:val="auto"/>
        </w:rPr>
        <w:t>purpose</w:t>
      </w:r>
      <w:r w:rsidR="00B81E61">
        <w:rPr>
          <w:rFonts w:ascii="Calibri" w:hAnsi="Calibri" w:cs="Calibri"/>
          <w:color w:val="auto"/>
        </w:rPr>
        <w:t>-</w:t>
      </w:r>
      <w:r w:rsidR="00C6409E">
        <w:rPr>
          <w:rFonts w:ascii="Calibri" w:hAnsi="Calibri" w:cs="Calibri"/>
          <w:color w:val="auto"/>
        </w:rPr>
        <w:t xml:space="preserve">built office </w:t>
      </w:r>
      <w:r w:rsidR="004E2CDF">
        <w:rPr>
          <w:rFonts w:ascii="Calibri" w:hAnsi="Calibri" w:cs="Calibri"/>
          <w:color w:val="auto"/>
        </w:rPr>
        <w:t>and meeting rooms</w:t>
      </w:r>
      <w:r w:rsidR="00C6409E">
        <w:rPr>
          <w:rFonts w:ascii="Calibri" w:hAnsi="Calibri" w:cs="Calibri"/>
          <w:color w:val="auto"/>
        </w:rPr>
        <w:t xml:space="preserve"> in Craignure, </w:t>
      </w:r>
      <w:r w:rsidR="000D2D34">
        <w:rPr>
          <w:rFonts w:ascii="Calibri" w:hAnsi="Calibri" w:cs="Calibri"/>
          <w:color w:val="auto"/>
        </w:rPr>
        <w:t xml:space="preserve">eight houses for affordable rent, </w:t>
      </w:r>
      <w:r w:rsidR="00A85E74">
        <w:rPr>
          <w:rFonts w:ascii="Calibri" w:hAnsi="Calibri" w:cs="Calibri"/>
          <w:color w:val="auto"/>
        </w:rPr>
        <w:t>small business park, storage facilities</w:t>
      </w:r>
      <w:r w:rsidR="004E2CDF">
        <w:rPr>
          <w:rFonts w:ascii="Calibri" w:hAnsi="Calibri" w:cs="Calibri"/>
          <w:color w:val="auto"/>
        </w:rPr>
        <w:t xml:space="preserve">, </w:t>
      </w:r>
      <w:r w:rsidR="00A85E74">
        <w:rPr>
          <w:rFonts w:ascii="Calibri" w:hAnsi="Calibri" w:cs="Calibri"/>
          <w:color w:val="auto"/>
        </w:rPr>
        <w:t>community forest</w:t>
      </w:r>
      <w:r w:rsidR="00B2158A">
        <w:rPr>
          <w:rFonts w:ascii="Calibri" w:hAnsi="Calibri" w:cs="Calibri"/>
          <w:color w:val="auto"/>
        </w:rPr>
        <w:t xml:space="preserve">, </w:t>
      </w:r>
      <w:r w:rsidR="004E2CDF">
        <w:rPr>
          <w:rFonts w:ascii="Calibri" w:hAnsi="Calibri" w:cs="Calibri"/>
          <w:color w:val="auto"/>
        </w:rPr>
        <w:t>helipad</w:t>
      </w:r>
      <w:r w:rsidR="00B2158A">
        <w:rPr>
          <w:rFonts w:ascii="Calibri" w:hAnsi="Calibri" w:cs="Calibri"/>
          <w:color w:val="auto"/>
        </w:rPr>
        <w:t xml:space="preserve"> and community pontoons with shore facilities. </w:t>
      </w:r>
    </w:p>
    <w:p w14:paraId="198722E9" w14:textId="0C1E4878" w:rsidR="007407BC" w:rsidRPr="006C763A" w:rsidRDefault="00427AF4" w:rsidP="005418FF">
      <w:pPr>
        <w:rPr>
          <w:rFonts w:ascii="Calibri" w:hAnsi="Calibri" w:cs="Calibri"/>
          <w:color w:val="auto"/>
        </w:rPr>
      </w:pPr>
      <w:r>
        <w:rPr>
          <w:noProof/>
          <w:color w:val="auto"/>
        </w:rPr>
        <w:drawing>
          <wp:anchor distT="0" distB="0" distL="114300" distR="114300" simplePos="0" relativeHeight="251658250" behindDoc="1" locked="0" layoutInCell="1" allowOverlap="1" wp14:anchorId="21EF980C" wp14:editId="26558538">
            <wp:simplePos x="0" y="0"/>
            <wp:positionH relativeFrom="margin">
              <wp:posOffset>1096010</wp:posOffset>
            </wp:positionH>
            <wp:positionV relativeFrom="paragraph">
              <wp:posOffset>5715</wp:posOffset>
            </wp:positionV>
            <wp:extent cx="4508025" cy="2529840"/>
            <wp:effectExtent l="0" t="0" r="6985" b="3810"/>
            <wp:wrapNone/>
            <wp:docPr id="1266536514" name="Picture 7" descr="A building on a rocky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36514" name="Picture 7" descr="A building on a rocky island&#10;&#10;AI-generated content may be incorrec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50802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C06C3C" w14:textId="54969141" w:rsidR="00DC4ABB" w:rsidRPr="006C763A" w:rsidRDefault="00DC4ABB" w:rsidP="00DC4ABB">
      <w:pPr>
        <w:rPr>
          <w:color w:val="auto"/>
        </w:rPr>
      </w:pPr>
    </w:p>
    <w:p w14:paraId="76278974" w14:textId="6361F328" w:rsidR="00FB449F" w:rsidRDefault="00FB449F" w:rsidP="00427B16">
      <w:pPr>
        <w:ind w:left="0"/>
        <w:rPr>
          <w:color w:val="auto"/>
        </w:rPr>
      </w:pPr>
    </w:p>
    <w:p w14:paraId="4451A970" w14:textId="77777777" w:rsidR="00427AF4" w:rsidRDefault="00427AF4" w:rsidP="00427B16">
      <w:pPr>
        <w:ind w:left="0"/>
        <w:rPr>
          <w:color w:val="auto"/>
        </w:rPr>
      </w:pPr>
    </w:p>
    <w:p w14:paraId="5DDF6E37" w14:textId="77777777" w:rsidR="00427AF4" w:rsidRPr="006C763A" w:rsidRDefault="00427AF4" w:rsidP="00427B16">
      <w:pPr>
        <w:ind w:left="0"/>
        <w:rPr>
          <w:color w:val="auto"/>
        </w:rPr>
      </w:pPr>
    </w:p>
    <w:p w14:paraId="67EC0903" w14:textId="77777777" w:rsidR="00427AF4" w:rsidRDefault="00427AF4" w:rsidP="004A7CE4">
      <w:pPr>
        <w:rPr>
          <w:rFonts w:ascii="Calibri" w:hAnsi="Calibri" w:cs="Calibri"/>
          <w:b/>
          <w:bCs/>
          <w:color w:val="0070C0"/>
          <w:sz w:val="28"/>
          <w:szCs w:val="28"/>
        </w:rPr>
      </w:pPr>
    </w:p>
    <w:p w14:paraId="7BC657CD" w14:textId="77777777" w:rsidR="00427AF4" w:rsidRDefault="00427AF4" w:rsidP="004A7CE4">
      <w:pPr>
        <w:rPr>
          <w:rFonts w:ascii="Calibri" w:hAnsi="Calibri" w:cs="Calibri"/>
          <w:b/>
          <w:bCs/>
          <w:color w:val="0070C0"/>
          <w:sz w:val="28"/>
          <w:szCs w:val="28"/>
        </w:rPr>
      </w:pPr>
    </w:p>
    <w:p w14:paraId="6F5EF9DC" w14:textId="19347CA2" w:rsidR="004A7CE4" w:rsidRDefault="004A7CE4" w:rsidP="004A7CE4">
      <w:pPr>
        <w:rPr>
          <w:rFonts w:ascii="Calibri" w:hAnsi="Calibri" w:cs="Calibri"/>
          <w:b/>
          <w:bCs/>
          <w:color w:val="0070C0"/>
          <w:sz w:val="28"/>
          <w:szCs w:val="28"/>
        </w:rPr>
      </w:pPr>
      <w:r>
        <w:rPr>
          <w:rFonts w:ascii="Calibri" w:hAnsi="Calibri" w:cs="Calibri"/>
          <w:b/>
          <w:bCs/>
          <w:color w:val="0070C0"/>
          <w:sz w:val="28"/>
          <w:szCs w:val="28"/>
        </w:rPr>
        <w:t xml:space="preserve">The Role of the </w:t>
      </w:r>
      <w:r w:rsidR="00993B25">
        <w:rPr>
          <w:rFonts w:ascii="Calibri" w:hAnsi="Calibri" w:cs="Calibri"/>
          <w:b/>
          <w:bCs/>
          <w:color w:val="0070C0"/>
          <w:sz w:val="28"/>
          <w:szCs w:val="28"/>
        </w:rPr>
        <w:t>Chief Executive Officer</w:t>
      </w:r>
    </w:p>
    <w:p w14:paraId="74564E77" w14:textId="67650C45" w:rsidR="004B1FB0" w:rsidRPr="004B1FB0" w:rsidRDefault="004B1FB0" w:rsidP="004B1FB0">
      <w:pPr>
        <w:rPr>
          <w:rFonts w:ascii="Calibri" w:hAnsi="Calibri" w:cs="Calibri"/>
          <w:color w:val="auto"/>
          <w:szCs w:val="24"/>
        </w:rPr>
      </w:pPr>
      <w:r w:rsidRPr="004B1FB0">
        <w:rPr>
          <w:rFonts w:ascii="Calibri" w:hAnsi="Calibri" w:cs="Calibri"/>
          <w:color w:val="auto"/>
          <w:szCs w:val="24"/>
        </w:rPr>
        <w:t>To ensure the sustainability of Mull and Iona Community Trust by developing new</w:t>
      </w:r>
      <w:r w:rsidR="00B81E61">
        <w:rPr>
          <w:rFonts w:ascii="Calibri" w:hAnsi="Calibri" w:cs="Calibri"/>
          <w:color w:val="auto"/>
          <w:szCs w:val="24"/>
        </w:rPr>
        <w:t>,</w:t>
      </w:r>
      <w:r w:rsidRPr="004B1FB0">
        <w:rPr>
          <w:rFonts w:ascii="Calibri" w:hAnsi="Calibri" w:cs="Calibri"/>
          <w:color w:val="auto"/>
          <w:szCs w:val="24"/>
        </w:rPr>
        <w:t xml:space="preserve"> and </w:t>
      </w:r>
      <w:r w:rsidR="00F17D50">
        <w:rPr>
          <w:rFonts w:ascii="Calibri" w:hAnsi="Calibri" w:cs="Calibri"/>
          <w:color w:val="auto"/>
          <w:szCs w:val="24"/>
        </w:rPr>
        <w:t xml:space="preserve">nurturing </w:t>
      </w:r>
      <w:r w:rsidRPr="004B1FB0">
        <w:rPr>
          <w:rFonts w:ascii="Calibri" w:hAnsi="Calibri" w:cs="Calibri"/>
          <w:color w:val="auto"/>
          <w:szCs w:val="24"/>
        </w:rPr>
        <w:t>existing</w:t>
      </w:r>
      <w:r w:rsidR="00B81E61">
        <w:rPr>
          <w:rFonts w:ascii="Calibri" w:hAnsi="Calibri" w:cs="Calibri"/>
          <w:color w:val="auto"/>
          <w:szCs w:val="24"/>
        </w:rPr>
        <w:t>,</w:t>
      </w:r>
      <w:r w:rsidRPr="004B1FB0">
        <w:rPr>
          <w:rFonts w:ascii="Calibri" w:hAnsi="Calibri" w:cs="Calibri"/>
          <w:color w:val="auto"/>
          <w:szCs w:val="24"/>
        </w:rPr>
        <w:t xml:space="preserve"> income generating activities, and </w:t>
      </w:r>
      <w:r w:rsidR="00F17D50">
        <w:rPr>
          <w:rFonts w:ascii="Calibri" w:hAnsi="Calibri" w:cs="Calibri"/>
          <w:color w:val="auto"/>
          <w:szCs w:val="24"/>
        </w:rPr>
        <w:t xml:space="preserve">to </w:t>
      </w:r>
      <w:r w:rsidRPr="004B1FB0">
        <w:rPr>
          <w:rFonts w:ascii="Calibri" w:hAnsi="Calibri" w:cs="Calibri"/>
          <w:color w:val="auto"/>
          <w:szCs w:val="24"/>
        </w:rPr>
        <w:t>provid</w:t>
      </w:r>
      <w:r w:rsidR="00F17D50">
        <w:rPr>
          <w:rFonts w:ascii="Calibri" w:hAnsi="Calibri" w:cs="Calibri"/>
          <w:color w:val="auto"/>
          <w:szCs w:val="24"/>
        </w:rPr>
        <w:t>e</w:t>
      </w:r>
      <w:r w:rsidRPr="004B1FB0">
        <w:rPr>
          <w:rFonts w:ascii="Calibri" w:hAnsi="Calibri" w:cs="Calibri"/>
          <w:color w:val="auto"/>
          <w:szCs w:val="24"/>
        </w:rPr>
        <w:t xml:space="preserve"> leadership for the staff team. </w:t>
      </w:r>
    </w:p>
    <w:p w14:paraId="424DF79E" w14:textId="59B61E56" w:rsidR="00D07E78" w:rsidRDefault="004B1FB0" w:rsidP="00967117">
      <w:pPr>
        <w:rPr>
          <w:rFonts w:ascii="Calibri" w:hAnsi="Calibri" w:cs="Calibri"/>
          <w:color w:val="auto"/>
          <w:szCs w:val="24"/>
        </w:rPr>
      </w:pPr>
      <w:r w:rsidRPr="004B1FB0">
        <w:rPr>
          <w:rFonts w:ascii="Calibri" w:hAnsi="Calibri" w:cs="Calibri"/>
          <w:color w:val="auto"/>
          <w:szCs w:val="24"/>
        </w:rPr>
        <w:t xml:space="preserve">The Trust has grown to offer a number of services and activities for the benefit of the communities it serves.  This role will provide direction and leadership for the staff team to maintain </w:t>
      </w:r>
      <w:r w:rsidR="00017EA8">
        <w:rPr>
          <w:rFonts w:ascii="Calibri" w:hAnsi="Calibri" w:cs="Calibri"/>
          <w:color w:val="auto"/>
          <w:szCs w:val="24"/>
        </w:rPr>
        <w:t xml:space="preserve">and grow </w:t>
      </w:r>
      <w:r w:rsidRPr="004B1FB0">
        <w:rPr>
          <w:rFonts w:ascii="Calibri" w:hAnsi="Calibri" w:cs="Calibri"/>
          <w:color w:val="auto"/>
          <w:szCs w:val="24"/>
        </w:rPr>
        <w:t xml:space="preserve">these services, while seeking further opportunities to benefit our communities and generate income for the Trust to sustain </w:t>
      </w:r>
      <w:r w:rsidR="000A32EC">
        <w:rPr>
          <w:rFonts w:ascii="Calibri" w:hAnsi="Calibri" w:cs="Calibri"/>
          <w:color w:val="auto"/>
          <w:szCs w:val="24"/>
        </w:rPr>
        <w:t>its</w:t>
      </w:r>
      <w:r w:rsidRPr="004B1FB0">
        <w:rPr>
          <w:rFonts w:ascii="Calibri" w:hAnsi="Calibri" w:cs="Calibri"/>
          <w:color w:val="auto"/>
          <w:szCs w:val="24"/>
        </w:rPr>
        <w:t xml:space="preserve"> activities.</w:t>
      </w:r>
    </w:p>
    <w:p w14:paraId="3CEF48BF" w14:textId="56DDCE7F" w:rsidR="00967117" w:rsidRPr="00967117" w:rsidRDefault="00E50C1C" w:rsidP="00967117">
      <w:pPr>
        <w:rPr>
          <w:rFonts w:ascii="Calibri" w:hAnsi="Calibri" w:cs="Calibri"/>
          <w:color w:val="auto"/>
          <w:szCs w:val="24"/>
        </w:rPr>
      </w:pPr>
      <w:r>
        <w:rPr>
          <w:rFonts w:ascii="Calibri" w:hAnsi="Calibri" w:cs="Calibri"/>
          <w:b/>
          <w:bCs/>
          <w:noProof/>
          <w:color w:val="0070C0"/>
          <w:sz w:val="28"/>
          <w:szCs w:val="28"/>
        </w:rPr>
        <w:drawing>
          <wp:anchor distT="0" distB="0" distL="114300" distR="114300" simplePos="0" relativeHeight="251658253" behindDoc="0" locked="0" layoutInCell="1" allowOverlap="1" wp14:anchorId="30CB975C" wp14:editId="653E692B">
            <wp:simplePos x="0" y="0"/>
            <wp:positionH relativeFrom="page">
              <wp:posOffset>4061460</wp:posOffset>
            </wp:positionH>
            <wp:positionV relativeFrom="paragraph">
              <wp:posOffset>9525</wp:posOffset>
            </wp:positionV>
            <wp:extent cx="1988185" cy="2651760"/>
            <wp:effectExtent l="0" t="0" r="0" b="0"/>
            <wp:wrapThrough wrapText="bothSides">
              <wp:wrapPolygon edited="0">
                <wp:start x="0" y="0"/>
                <wp:lineTo x="0" y="21414"/>
                <wp:lineTo x="21317" y="21414"/>
                <wp:lineTo x="21317" y="0"/>
                <wp:lineTo x="0" y="0"/>
              </wp:wrapPolygon>
            </wp:wrapThrough>
            <wp:docPr id="11709236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988185" cy="2651760"/>
                    </a:xfrm>
                    <a:prstGeom prst="rect">
                      <a:avLst/>
                    </a:prstGeom>
                    <a:noFill/>
                  </pic:spPr>
                </pic:pic>
              </a:graphicData>
            </a:graphic>
            <wp14:sizeRelH relativeFrom="margin">
              <wp14:pctWidth>0</wp14:pctWidth>
            </wp14:sizeRelH>
            <wp14:sizeRelV relativeFrom="margin">
              <wp14:pctHeight>0</wp14:pctHeight>
            </wp14:sizeRelV>
          </wp:anchor>
        </w:drawing>
      </w:r>
    </w:p>
    <w:p w14:paraId="309B97DA" w14:textId="1647C564" w:rsidR="002771CC" w:rsidRDefault="00E50C1C" w:rsidP="004A7CE4">
      <w:pPr>
        <w:rPr>
          <w:rFonts w:ascii="Calibri" w:hAnsi="Calibri" w:cs="Calibri"/>
          <w:b/>
          <w:bCs/>
          <w:color w:val="0070C0"/>
          <w:sz w:val="28"/>
          <w:szCs w:val="28"/>
        </w:rPr>
      </w:pPr>
      <w:r>
        <w:rPr>
          <w:rFonts w:ascii="Calibri" w:hAnsi="Calibri" w:cs="Calibri"/>
          <w:noProof/>
          <w:color w:val="auto"/>
          <w:szCs w:val="24"/>
        </w:rPr>
        <w:drawing>
          <wp:anchor distT="0" distB="0" distL="114300" distR="114300" simplePos="0" relativeHeight="251658252" behindDoc="0" locked="0" layoutInCell="1" allowOverlap="1" wp14:anchorId="1482DA53" wp14:editId="043AF7BB">
            <wp:simplePos x="0" y="0"/>
            <wp:positionH relativeFrom="column">
              <wp:posOffset>1191260</wp:posOffset>
            </wp:positionH>
            <wp:positionV relativeFrom="paragraph">
              <wp:posOffset>6350</wp:posOffset>
            </wp:positionV>
            <wp:extent cx="1874520" cy="1874520"/>
            <wp:effectExtent l="0" t="0" r="0" b="0"/>
            <wp:wrapThrough wrapText="bothSides">
              <wp:wrapPolygon edited="0">
                <wp:start x="0" y="0"/>
                <wp:lineTo x="0" y="21293"/>
                <wp:lineTo x="21293" y="21293"/>
                <wp:lineTo x="21293" y="0"/>
                <wp:lineTo x="0" y="0"/>
              </wp:wrapPolygon>
            </wp:wrapThrough>
            <wp:docPr id="7227718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874520" cy="1874520"/>
                    </a:xfrm>
                    <a:prstGeom prst="rect">
                      <a:avLst/>
                    </a:prstGeom>
                    <a:noFill/>
                  </pic:spPr>
                </pic:pic>
              </a:graphicData>
            </a:graphic>
            <wp14:sizeRelH relativeFrom="margin">
              <wp14:pctWidth>0</wp14:pctWidth>
            </wp14:sizeRelH>
            <wp14:sizeRelV relativeFrom="margin">
              <wp14:pctHeight>0</wp14:pctHeight>
            </wp14:sizeRelV>
          </wp:anchor>
        </w:drawing>
      </w:r>
    </w:p>
    <w:p w14:paraId="6C8CFB5D" w14:textId="33DE9941" w:rsidR="002771CC" w:rsidRDefault="002771CC" w:rsidP="004A7CE4">
      <w:pPr>
        <w:rPr>
          <w:rFonts w:ascii="Calibri" w:hAnsi="Calibri" w:cs="Calibri"/>
          <w:b/>
          <w:bCs/>
          <w:color w:val="0070C0"/>
          <w:sz w:val="28"/>
          <w:szCs w:val="28"/>
        </w:rPr>
      </w:pPr>
    </w:p>
    <w:p w14:paraId="06565A2E" w14:textId="0F6DBF6C" w:rsidR="002771CC" w:rsidRDefault="002771CC" w:rsidP="004A7CE4">
      <w:pPr>
        <w:rPr>
          <w:rFonts w:ascii="Calibri" w:hAnsi="Calibri" w:cs="Calibri"/>
          <w:b/>
          <w:bCs/>
          <w:color w:val="0070C0"/>
          <w:sz w:val="28"/>
          <w:szCs w:val="28"/>
        </w:rPr>
      </w:pPr>
    </w:p>
    <w:p w14:paraId="1E09A6C7" w14:textId="77777777" w:rsidR="00E257DC" w:rsidRDefault="00E257DC" w:rsidP="004A7CE4">
      <w:pPr>
        <w:rPr>
          <w:rFonts w:ascii="Calibri" w:hAnsi="Calibri" w:cs="Calibri"/>
          <w:b/>
          <w:bCs/>
          <w:color w:val="0070C0"/>
          <w:sz w:val="28"/>
          <w:szCs w:val="28"/>
        </w:rPr>
      </w:pPr>
    </w:p>
    <w:p w14:paraId="51CB55F4" w14:textId="77777777" w:rsidR="00427AF4" w:rsidRDefault="00427AF4" w:rsidP="004A7CE4">
      <w:pPr>
        <w:rPr>
          <w:rFonts w:ascii="Calibri" w:hAnsi="Calibri" w:cs="Calibri"/>
          <w:b/>
          <w:bCs/>
          <w:color w:val="0070C0"/>
          <w:sz w:val="28"/>
          <w:szCs w:val="28"/>
        </w:rPr>
      </w:pPr>
    </w:p>
    <w:p w14:paraId="16B09744" w14:textId="77777777" w:rsidR="00427AF4" w:rsidRDefault="00427AF4" w:rsidP="004A7CE4">
      <w:pPr>
        <w:rPr>
          <w:rFonts w:ascii="Calibri" w:hAnsi="Calibri" w:cs="Calibri"/>
          <w:b/>
          <w:bCs/>
          <w:color w:val="0070C0"/>
          <w:sz w:val="28"/>
          <w:szCs w:val="28"/>
        </w:rPr>
      </w:pPr>
    </w:p>
    <w:p w14:paraId="3551F75D" w14:textId="77777777" w:rsidR="00427AF4" w:rsidRDefault="00427AF4" w:rsidP="004A7CE4">
      <w:pPr>
        <w:rPr>
          <w:rFonts w:ascii="Calibri" w:hAnsi="Calibri" w:cs="Calibri"/>
          <w:b/>
          <w:bCs/>
          <w:color w:val="0070C0"/>
          <w:sz w:val="28"/>
          <w:szCs w:val="28"/>
        </w:rPr>
      </w:pPr>
    </w:p>
    <w:p w14:paraId="4D837279" w14:textId="626028CA" w:rsidR="00D07E78" w:rsidRDefault="00D07E78" w:rsidP="004A7CE4">
      <w:pPr>
        <w:rPr>
          <w:rFonts w:ascii="Calibri" w:hAnsi="Calibri" w:cs="Calibri"/>
          <w:b/>
          <w:bCs/>
          <w:color w:val="0070C0"/>
          <w:sz w:val="28"/>
          <w:szCs w:val="28"/>
        </w:rPr>
      </w:pPr>
      <w:r>
        <w:rPr>
          <w:rFonts w:ascii="Calibri" w:hAnsi="Calibri" w:cs="Calibri"/>
          <w:b/>
          <w:bCs/>
          <w:color w:val="0070C0"/>
          <w:sz w:val="28"/>
          <w:szCs w:val="28"/>
        </w:rPr>
        <w:lastRenderedPageBreak/>
        <w:t>Key Tasks and Responsibilities</w:t>
      </w:r>
    </w:p>
    <w:p w14:paraId="3AA8E8B6" w14:textId="1F112F53" w:rsidR="00967117" w:rsidRPr="002771CC" w:rsidRDefault="00967117" w:rsidP="00967117">
      <w:pPr>
        <w:rPr>
          <w:rFonts w:ascii="Calibri" w:hAnsi="Calibri" w:cs="Calibri"/>
          <w:b/>
          <w:bCs/>
          <w:color w:val="auto"/>
          <w:szCs w:val="24"/>
        </w:rPr>
      </w:pPr>
      <w:r w:rsidRPr="002771CC">
        <w:rPr>
          <w:rFonts w:ascii="Calibri" w:hAnsi="Calibri" w:cs="Calibri"/>
          <w:b/>
          <w:bCs/>
          <w:color w:val="auto"/>
          <w:szCs w:val="24"/>
        </w:rPr>
        <w:t xml:space="preserve">Strategy – </w:t>
      </w:r>
    </w:p>
    <w:p w14:paraId="26BC3CED" w14:textId="2AABD7EF" w:rsidR="007701A6" w:rsidRDefault="00967117" w:rsidP="007701A6">
      <w:pPr>
        <w:pStyle w:val="ListParagraph"/>
        <w:numPr>
          <w:ilvl w:val="0"/>
          <w:numId w:val="11"/>
        </w:numPr>
        <w:rPr>
          <w:rFonts w:ascii="Calibri" w:hAnsi="Calibri" w:cs="Calibri"/>
          <w:color w:val="auto"/>
          <w:szCs w:val="24"/>
        </w:rPr>
      </w:pPr>
      <w:r w:rsidRPr="007701A6">
        <w:rPr>
          <w:rFonts w:ascii="Calibri" w:hAnsi="Calibri" w:cs="Calibri"/>
          <w:color w:val="auto"/>
          <w:szCs w:val="24"/>
        </w:rPr>
        <w:t xml:space="preserve">Provide </w:t>
      </w:r>
      <w:r w:rsidR="00B160C5">
        <w:rPr>
          <w:rFonts w:ascii="Calibri" w:hAnsi="Calibri" w:cs="Calibri"/>
          <w:color w:val="auto"/>
          <w:szCs w:val="24"/>
        </w:rPr>
        <w:t xml:space="preserve">strong, </w:t>
      </w:r>
      <w:r w:rsidRPr="007701A6">
        <w:rPr>
          <w:rFonts w:ascii="Calibri" w:hAnsi="Calibri" w:cs="Calibri"/>
          <w:color w:val="auto"/>
          <w:szCs w:val="24"/>
        </w:rPr>
        <w:t>clear, effective and visible leadership and drive in the delivery of MICT’s strategic objectives</w:t>
      </w:r>
      <w:r w:rsidR="007701A6" w:rsidRPr="007701A6">
        <w:rPr>
          <w:rFonts w:ascii="Calibri" w:hAnsi="Calibri" w:cs="Calibri"/>
          <w:color w:val="auto"/>
          <w:szCs w:val="24"/>
        </w:rPr>
        <w:t xml:space="preserve">  </w:t>
      </w:r>
    </w:p>
    <w:p w14:paraId="4D68C7B9" w14:textId="7106EE6E" w:rsidR="007701A6" w:rsidRDefault="00967117" w:rsidP="007701A6">
      <w:pPr>
        <w:pStyle w:val="ListParagraph"/>
        <w:numPr>
          <w:ilvl w:val="0"/>
          <w:numId w:val="11"/>
        </w:numPr>
        <w:rPr>
          <w:rFonts w:ascii="Calibri" w:hAnsi="Calibri" w:cs="Calibri"/>
          <w:color w:val="auto"/>
          <w:szCs w:val="24"/>
        </w:rPr>
      </w:pPr>
      <w:r w:rsidRPr="007701A6">
        <w:rPr>
          <w:rFonts w:ascii="Calibri" w:hAnsi="Calibri" w:cs="Calibri"/>
          <w:color w:val="auto"/>
          <w:szCs w:val="24"/>
        </w:rPr>
        <w:t>Translating strategy into operational plans and support staff to review or put these plans in place</w:t>
      </w:r>
      <w:r w:rsidR="007701A6" w:rsidRPr="007701A6">
        <w:rPr>
          <w:rFonts w:ascii="Calibri" w:hAnsi="Calibri" w:cs="Calibri"/>
          <w:color w:val="auto"/>
          <w:szCs w:val="24"/>
        </w:rPr>
        <w:t xml:space="preserve">  </w:t>
      </w:r>
    </w:p>
    <w:p w14:paraId="1C84E4BD" w14:textId="74777C38" w:rsidR="007701A6" w:rsidRDefault="00967117" w:rsidP="007701A6">
      <w:pPr>
        <w:pStyle w:val="ListParagraph"/>
        <w:numPr>
          <w:ilvl w:val="0"/>
          <w:numId w:val="11"/>
        </w:numPr>
        <w:rPr>
          <w:rFonts w:ascii="Calibri" w:hAnsi="Calibri" w:cs="Calibri"/>
          <w:color w:val="auto"/>
          <w:szCs w:val="24"/>
        </w:rPr>
      </w:pPr>
      <w:r w:rsidRPr="007701A6">
        <w:rPr>
          <w:rFonts w:ascii="Calibri" w:hAnsi="Calibri" w:cs="Calibri"/>
          <w:color w:val="auto"/>
          <w:szCs w:val="24"/>
        </w:rPr>
        <w:t xml:space="preserve">Work with the convenor to ensure that the Board of Trustees continues to evolve and has the appropriate mix of skills and experience to oversee the performance of the Charity’s operation and to deliver its strategic objectives. </w:t>
      </w:r>
    </w:p>
    <w:p w14:paraId="59C0991A" w14:textId="77777777" w:rsidR="007F49F1" w:rsidRDefault="00967117" w:rsidP="007701A6">
      <w:pPr>
        <w:pStyle w:val="ListParagraph"/>
        <w:numPr>
          <w:ilvl w:val="0"/>
          <w:numId w:val="11"/>
        </w:numPr>
        <w:rPr>
          <w:rFonts w:ascii="Calibri" w:hAnsi="Calibri" w:cs="Calibri"/>
          <w:color w:val="auto"/>
          <w:szCs w:val="24"/>
        </w:rPr>
      </w:pPr>
      <w:r w:rsidRPr="007701A6">
        <w:rPr>
          <w:rFonts w:ascii="Calibri" w:hAnsi="Calibri" w:cs="Calibri"/>
          <w:color w:val="auto"/>
          <w:szCs w:val="24"/>
        </w:rPr>
        <w:t>Work with senior staff and board to retain relationships with stakeholders and maintaining strategic alignment with sponsors, key partners and supporters</w:t>
      </w:r>
    </w:p>
    <w:p w14:paraId="76104E76" w14:textId="5B3523B2" w:rsidR="00967117" w:rsidRPr="007701A6" w:rsidRDefault="00967117" w:rsidP="007701A6">
      <w:pPr>
        <w:pStyle w:val="ListParagraph"/>
        <w:numPr>
          <w:ilvl w:val="0"/>
          <w:numId w:val="11"/>
        </w:numPr>
        <w:rPr>
          <w:rFonts w:ascii="Calibri" w:hAnsi="Calibri" w:cs="Calibri"/>
          <w:color w:val="auto"/>
          <w:szCs w:val="24"/>
        </w:rPr>
      </w:pPr>
      <w:r w:rsidRPr="007701A6">
        <w:rPr>
          <w:rFonts w:ascii="Calibri" w:hAnsi="Calibri" w:cs="Calibri"/>
          <w:color w:val="auto"/>
          <w:szCs w:val="24"/>
        </w:rPr>
        <w:t>Work with the Board and key staff to review the strategy annually</w:t>
      </w:r>
      <w:r w:rsidR="00D903EC">
        <w:rPr>
          <w:rFonts w:ascii="Calibri" w:hAnsi="Calibri" w:cs="Calibri"/>
          <w:color w:val="auto"/>
          <w:szCs w:val="24"/>
        </w:rPr>
        <w:t>.</w:t>
      </w:r>
      <w:r w:rsidRPr="007701A6">
        <w:rPr>
          <w:rFonts w:ascii="Calibri" w:hAnsi="Calibri" w:cs="Calibri"/>
          <w:color w:val="auto"/>
          <w:szCs w:val="24"/>
        </w:rPr>
        <w:t xml:space="preserve"> </w:t>
      </w:r>
    </w:p>
    <w:p w14:paraId="6A9EFA0E" w14:textId="7F8ED3D7" w:rsidR="00967117" w:rsidRPr="002771CC" w:rsidRDefault="00967117" w:rsidP="00967117">
      <w:pPr>
        <w:rPr>
          <w:rFonts w:ascii="Calibri" w:hAnsi="Calibri" w:cs="Calibri"/>
          <w:b/>
          <w:bCs/>
          <w:color w:val="auto"/>
          <w:szCs w:val="24"/>
        </w:rPr>
      </w:pPr>
      <w:r w:rsidRPr="002771CC">
        <w:rPr>
          <w:rFonts w:ascii="Calibri" w:hAnsi="Calibri" w:cs="Calibri"/>
          <w:b/>
          <w:bCs/>
          <w:color w:val="auto"/>
          <w:szCs w:val="24"/>
        </w:rPr>
        <w:t>Finance, Governance and Compliance –</w:t>
      </w:r>
    </w:p>
    <w:p w14:paraId="6FEBC838" w14:textId="391B1F03" w:rsidR="00967117" w:rsidRPr="00017EA8" w:rsidRDefault="00967117" w:rsidP="00017EA8">
      <w:pPr>
        <w:pStyle w:val="ListParagraph"/>
        <w:numPr>
          <w:ilvl w:val="0"/>
          <w:numId w:val="11"/>
        </w:numPr>
        <w:rPr>
          <w:rFonts w:ascii="Calibri" w:hAnsi="Calibri" w:cs="Calibri"/>
          <w:color w:val="auto"/>
          <w:szCs w:val="24"/>
        </w:rPr>
      </w:pPr>
      <w:r w:rsidRPr="00017EA8">
        <w:rPr>
          <w:rFonts w:ascii="Calibri" w:hAnsi="Calibri" w:cs="Calibri"/>
          <w:color w:val="auto"/>
          <w:szCs w:val="24"/>
        </w:rPr>
        <w:t>Provide leadership and good governance to ensure MICT’s assets and financial resources are managed effectively, promoting a culture of financial transparency, identifying risks and taking appropriate action so that MICT remains in good financial health, updating the Board on a regular basis.</w:t>
      </w:r>
    </w:p>
    <w:p w14:paraId="436D0414" w14:textId="702172C6" w:rsidR="00967117" w:rsidRPr="00017EA8" w:rsidRDefault="00967117" w:rsidP="00017EA8">
      <w:pPr>
        <w:pStyle w:val="ListParagraph"/>
        <w:numPr>
          <w:ilvl w:val="0"/>
          <w:numId w:val="11"/>
        </w:numPr>
        <w:rPr>
          <w:rFonts w:ascii="Calibri" w:hAnsi="Calibri" w:cs="Calibri"/>
          <w:color w:val="auto"/>
          <w:szCs w:val="24"/>
        </w:rPr>
      </w:pPr>
      <w:r w:rsidRPr="00017EA8">
        <w:rPr>
          <w:rFonts w:ascii="Calibri" w:hAnsi="Calibri" w:cs="Calibri"/>
          <w:color w:val="auto"/>
          <w:szCs w:val="24"/>
        </w:rPr>
        <w:t>Support the Board in the exercise of its legal, financial and other responsibilities, following the requirements of the Office of the Scottish Charity Regulator, Companies House and any other current legislation</w:t>
      </w:r>
    </w:p>
    <w:p w14:paraId="4842574B" w14:textId="75A6D662" w:rsidR="00967117" w:rsidRPr="00017EA8" w:rsidRDefault="00967117" w:rsidP="00017EA8">
      <w:pPr>
        <w:pStyle w:val="ListParagraph"/>
        <w:numPr>
          <w:ilvl w:val="0"/>
          <w:numId w:val="11"/>
        </w:numPr>
        <w:rPr>
          <w:rFonts w:ascii="Calibri" w:hAnsi="Calibri" w:cs="Calibri"/>
          <w:color w:val="auto"/>
          <w:szCs w:val="24"/>
        </w:rPr>
      </w:pPr>
      <w:r w:rsidRPr="00017EA8">
        <w:rPr>
          <w:rFonts w:ascii="Calibri" w:hAnsi="Calibri" w:cs="Calibri"/>
          <w:color w:val="auto"/>
          <w:szCs w:val="24"/>
        </w:rPr>
        <w:t xml:space="preserve">Attend Board Meetings and provide written </w:t>
      </w:r>
      <w:r w:rsidR="0045272F">
        <w:rPr>
          <w:rFonts w:ascii="Calibri" w:hAnsi="Calibri" w:cs="Calibri"/>
          <w:color w:val="auto"/>
          <w:szCs w:val="24"/>
        </w:rPr>
        <w:t>reports</w:t>
      </w:r>
      <w:r w:rsidRPr="00017EA8">
        <w:rPr>
          <w:rFonts w:ascii="Calibri" w:hAnsi="Calibri" w:cs="Calibri"/>
          <w:color w:val="auto"/>
          <w:szCs w:val="24"/>
        </w:rPr>
        <w:t xml:space="preserve"> to the Board on a regular and timely manner, ensuring they have the information they require for the good governance of the organisation.</w:t>
      </w:r>
    </w:p>
    <w:p w14:paraId="77851362" w14:textId="5FFF02DA" w:rsidR="00017EA8" w:rsidRPr="002771CC" w:rsidRDefault="00967117" w:rsidP="002771CC">
      <w:pPr>
        <w:pStyle w:val="ListParagraph"/>
        <w:numPr>
          <w:ilvl w:val="0"/>
          <w:numId w:val="11"/>
        </w:numPr>
        <w:rPr>
          <w:rFonts w:ascii="Calibri" w:hAnsi="Calibri" w:cs="Calibri"/>
          <w:color w:val="auto"/>
          <w:szCs w:val="24"/>
        </w:rPr>
      </w:pPr>
      <w:r w:rsidRPr="00017EA8">
        <w:rPr>
          <w:rFonts w:ascii="Calibri" w:hAnsi="Calibri" w:cs="Calibri"/>
          <w:color w:val="auto"/>
          <w:szCs w:val="24"/>
        </w:rPr>
        <w:t>Work with relevant staff to ensure the risk register is updated regularly and shared with the Board.</w:t>
      </w:r>
    </w:p>
    <w:p w14:paraId="1D8170B5" w14:textId="3403C90B" w:rsidR="00967117" w:rsidRPr="002771CC" w:rsidRDefault="00967117" w:rsidP="00967117">
      <w:pPr>
        <w:rPr>
          <w:rFonts w:ascii="Calibri" w:hAnsi="Calibri" w:cs="Calibri"/>
          <w:b/>
          <w:bCs/>
          <w:color w:val="auto"/>
          <w:szCs w:val="24"/>
        </w:rPr>
      </w:pPr>
      <w:r w:rsidRPr="002771CC">
        <w:rPr>
          <w:rFonts w:ascii="Calibri" w:hAnsi="Calibri" w:cs="Calibri"/>
          <w:b/>
          <w:bCs/>
          <w:color w:val="auto"/>
          <w:szCs w:val="24"/>
        </w:rPr>
        <w:t>Management of Resources –</w:t>
      </w:r>
    </w:p>
    <w:p w14:paraId="09CD88EE" w14:textId="78DC6953" w:rsidR="00967117" w:rsidRPr="00017EA8" w:rsidRDefault="00967117" w:rsidP="00017EA8">
      <w:pPr>
        <w:pStyle w:val="ListParagraph"/>
        <w:numPr>
          <w:ilvl w:val="0"/>
          <w:numId w:val="11"/>
        </w:numPr>
        <w:rPr>
          <w:rFonts w:ascii="Calibri" w:hAnsi="Calibri" w:cs="Calibri"/>
          <w:color w:val="auto"/>
          <w:szCs w:val="24"/>
        </w:rPr>
      </w:pPr>
      <w:r w:rsidRPr="00017EA8">
        <w:rPr>
          <w:rFonts w:ascii="Calibri" w:hAnsi="Calibri" w:cs="Calibri"/>
          <w:color w:val="auto"/>
          <w:szCs w:val="24"/>
        </w:rPr>
        <w:t xml:space="preserve">Responsibility for ensuring the management and welfare of staff and volunteers, their development and support and supervision in line with the organisational structure.                                                                     </w:t>
      </w:r>
    </w:p>
    <w:p w14:paraId="2D0AB647" w14:textId="43CB13CD" w:rsidR="00967117" w:rsidRPr="00017EA8" w:rsidRDefault="00967117" w:rsidP="00017EA8">
      <w:pPr>
        <w:pStyle w:val="ListParagraph"/>
        <w:numPr>
          <w:ilvl w:val="0"/>
          <w:numId w:val="11"/>
        </w:numPr>
        <w:rPr>
          <w:rFonts w:ascii="Calibri" w:hAnsi="Calibri" w:cs="Calibri"/>
          <w:color w:val="auto"/>
          <w:szCs w:val="24"/>
        </w:rPr>
      </w:pPr>
      <w:r w:rsidRPr="00017EA8">
        <w:rPr>
          <w:rFonts w:ascii="Calibri" w:hAnsi="Calibri" w:cs="Calibri"/>
          <w:color w:val="auto"/>
          <w:szCs w:val="24"/>
        </w:rPr>
        <w:t xml:space="preserve">Oversee </w:t>
      </w:r>
      <w:r w:rsidR="002C72BB">
        <w:rPr>
          <w:rFonts w:ascii="Calibri" w:hAnsi="Calibri" w:cs="Calibri"/>
          <w:color w:val="auto"/>
          <w:szCs w:val="24"/>
        </w:rPr>
        <w:t xml:space="preserve">the </w:t>
      </w:r>
      <w:r w:rsidRPr="00017EA8">
        <w:rPr>
          <w:rFonts w:ascii="Calibri" w:hAnsi="Calibri" w:cs="Calibri"/>
          <w:color w:val="auto"/>
          <w:szCs w:val="24"/>
        </w:rPr>
        <w:t>scheme of delegation and ensure that staff are supported and empowered to achieve best results for tenants, service users, customers and the organisation</w:t>
      </w:r>
    </w:p>
    <w:p w14:paraId="0EFF94E4" w14:textId="37CB6F6C" w:rsidR="00967117" w:rsidRPr="00017EA8" w:rsidRDefault="00967117" w:rsidP="00017EA8">
      <w:pPr>
        <w:pStyle w:val="ListParagraph"/>
        <w:numPr>
          <w:ilvl w:val="0"/>
          <w:numId w:val="11"/>
        </w:numPr>
        <w:rPr>
          <w:rFonts w:ascii="Calibri" w:hAnsi="Calibri" w:cs="Calibri"/>
          <w:color w:val="auto"/>
          <w:szCs w:val="24"/>
        </w:rPr>
      </w:pPr>
      <w:r w:rsidRPr="00017EA8">
        <w:rPr>
          <w:rFonts w:ascii="Calibri" w:hAnsi="Calibri" w:cs="Calibri"/>
          <w:color w:val="auto"/>
          <w:szCs w:val="24"/>
        </w:rPr>
        <w:t>Create a positive and trusting culture within the organisation staff team</w:t>
      </w:r>
    </w:p>
    <w:p w14:paraId="7DFFB329" w14:textId="2A08DCE5" w:rsidR="00967117" w:rsidRPr="00017EA8" w:rsidRDefault="00967117" w:rsidP="00017EA8">
      <w:pPr>
        <w:pStyle w:val="ListParagraph"/>
        <w:numPr>
          <w:ilvl w:val="0"/>
          <w:numId w:val="11"/>
        </w:numPr>
        <w:rPr>
          <w:rFonts w:ascii="Calibri" w:hAnsi="Calibri" w:cs="Calibri"/>
          <w:color w:val="auto"/>
          <w:szCs w:val="24"/>
        </w:rPr>
      </w:pPr>
      <w:r w:rsidRPr="00017EA8">
        <w:rPr>
          <w:rFonts w:ascii="Calibri" w:hAnsi="Calibri" w:cs="Calibri"/>
          <w:color w:val="auto"/>
          <w:szCs w:val="24"/>
        </w:rPr>
        <w:t xml:space="preserve">Deliver supervision and other line management support to the senior management team and complete performance appraisals, setting an example for this approach to filter down to all staff to ensure they feel valued within the MICT team </w:t>
      </w:r>
    </w:p>
    <w:p w14:paraId="4A30D727" w14:textId="343BC492" w:rsidR="00D07E78" w:rsidRDefault="00967117" w:rsidP="00E257DC">
      <w:pPr>
        <w:pStyle w:val="ListParagraph"/>
        <w:numPr>
          <w:ilvl w:val="0"/>
          <w:numId w:val="11"/>
        </w:numPr>
        <w:rPr>
          <w:rFonts w:ascii="Calibri" w:hAnsi="Calibri" w:cs="Calibri"/>
          <w:color w:val="auto"/>
          <w:szCs w:val="24"/>
        </w:rPr>
      </w:pPr>
      <w:r w:rsidRPr="00017EA8">
        <w:rPr>
          <w:rFonts w:ascii="Calibri" w:hAnsi="Calibri" w:cs="Calibri"/>
          <w:color w:val="auto"/>
          <w:szCs w:val="24"/>
        </w:rPr>
        <w:t>Ensur</w:t>
      </w:r>
      <w:r w:rsidR="00764FD8">
        <w:rPr>
          <w:rFonts w:ascii="Calibri" w:hAnsi="Calibri" w:cs="Calibri"/>
          <w:color w:val="auto"/>
          <w:szCs w:val="24"/>
        </w:rPr>
        <w:t>e</w:t>
      </w:r>
      <w:r w:rsidRPr="00017EA8">
        <w:rPr>
          <w:rFonts w:ascii="Calibri" w:hAnsi="Calibri" w:cs="Calibri"/>
          <w:color w:val="auto"/>
          <w:szCs w:val="24"/>
        </w:rPr>
        <w:t xml:space="preserve"> policies and procedures are regularly reviewed, updated, understood and adhered to by all staff and volunteers.</w:t>
      </w:r>
    </w:p>
    <w:p w14:paraId="66577B09" w14:textId="77777777" w:rsidR="00E257DC" w:rsidRPr="00E257DC" w:rsidRDefault="00E257DC" w:rsidP="00E257DC">
      <w:pPr>
        <w:pStyle w:val="ListParagraph"/>
        <w:ind w:left="2160"/>
        <w:rPr>
          <w:rFonts w:ascii="Calibri" w:hAnsi="Calibri" w:cs="Calibri"/>
          <w:color w:val="auto"/>
          <w:szCs w:val="24"/>
        </w:rPr>
      </w:pPr>
    </w:p>
    <w:p w14:paraId="134F1E9A" w14:textId="77777777" w:rsidR="00E50C1C" w:rsidRDefault="00E50C1C" w:rsidP="004A7CE4">
      <w:pPr>
        <w:rPr>
          <w:rFonts w:ascii="Calibri" w:hAnsi="Calibri" w:cs="Calibri"/>
          <w:b/>
          <w:bCs/>
          <w:color w:val="0070C0"/>
          <w:sz w:val="28"/>
          <w:szCs w:val="28"/>
        </w:rPr>
      </w:pPr>
    </w:p>
    <w:p w14:paraId="41A254EA" w14:textId="525EA0E4" w:rsidR="00D07E78" w:rsidRDefault="00D07E78" w:rsidP="004A7CE4">
      <w:pPr>
        <w:rPr>
          <w:rFonts w:ascii="Calibri" w:hAnsi="Calibri" w:cs="Calibri"/>
          <w:b/>
          <w:bCs/>
          <w:color w:val="0070C0"/>
          <w:sz w:val="28"/>
          <w:szCs w:val="28"/>
        </w:rPr>
      </w:pPr>
      <w:r>
        <w:rPr>
          <w:rFonts w:ascii="Calibri" w:hAnsi="Calibri" w:cs="Calibri"/>
          <w:b/>
          <w:bCs/>
          <w:color w:val="0070C0"/>
          <w:sz w:val="28"/>
          <w:szCs w:val="28"/>
        </w:rPr>
        <w:lastRenderedPageBreak/>
        <w:t>Terms and Conditions</w:t>
      </w:r>
    </w:p>
    <w:p w14:paraId="7F378370" w14:textId="32B52489" w:rsidR="00A05492" w:rsidRPr="00A05492" w:rsidRDefault="00A05492" w:rsidP="00B04E86">
      <w:pPr>
        <w:spacing w:before="0" w:after="160" w:line="278" w:lineRule="auto"/>
        <w:ind w:left="2835" w:right="0" w:hanging="2126"/>
        <w:rPr>
          <w:rFonts w:ascii="Calibri" w:eastAsia="Aptos" w:hAnsi="Calibri" w:cs="Calibri"/>
          <w:color w:val="auto"/>
          <w:kern w:val="2"/>
          <w:szCs w:val="24"/>
          <w:lang w:eastAsia="en-US"/>
          <w14:ligatures w14:val="standardContextual"/>
        </w:rPr>
      </w:pPr>
      <w:r w:rsidRPr="00A05492">
        <w:rPr>
          <w:rFonts w:ascii="Calibri" w:eastAsia="Aptos" w:hAnsi="Calibri" w:cs="Calibri"/>
          <w:color w:val="auto"/>
          <w:kern w:val="2"/>
          <w:szCs w:val="24"/>
          <w:lang w:eastAsia="en-US"/>
          <w14:ligatures w14:val="standardContextual"/>
        </w:rPr>
        <w:t>Reporting to:</w:t>
      </w:r>
      <w:r w:rsidRPr="00A05492">
        <w:rPr>
          <w:rFonts w:ascii="Calibri" w:eastAsia="Aptos" w:hAnsi="Calibri" w:cs="Calibri"/>
          <w:color w:val="auto"/>
          <w:kern w:val="2"/>
          <w:szCs w:val="24"/>
          <w:lang w:eastAsia="en-US"/>
          <w14:ligatures w14:val="standardContextual"/>
        </w:rPr>
        <w:tab/>
        <w:t>Mull and Iona Community Trust Board of Directors</w:t>
      </w:r>
    </w:p>
    <w:p w14:paraId="4AB0DBBB" w14:textId="62917476" w:rsidR="00B04E86" w:rsidRPr="00B04E86" w:rsidRDefault="00B04E86" w:rsidP="00B04E86">
      <w:pPr>
        <w:spacing w:before="0" w:after="160" w:line="278" w:lineRule="auto"/>
        <w:ind w:left="2835" w:right="0" w:hanging="2126"/>
        <w:rPr>
          <w:rFonts w:ascii="Calibri" w:eastAsia="Aptos" w:hAnsi="Calibri" w:cs="Calibri"/>
          <w:color w:val="auto"/>
          <w:kern w:val="2"/>
          <w:szCs w:val="24"/>
          <w:lang w:eastAsia="en-US"/>
          <w14:ligatures w14:val="standardContextual"/>
        </w:rPr>
      </w:pPr>
      <w:r w:rsidRPr="00B04E86">
        <w:rPr>
          <w:rFonts w:ascii="Calibri" w:eastAsia="Aptos" w:hAnsi="Calibri" w:cs="Calibri"/>
          <w:color w:val="auto"/>
          <w:kern w:val="2"/>
          <w:szCs w:val="24"/>
          <w:lang w:eastAsia="en-US"/>
          <w14:ligatures w14:val="standardContextual"/>
        </w:rPr>
        <w:t xml:space="preserve">Salary: </w:t>
      </w:r>
      <w:r w:rsidRPr="00B04E86">
        <w:rPr>
          <w:rFonts w:ascii="Calibri" w:eastAsia="Aptos" w:hAnsi="Calibri" w:cs="Calibri"/>
          <w:color w:val="auto"/>
          <w:kern w:val="2"/>
          <w:szCs w:val="24"/>
          <w:lang w:eastAsia="en-US"/>
          <w14:ligatures w14:val="standardContextual"/>
        </w:rPr>
        <w:tab/>
      </w:r>
      <w:r w:rsidRPr="00BA65B3">
        <w:rPr>
          <w:rFonts w:ascii="Calibri" w:eastAsia="Aptos" w:hAnsi="Calibri" w:cs="Calibri"/>
          <w:color w:val="auto"/>
          <w:kern w:val="2"/>
          <w:szCs w:val="24"/>
          <w:lang w:eastAsia="en-US"/>
          <w14:ligatures w14:val="standardContextual"/>
        </w:rPr>
        <w:t>Grade 9</w:t>
      </w:r>
      <w:r w:rsidR="00EC698D" w:rsidRPr="00BA65B3">
        <w:rPr>
          <w:rFonts w:ascii="Calibri" w:eastAsia="Aptos" w:hAnsi="Calibri" w:cs="Calibri"/>
          <w:color w:val="auto"/>
          <w:kern w:val="2"/>
          <w:szCs w:val="24"/>
          <w:lang w:eastAsia="en-US"/>
          <w14:ligatures w14:val="standardContextual"/>
        </w:rPr>
        <w:t xml:space="preserve"> </w:t>
      </w:r>
      <w:r w:rsidR="00BA65B3" w:rsidRPr="00BA65B3">
        <w:rPr>
          <w:rFonts w:ascii="Calibri" w:eastAsia="Aptos" w:hAnsi="Calibri" w:cs="Calibri"/>
          <w:color w:val="auto"/>
          <w:kern w:val="2"/>
          <w:szCs w:val="24"/>
          <w:lang w:eastAsia="en-US"/>
          <w14:ligatures w14:val="standardContextual"/>
        </w:rPr>
        <w:t xml:space="preserve">£38,000 </w:t>
      </w:r>
      <w:r w:rsidR="002C72BB">
        <w:rPr>
          <w:rFonts w:ascii="Calibri" w:eastAsia="Aptos" w:hAnsi="Calibri" w:cs="Calibri"/>
          <w:color w:val="auto"/>
          <w:kern w:val="2"/>
          <w:szCs w:val="24"/>
          <w:lang w:eastAsia="en-US"/>
          <w14:ligatures w14:val="standardContextual"/>
        </w:rPr>
        <w:t xml:space="preserve">- £45,000 </w:t>
      </w:r>
      <w:r w:rsidRPr="00B04E86">
        <w:rPr>
          <w:rFonts w:ascii="Calibri" w:eastAsia="Aptos" w:hAnsi="Calibri" w:cs="Calibri"/>
          <w:color w:val="auto"/>
          <w:kern w:val="2"/>
          <w:szCs w:val="24"/>
          <w:lang w:eastAsia="en-US"/>
          <w14:ligatures w14:val="standardContextual"/>
        </w:rPr>
        <w:t xml:space="preserve">per annum, (depending on experience) paid monthly by BACS </w:t>
      </w:r>
    </w:p>
    <w:p w14:paraId="7DEA6FE5" w14:textId="3528E78F" w:rsidR="00B04E86" w:rsidRDefault="00B04E86" w:rsidP="00B04E86">
      <w:pPr>
        <w:spacing w:before="0" w:after="160" w:line="278" w:lineRule="auto"/>
        <w:ind w:left="2835" w:right="0" w:hanging="2126"/>
        <w:rPr>
          <w:rFonts w:ascii="Calibri" w:eastAsia="Aptos" w:hAnsi="Calibri" w:cs="Calibri"/>
          <w:color w:val="auto"/>
          <w:kern w:val="2"/>
          <w:szCs w:val="24"/>
          <w:lang w:eastAsia="en-US"/>
          <w14:ligatures w14:val="standardContextual"/>
        </w:rPr>
      </w:pPr>
      <w:r w:rsidRPr="00B04E86">
        <w:rPr>
          <w:rFonts w:ascii="Calibri" w:eastAsia="Aptos" w:hAnsi="Calibri" w:cs="Calibri"/>
          <w:color w:val="auto"/>
          <w:kern w:val="2"/>
          <w:szCs w:val="24"/>
          <w:lang w:eastAsia="en-US"/>
          <w14:ligatures w14:val="standardContextual"/>
        </w:rPr>
        <w:t xml:space="preserve">Length of Contract: </w:t>
      </w:r>
      <w:r w:rsidRPr="00B04E86">
        <w:rPr>
          <w:rFonts w:ascii="Calibri" w:eastAsia="Aptos" w:hAnsi="Calibri" w:cs="Calibri"/>
          <w:color w:val="auto"/>
          <w:kern w:val="2"/>
          <w:szCs w:val="24"/>
          <w:lang w:eastAsia="en-US"/>
          <w14:ligatures w14:val="standardContextual"/>
        </w:rPr>
        <w:tab/>
      </w:r>
      <w:r w:rsidR="003A654B">
        <w:rPr>
          <w:rFonts w:ascii="Calibri" w:eastAsia="Aptos" w:hAnsi="Calibri" w:cs="Calibri"/>
          <w:color w:val="auto"/>
          <w:kern w:val="2"/>
          <w:szCs w:val="24"/>
          <w:lang w:eastAsia="en-US"/>
          <w14:ligatures w14:val="standardContextual"/>
        </w:rPr>
        <w:t>Permanent contract</w:t>
      </w:r>
    </w:p>
    <w:p w14:paraId="79CD2BA7" w14:textId="77777777" w:rsidR="00280674" w:rsidRDefault="00DA1DEA" w:rsidP="00B04E86">
      <w:pPr>
        <w:spacing w:before="0" w:after="160" w:line="278" w:lineRule="auto"/>
        <w:ind w:left="2835" w:right="0" w:hanging="2126"/>
        <w:rPr>
          <w:rFonts w:ascii="Calibri" w:eastAsia="Aptos" w:hAnsi="Calibri" w:cs="Calibri"/>
          <w:color w:val="auto"/>
          <w:kern w:val="2"/>
          <w:szCs w:val="24"/>
          <w:lang w:eastAsia="en-US"/>
          <w14:ligatures w14:val="standardContextual"/>
        </w:rPr>
      </w:pPr>
      <w:r>
        <w:rPr>
          <w:rFonts w:ascii="Calibri" w:eastAsia="Aptos" w:hAnsi="Calibri" w:cs="Calibri"/>
          <w:color w:val="auto"/>
          <w:kern w:val="2"/>
          <w:szCs w:val="24"/>
          <w:lang w:eastAsia="en-US"/>
          <w14:ligatures w14:val="standardContextual"/>
        </w:rPr>
        <w:t>Probationary period:</w:t>
      </w:r>
      <w:r>
        <w:rPr>
          <w:rFonts w:ascii="Calibri" w:eastAsia="Aptos" w:hAnsi="Calibri" w:cs="Calibri"/>
          <w:color w:val="auto"/>
          <w:kern w:val="2"/>
          <w:szCs w:val="24"/>
          <w:lang w:eastAsia="en-US"/>
          <w14:ligatures w14:val="standardContextual"/>
        </w:rPr>
        <w:tab/>
      </w:r>
      <w:r w:rsidR="00280674">
        <w:rPr>
          <w:rFonts w:ascii="Calibri" w:eastAsia="Aptos" w:hAnsi="Calibri" w:cs="Calibri"/>
          <w:color w:val="auto"/>
          <w:kern w:val="2"/>
          <w:szCs w:val="24"/>
          <w:lang w:eastAsia="en-US"/>
          <w14:ligatures w14:val="standardContextual"/>
        </w:rPr>
        <w:t>3 months</w:t>
      </w:r>
    </w:p>
    <w:p w14:paraId="25D391AA" w14:textId="022FAB59" w:rsidR="00B04E86" w:rsidRPr="00B04E86" w:rsidRDefault="00B04E86" w:rsidP="00B04E86">
      <w:pPr>
        <w:spacing w:before="0" w:after="160" w:line="278" w:lineRule="auto"/>
        <w:ind w:left="2835" w:right="0" w:hanging="2126"/>
        <w:rPr>
          <w:rFonts w:ascii="Calibri" w:eastAsia="Aptos" w:hAnsi="Calibri" w:cs="Calibri"/>
          <w:color w:val="auto"/>
          <w:kern w:val="2"/>
          <w:szCs w:val="24"/>
          <w:lang w:eastAsia="en-US"/>
          <w14:ligatures w14:val="standardContextual"/>
        </w:rPr>
      </w:pPr>
      <w:r w:rsidRPr="00B04E86">
        <w:rPr>
          <w:rFonts w:ascii="Calibri" w:eastAsia="Aptos" w:hAnsi="Calibri" w:cs="Calibri"/>
          <w:color w:val="auto"/>
          <w:kern w:val="2"/>
          <w:szCs w:val="24"/>
          <w:lang w:eastAsia="en-US"/>
          <w14:ligatures w14:val="standardContextual"/>
        </w:rPr>
        <w:t xml:space="preserve">Annual Leave: </w:t>
      </w:r>
      <w:r w:rsidRPr="00B04E86">
        <w:rPr>
          <w:rFonts w:ascii="Calibri" w:eastAsia="Aptos" w:hAnsi="Calibri" w:cs="Calibri"/>
          <w:color w:val="auto"/>
          <w:kern w:val="2"/>
          <w:szCs w:val="24"/>
          <w:lang w:eastAsia="en-US"/>
          <w14:ligatures w14:val="standardContextual"/>
        </w:rPr>
        <w:tab/>
      </w:r>
      <w:r w:rsidR="00A05492" w:rsidRPr="00A05492">
        <w:rPr>
          <w:rFonts w:ascii="Calibri" w:eastAsia="Aptos" w:hAnsi="Calibri" w:cs="Calibri"/>
          <w:color w:val="auto"/>
          <w:kern w:val="2"/>
          <w:szCs w:val="24"/>
          <w:lang w:eastAsia="en-US"/>
          <w14:ligatures w14:val="standardContextual"/>
        </w:rPr>
        <w:t>33 days per annum, including public holidays</w:t>
      </w:r>
      <w:r w:rsidRPr="00B04E86">
        <w:rPr>
          <w:rFonts w:ascii="Calibri" w:eastAsia="Aptos" w:hAnsi="Calibri" w:cs="Calibri"/>
          <w:color w:val="auto"/>
          <w:kern w:val="2"/>
          <w:szCs w:val="24"/>
          <w:lang w:eastAsia="en-US"/>
          <w14:ligatures w14:val="standardContextual"/>
        </w:rPr>
        <w:t xml:space="preserve"> </w:t>
      </w:r>
    </w:p>
    <w:p w14:paraId="4087E8C5" w14:textId="77777777" w:rsidR="00B04E86" w:rsidRPr="00B04E86" w:rsidRDefault="00B04E86" w:rsidP="00B04E86">
      <w:pPr>
        <w:spacing w:before="0" w:after="160" w:line="278" w:lineRule="auto"/>
        <w:ind w:left="2835" w:right="0" w:hanging="2126"/>
        <w:rPr>
          <w:rFonts w:ascii="Calibri" w:eastAsia="Aptos" w:hAnsi="Calibri" w:cs="Calibri"/>
          <w:color w:val="auto"/>
          <w:kern w:val="2"/>
          <w:szCs w:val="24"/>
          <w:lang w:eastAsia="en-US"/>
          <w14:ligatures w14:val="standardContextual"/>
        </w:rPr>
      </w:pPr>
      <w:r w:rsidRPr="00B04E86">
        <w:rPr>
          <w:rFonts w:ascii="Calibri" w:eastAsia="Aptos" w:hAnsi="Calibri" w:cs="Calibri"/>
          <w:color w:val="auto"/>
          <w:kern w:val="2"/>
          <w:szCs w:val="24"/>
          <w:lang w:eastAsia="en-US"/>
          <w14:ligatures w14:val="standardContextual"/>
        </w:rPr>
        <w:t xml:space="preserve">Pension: </w:t>
      </w:r>
      <w:r w:rsidRPr="00B04E86">
        <w:rPr>
          <w:rFonts w:ascii="Calibri" w:eastAsia="Aptos" w:hAnsi="Calibri" w:cs="Calibri"/>
          <w:color w:val="auto"/>
          <w:kern w:val="2"/>
          <w:szCs w:val="24"/>
          <w:lang w:eastAsia="en-US"/>
          <w14:ligatures w14:val="standardContextual"/>
        </w:rPr>
        <w:tab/>
        <w:t xml:space="preserve">Workplace pension with employer contribution of 6% </w:t>
      </w:r>
    </w:p>
    <w:p w14:paraId="38F9A861" w14:textId="77777777" w:rsidR="00B04E86" w:rsidRPr="00B04E86" w:rsidRDefault="00B04E86" w:rsidP="00B04E86">
      <w:pPr>
        <w:spacing w:before="0" w:after="160" w:line="278" w:lineRule="auto"/>
        <w:ind w:left="2835" w:right="0" w:hanging="2126"/>
        <w:rPr>
          <w:rFonts w:ascii="Calibri" w:eastAsia="Aptos" w:hAnsi="Calibri" w:cs="Calibri"/>
          <w:color w:val="auto"/>
          <w:kern w:val="2"/>
          <w:szCs w:val="24"/>
          <w:lang w:eastAsia="en-US"/>
          <w14:ligatures w14:val="standardContextual"/>
        </w:rPr>
      </w:pPr>
      <w:r w:rsidRPr="00B04E86">
        <w:rPr>
          <w:rFonts w:ascii="Calibri" w:eastAsia="Aptos" w:hAnsi="Calibri" w:cs="Calibri"/>
          <w:color w:val="auto"/>
          <w:kern w:val="2"/>
          <w:szCs w:val="24"/>
          <w:lang w:eastAsia="en-US"/>
          <w14:ligatures w14:val="standardContextual"/>
        </w:rPr>
        <w:t xml:space="preserve">Hours of Work: </w:t>
      </w:r>
      <w:r w:rsidRPr="00B04E86">
        <w:rPr>
          <w:rFonts w:ascii="Calibri" w:eastAsia="Aptos" w:hAnsi="Calibri" w:cs="Calibri"/>
          <w:color w:val="auto"/>
          <w:kern w:val="2"/>
          <w:szCs w:val="24"/>
          <w:lang w:eastAsia="en-US"/>
          <w14:ligatures w14:val="standardContextual"/>
        </w:rPr>
        <w:tab/>
        <w:t xml:space="preserve">37.5 hours per week, but these are highly flexible. Monthly timesheets are completed and Time Off In Lieu is logged and taken. </w:t>
      </w:r>
    </w:p>
    <w:p w14:paraId="5CBD70C5" w14:textId="2BF90205" w:rsidR="00B04E86" w:rsidRPr="00B04E86" w:rsidRDefault="00B04E86" w:rsidP="00B04E86">
      <w:pPr>
        <w:spacing w:before="0" w:after="160" w:line="278" w:lineRule="auto"/>
        <w:ind w:left="2835" w:right="0" w:hanging="2126"/>
        <w:rPr>
          <w:rFonts w:ascii="Calibri" w:eastAsia="Aptos" w:hAnsi="Calibri" w:cs="Calibri"/>
          <w:color w:val="auto"/>
          <w:kern w:val="2"/>
          <w:szCs w:val="24"/>
          <w:lang w:eastAsia="en-US"/>
          <w14:ligatures w14:val="standardContextual"/>
        </w:rPr>
      </w:pPr>
      <w:r w:rsidRPr="00B04E86">
        <w:rPr>
          <w:rFonts w:ascii="Calibri" w:eastAsia="Aptos" w:hAnsi="Calibri" w:cs="Calibri"/>
          <w:color w:val="auto"/>
          <w:kern w:val="2"/>
          <w:szCs w:val="24"/>
          <w:lang w:eastAsia="en-US"/>
          <w14:ligatures w14:val="standardContextual"/>
        </w:rPr>
        <w:t xml:space="preserve">Nature of Work: </w:t>
      </w:r>
      <w:r w:rsidRPr="00B04E86">
        <w:rPr>
          <w:rFonts w:ascii="Calibri" w:eastAsia="Aptos" w:hAnsi="Calibri" w:cs="Calibri"/>
          <w:color w:val="auto"/>
          <w:kern w:val="2"/>
          <w:szCs w:val="24"/>
          <w:lang w:eastAsia="en-US"/>
          <w14:ligatures w14:val="standardContextual"/>
        </w:rPr>
        <w:tab/>
      </w:r>
      <w:r w:rsidR="004A0D1D">
        <w:rPr>
          <w:rFonts w:ascii="Calibri" w:eastAsia="Aptos" w:hAnsi="Calibri" w:cs="Calibri"/>
          <w:color w:val="auto"/>
          <w:kern w:val="2"/>
          <w:szCs w:val="24"/>
          <w:lang w:eastAsia="en-US"/>
          <w14:ligatures w14:val="standardContextual"/>
        </w:rPr>
        <w:t>O</w:t>
      </w:r>
      <w:r w:rsidR="00683173">
        <w:rPr>
          <w:rFonts w:ascii="Calibri" w:eastAsia="Aptos" w:hAnsi="Calibri" w:cs="Calibri"/>
          <w:color w:val="auto"/>
          <w:kern w:val="2"/>
          <w:szCs w:val="24"/>
          <w:lang w:eastAsia="en-US"/>
          <w14:ligatures w14:val="standardContextual"/>
        </w:rPr>
        <w:t>c</w:t>
      </w:r>
      <w:r w:rsidR="004A0D1D">
        <w:rPr>
          <w:rFonts w:ascii="Calibri" w:eastAsia="Aptos" w:hAnsi="Calibri" w:cs="Calibri"/>
          <w:color w:val="auto"/>
          <w:kern w:val="2"/>
          <w:szCs w:val="24"/>
          <w:lang w:eastAsia="en-US"/>
          <w14:ligatures w14:val="standardContextual"/>
        </w:rPr>
        <w:t xml:space="preserve">casional </w:t>
      </w:r>
      <w:r w:rsidR="00683173">
        <w:rPr>
          <w:rFonts w:ascii="Calibri" w:eastAsia="Aptos" w:hAnsi="Calibri" w:cs="Calibri"/>
          <w:color w:val="auto"/>
          <w:kern w:val="2"/>
          <w:szCs w:val="24"/>
          <w:lang w:eastAsia="en-US"/>
          <w14:ligatures w14:val="standardContextual"/>
        </w:rPr>
        <w:t>e</w:t>
      </w:r>
      <w:r w:rsidRPr="00B04E86">
        <w:rPr>
          <w:rFonts w:ascii="Calibri" w:eastAsia="Aptos" w:hAnsi="Calibri" w:cs="Calibri"/>
          <w:color w:val="auto"/>
          <w:kern w:val="2"/>
          <w:szCs w:val="24"/>
          <w:lang w:eastAsia="en-US"/>
          <w14:ligatures w14:val="standardContextual"/>
        </w:rPr>
        <w:t>vening and weekend work required</w:t>
      </w:r>
      <w:r w:rsidR="00683173">
        <w:rPr>
          <w:rFonts w:ascii="Calibri" w:eastAsia="Aptos" w:hAnsi="Calibri" w:cs="Calibri"/>
          <w:color w:val="auto"/>
          <w:kern w:val="2"/>
          <w:szCs w:val="24"/>
          <w:lang w:eastAsia="en-US"/>
          <w14:ligatures w14:val="standardContextual"/>
        </w:rPr>
        <w:t xml:space="preserve">, </w:t>
      </w:r>
      <w:r w:rsidRPr="00B04E86">
        <w:rPr>
          <w:rFonts w:ascii="Calibri" w:eastAsia="Aptos" w:hAnsi="Calibri" w:cs="Calibri"/>
          <w:color w:val="auto"/>
          <w:kern w:val="2"/>
          <w:szCs w:val="24"/>
          <w:lang w:eastAsia="en-US"/>
          <w14:ligatures w14:val="standardContextual"/>
        </w:rPr>
        <w:t xml:space="preserve">therefore time off in lieu is given. </w:t>
      </w:r>
    </w:p>
    <w:p w14:paraId="6A9C261B" w14:textId="4AC52E6D" w:rsidR="00B04E86" w:rsidRPr="00B04E86" w:rsidRDefault="00B04E86" w:rsidP="00B04E86">
      <w:pPr>
        <w:spacing w:before="0" w:after="160" w:line="278" w:lineRule="auto"/>
        <w:ind w:left="2835" w:right="0" w:hanging="2126"/>
        <w:rPr>
          <w:rFonts w:ascii="Calibri" w:eastAsia="Aptos" w:hAnsi="Calibri" w:cs="Calibri"/>
          <w:color w:val="auto"/>
          <w:kern w:val="2"/>
          <w:szCs w:val="24"/>
          <w:lang w:eastAsia="en-US"/>
          <w14:ligatures w14:val="standardContextual"/>
        </w:rPr>
      </w:pPr>
      <w:r w:rsidRPr="00B04E86">
        <w:rPr>
          <w:rFonts w:ascii="Calibri" w:eastAsia="Aptos" w:hAnsi="Calibri" w:cs="Calibri"/>
          <w:color w:val="auto"/>
          <w:kern w:val="2"/>
          <w:szCs w:val="24"/>
          <w:lang w:eastAsia="en-US"/>
          <w14:ligatures w14:val="standardContextual"/>
        </w:rPr>
        <w:t xml:space="preserve">Training: </w:t>
      </w:r>
      <w:r w:rsidRPr="00B04E86">
        <w:rPr>
          <w:rFonts w:ascii="Calibri" w:eastAsia="Aptos" w:hAnsi="Calibri" w:cs="Calibri"/>
          <w:color w:val="auto"/>
          <w:kern w:val="2"/>
          <w:szCs w:val="24"/>
          <w:lang w:eastAsia="en-US"/>
          <w14:ligatures w14:val="standardContextual"/>
        </w:rPr>
        <w:tab/>
        <w:t xml:space="preserve">Three monthly progress reviews given, at which training needs are reviewed. An Annual Appraisal will take place </w:t>
      </w:r>
      <w:r w:rsidR="003128A3">
        <w:rPr>
          <w:rFonts w:ascii="Calibri" w:eastAsia="Aptos" w:hAnsi="Calibri" w:cs="Calibri"/>
          <w:color w:val="auto"/>
          <w:kern w:val="2"/>
          <w:szCs w:val="24"/>
          <w:lang w:eastAsia="en-US"/>
          <w14:ligatures w14:val="standardContextual"/>
        </w:rPr>
        <w:t>every</w:t>
      </w:r>
      <w:r w:rsidRPr="00B04E86">
        <w:rPr>
          <w:rFonts w:ascii="Calibri" w:eastAsia="Aptos" w:hAnsi="Calibri" w:cs="Calibri"/>
          <w:color w:val="auto"/>
          <w:kern w:val="2"/>
          <w:szCs w:val="24"/>
          <w:lang w:eastAsia="en-US"/>
          <w14:ligatures w14:val="standardContextual"/>
        </w:rPr>
        <w:t xml:space="preserve"> 12 months. </w:t>
      </w:r>
    </w:p>
    <w:p w14:paraId="036ED345" w14:textId="16736389" w:rsidR="00B04E86" w:rsidRPr="00B04E86" w:rsidRDefault="00B04E86" w:rsidP="00B04E86">
      <w:pPr>
        <w:spacing w:before="0" w:after="160" w:line="278" w:lineRule="auto"/>
        <w:ind w:left="2835" w:right="0" w:hanging="2126"/>
        <w:rPr>
          <w:rFonts w:ascii="Calibri" w:eastAsia="Aptos" w:hAnsi="Calibri" w:cs="Calibri"/>
          <w:color w:val="auto"/>
          <w:kern w:val="2"/>
          <w:szCs w:val="24"/>
          <w:lang w:eastAsia="en-US"/>
          <w14:ligatures w14:val="standardContextual"/>
        </w:rPr>
      </w:pPr>
      <w:r w:rsidRPr="00B04E86">
        <w:rPr>
          <w:rFonts w:ascii="Calibri" w:eastAsia="Aptos" w:hAnsi="Calibri" w:cs="Calibri"/>
          <w:color w:val="auto"/>
          <w:kern w:val="2"/>
          <w:szCs w:val="24"/>
          <w:lang w:eastAsia="en-US"/>
          <w14:ligatures w14:val="standardContextual"/>
        </w:rPr>
        <w:t xml:space="preserve">Place of Work: </w:t>
      </w:r>
      <w:r w:rsidRPr="00B04E86">
        <w:rPr>
          <w:rFonts w:ascii="Calibri" w:eastAsia="Aptos" w:hAnsi="Calibri" w:cs="Calibri"/>
          <w:color w:val="auto"/>
          <w:kern w:val="2"/>
          <w:szCs w:val="24"/>
          <w:lang w:eastAsia="en-US"/>
          <w14:ligatures w14:val="standardContextual"/>
        </w:rPr>
        <w:tab/>
        <w:t xml:space="preserve">An Roth Community Enterprise Centre, Craignure with home working available. </w:t>
      </w:r>
    </w:p>
    <w:p w14:paraId="4DABC267" w14:textId="77777777" w:rsidR="00B04E86" w:rsidRPr="00B04E86" w:rsidRDefault="00B04E86" w:rsidP="00B04E86">
      <w:pPr>
        <w:spacing w:before="0" w:after="160" w:line="278" w:lineRule="auto"/>
        <w:ind w:left="2835" w:right="0" w:hanging="2126"/>
        <w:rPr>
          <w:rFonts w:ascii="Calibri" w:eastAsia="Aptos" w:hAnsi="Calibri" w:cs="Calibri"/>
          <w:color w:val="auto"/>
          <w:kern w:val="2"/>
          <w:szCs w:val="24"/>
          <w:lang w:eastAsia="en-US"/>
          <w14:ligatures w14:val="standardContextual"/>
        </w:rPr>
      </w:pPr>
      <w:r w:rsidRPr="00B04E86">
        <w:rPr>
          <w:rFonts w:ascii="Calibri" w:eastAsia="Aptos" w:hAnsi="Calibri" w:cs="Calibri"/>
          <w:color w:val="auto"/>
          <w:kern w:val="2"/>
          <w:szCs w:val="24"/>
          <w:lang w:eastAsia="en-US"/>
          <w14:ligatures w14:val="standardContextual"/>
        </w:rPr>
        <w:t xml:space="preserve">Conditions: </w:t>
      </w:r>
      <w:r w:rsidRPr="00B04E86">
        <w:rPr>
          <w:rFonts w:ascii="Calibri" w:eastAsia="Aptos" w:hAnsi="Calibri" w:cs="Calibri"/>
          <w:color w:val="auto"/>
          <w:kern w:val="2"/>
          <w:szCs w:val="24"/>
          <w:lang w:eastAsia="en-US"/>
          <w14:ligatures w14:val="standardContextual"/>
        </w:rPr>
        <w:tab/>
      </w:r>
      <w:r w:rsidRPr="00B04E86">
        <w:rPr>
          <w:rFonts w:ascii="Calibri" w:eastAsia="Aptos" w:hAnsi="Calibri" w:cs="Calibri"/>
          <w:color w:val="auto"/>
          <w:kern w:val="2"/>
          <w:szCs w:val="24"/>
          <w:lang w:eastAsia="en-US"/>
          <w14:ligatures w14:val="standardContextual"/>
        </w:rPr>
        <w:tab/>
        <w:t>This post will be offered subject to satisfactory references.</w:t>
      </w:r>
    </w:p>
    <w:p w14:paraId="4279A4D9" w14:textId="12583EA1" w:rsidR="00FB449F" w:rsidRPr="006C763A" w:rsidRDefault="00FB449F" w:rsidP="00FB449F">
      <w:pPr>
        <w:rPr>
          <w:color w:val="auto"/>
        </w:rPr>
      </w:pPr>
    </w:p>
    <w:sectPr w:rsidR="00FB449F" w:rsidRPr="006C763A" w:rsidSect="002229F0">
      <w:headerReference w:type="even" r:id="rId21"/>
      <w:headerReference w:type="default" r:id="rId22"/>
      <w:footerReference w:type="even" r:id="rId23"/>
      <w:footerReference w:type="default" r:id="rId24"/>
      <w:headerReference w:type="first" r:id="rId25"/>
      <w:footerReference w:type="first" r:id="rId26"/>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BAF01" w14:textId="77777777" w:rsidR="002F2BA3" w:rsidRDefault="002F2BA3" w:rsidP="00A66B18">
      <w:pPr>
        <w:spacing w:before="0" w:after="0"/>
      </w:pPr>
      <w:r>
        <w:separator/>
      </w:r>
    </w:p>
  </w:endnote>
  <w:endnote w:type="continuationSeparator" w:id="0">
    <w:p w14:paraId="3D486817" w14:textId="77777777" w:rsidR="002F2BA3" w:rsidRDefault="002F2BA3" w:rsidP="00A66B18">
      <w:pPr>
        <w:spacing w:before="0" w:after="0"/>
      </w:pPr>
      <w:r>
        <w:continuationSeparator/>
      </w:r>
    </w:p>
  </w:endnote>
  <w:endnote w:type="continuationNotice" w:id="1">
    <w:p w14:paraId="0476C486" w14:textId="77777777" w:rsidR="002F2BA3" w:rsidRDefault="002F2BA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GGothicE">
    <w:charset w:val="80"/>
    <w:family w:val="modern"/>
    <w:pitch w:val="fixed"/>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Daytona">
    <w:charset w:val="00"/>
    <w:family w:val="swiss"/>
    <w:pitch w:val="variable"/>
    <w:sig w:usb0="800002EF" w:usb1="0000000A"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0C888" w14:textId="77777777" w:rsidR="000559D1" w:rsidRDefault="000559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553F0" w14:textId="77777777" w:rsidR="000559D1" w:rsidRDefault="000559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0B34E" w14:textId="77777777" w:rsidR="000559D1" w:rsidRDefault="000559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1DEED" w14:textId="77777777" w:rsidR="002F2BA3" w:rsidRDefault="002F2BA3" w:rsidP="00A66B18">
      <w:pPr>
        <w:spacing w:before="0" w:after="0"/>
      </w:pPr>
      <w:r>
        <w:separator/>
      </w:r>
    </w:p>
  </w:footnote>
  <w:footnote w:type="continuationSeparator" w:id="0">
    <w:p w14:paraId="044815B8" w14:textId="77777777" w:rsidR="002F2BA3" w:rsidRDefault="002F2BA3" w:rsidP="00A66B18">
      <w:pPr>
        <w:spacing w:before="0" w:after="0"/>
      </w:pPr>
      <w:r>
        <w:continuationSeparator/>
      </w:r>
    </w:p>
  </w:footnote>
  <w:footnote w:type="continuationNotice" w:id="1">
    <w:p w14:paraId="3309DD05" w14:textId="77777777" w:rsidR="002F2BA3" w:rsidRDefault="002F2BA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51742" w14:textId="2A35FB32" w:rsidR="000559D1" w:rsidRDefault="00000000">
    <w:pPr>
      <w:pStyle w:val="Header"/>
    </w:pPr>
    <w:r>
      <w:rPr>
        <w:noProof/>
      </w:rPr>
      <w:pict w14:anchorId="73F281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7563" o:spid="_x0000_s1026" type="#_x0000_t75" style="position:absolute;left:0;text-align:left;margin-left:0;margin-top:0;width:522.9pt;height:520.65pt;z-index:-251658239;mso-position-horizontal:center;mso-position-horizontal-relative:margin;mso-position-vertical:center;mso-position-vertical-relative:margin" o:allowincell="f">
          <v:imagedata r:id="rId1" o:title="MICT_Logo_Colour_CMY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8FEC6" w14:textId="39630C59" w:rsidR="000559D1" w:rsidRDefault="00000000">
    <w:pPr>
      <w:pStyle w:val="Header"/>
    </w:pPr>
    <w:r>
      <w:rPr>
        <w:noProof/>
      </w:rPr>
      <w:pict w14:anchorId="27DD8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7564" o:spid="_x0000_s1027" type="#_x0000_t75" style="position:absolute;left:0;text-align:left;margin-left:0;margin-top:0;width:522.9pt;height:520.65pt;z-index:-251658238;mso-position-horizontal:center;mso-position-horizontal-relative:margin;mso-position-vertical:center;mso-position-vertical-relative:margin" o:allowincell="f">
          <v:imagedata r:id="rId1" o:title="MICT_Logo_Colour_CMY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4FA8B" w14:textId="0E5B9A18" w:rsidR="000559D1" w:rsidRDefault="00000000">
    <w:pPr>
      <w:pStyle w:val="Header"/>
    </w:pPr>
    <w:r>
      <w:rPr>
        <w:noProof/>
      </w:rPr>
      <w:pict w14:anchorId="6B334D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7562" o:spid="_x0000_s1025" type="#_x0000_t75" style="position:absolute;left:0;text-align:left;margin-left:0;margin-top:0;width:522.9pt;height:520.65pt;z-index:-251658240;mso-position-horizontal:center;mso-position-horizontal-relative:margin;mso-position-vertical:center;mso-position-vertical-relative:margin" o:allowincell="f">
          <v:imagedata r:id="rId1" o:title="MICT_Logo_Colour_CMY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709B1"/>
    <w:multiLevelType w:val="hybridMultilevel"/>
    <w:tmpl w:val="1C8A1F06"/>
    <w:lvl w:ilvl="0" w:tplc="1B8AC474">
      <w:numFmt w:val="bullet"/>
      <w:lvlText w:val="•"/>
      <w:lvlJc w:val="left"/>
      <w:pPr>
        <w:ind w:left="2160" w:hanging="72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4614636"/>
    <w:multiLevelType w:val="hybridMultilevel"/>
    <w:tmpl w:val="9BA0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444434"/>
    <w:multiLevelType w:val="hybridMultilevel"/>
    <w:tmpl w:val="A484D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852F05"/>
    <w:multiLevelType w:val="hybridMultilevel"/>
    <w:tmpl w:val="13703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084BE9"/>
    <w:multiLevelType w:val="hybridMultilevel"/>
    <w:tmpl w:val="F14A3BD0"/>
    <w:lvl w:ilvl="0" w:tplc="1B8AC474">
      <w:numFmt w:val="bullet"/>
      <w:lvlText w:val="•"/>
      <w:lvlJc w:val="left"/>
      <w:pPr>
        <w:ind w:left="2160" w:hanging="72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5AE296E"/>
    <w:multiLevelType w:val="hybridMultilevel"/>
    <w:tmpl w:val="475CE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B21F9C"/>
    <w:multiLevelType w:val="hybridMultilevel"/>
    <w:tmpl w:val="C6425C06"/>
    <w:lvl w:ilvl="0" w:tplc="1B8AC474">
      <w:numFmt w:val="bullet"/>
      <w:lvlText w:val="•"/>
      <w:lvlJc w:val="left"/>
      <w:pPr>
        <w:ind w:left="144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E0046E"/>
    <w:multiLevelType w:val="hybridMultilevel"/>
    <w:tmpl w:val="4D123A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F255C27"/>
    <w:multiLevelType w:val="hybridMultilevel"/>
    <w:tmpl w:val="3D683F90"/>
    <w:lvl w:ilvl="0" w:tplc="1B8AC474">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E311D1B"/>
    <w:multiLevelType w:val="hybridMultilevel"/>
    <w:tmpl w:val="A84A9584"/>
    <w:lvl w:ilvl="0" w:tplc="1B8AC474">
      <w:numFmt w:val="bullet"/>
      <w:lvlText w:val="•"/>
      <w:lvlJc w:val="left"/>
      <w:pPr>
        <w:ind w:left="2160" w:hanging="72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50C21C6"/>
    <w:multiLevelType w:val="hybridMultilevel"/>
    <w:tmpl w:val="A0209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C11811"/>
    <w:multiLevelType w:val="hybridMultilevel"/>
    <w:tmpl w:val="FD74E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437998"/>
    <w:multiLevelType w:val="hybridMultilevel"/>
    <w:tmpl w:val="0150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2162">
    <w:abstractNumId w:val="11"/>
  </w:num>
  <w:num w:numId="2" w16cid:durableId="1150900090">
    <w:abstractNumId w:val="1"/>
  </w:num>
  <w:num w:numId="3" w16cid:durableId="512451552">
    <w:abstractNumId w:val="3"/>
  </w:num>
  <w:num w:numId="4" w16cid:durableId="407844568">
    <w:abstractNumId w:val="2"/>
  </w:num>
  <w:num w:numId="5" w16cid:durableId="980378670">
    <w:abstractNumId w:val="12"/>
  </w:num>
  <w:num w:numId="6" w16cid:durableId="1630240541">
    <w:abstractNumId w:val="5"/>
  </w:num>
  <w:num w:numId="7" w16cid:durableId="336274573">
    <w:abstractNumId w:val="7"/>
  </w:num>
  <w:num w:numId="8" w16cid:durableId="446588257">
    <w:abstractNumId w:val="10"/>
  </w:num>
  <w:num w:numId="9" w16cid:durableId="2116517159">
    <w:abstractNumId w:val="8"/>
  </w:num>
  <w:num w:numId="10" w16cid:durableId="457837437">
    <w:abstractNumId w:val="6"/>
  </w:num>
  <w:num w:numId="11" w16cid:durableId="8221943">
    <w:abstractNumId w:val="9"/>
  </w:num>
  <w:num w:numId="12" w16cid:durableId="1880165371">
    <w:abstractNumId w:val="4"/>
  </w:num>
  <w:num w:numId="13" w16cid:durableId="667831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C0A"/>
    <w:rsid w:val="000064BE"/>
    <w:rsid w:val="000107C9"/>
    <w:rsid w:val="000135A4"/>
    <w:rsid w:val="00017EA8"/>
    <w:rsid w:val="00020909"/>
    <w:rsid w:val="00020A61"/>
    <w:rsid w:val="00021F1A"/>
    <w:rsid w:val="00024DD3"/>
    <w:rsid w:val="000273E4"/>
    <w:rsid w:val="00030C2F"/>
    <w:rsid w:val="00034265"/>
    <w:rsid w:val="000504BC"/>
    <w:rsid w:val="000514A4"/>
    <w:rsid w:val="000536D6"/>
    <w:rsid w:val="00053A4B"/>
    <w:rsid w:val="000559D1"/>
    <w:rsid w:val="00056879"/>
    <w:rsid w:val="00061C5B"/>
    <w:rsid w:val="00062551"/>
    <w:rsid w:val="00062AB8"/>
    <w:rsid w:val="00070611"/>
    <w:rsid w:val="00072D83"/>
    <w:rsid w:val="0007394F"/>
    <w:rsid w:val="0007612C"/>
    <w:rsid w:val="00076B01"/>
    <w:rsid w:val="0008166A"/>
    <w:rsid w:val="00083BAA"/>
    <w:rsid w:val="000868B0"/>
    <w:rsid w:val="000873C6"/>
    <w:rsid w:val="0009150B"/>
    <w:rsid w:val="000918B6"/>
    <w:rsid w:val="0009287C"/>
    <w:rsid w:val="00096404"/>
    <w:rsid w:val="00096872"/>
    <w:rsid w:val="000A1387"/>
    <w:rsid w:val="000A32EC"/>
    <w:rsid w:val="000A70BB"/>
    <w:rsid w:val="000A71B2"/>
    <w:rsid w:val="000B0F20"/>
    <w:rsid w:val="000B7AEA"/>
    <w:rsid w:val="000C477D"/>
    <w:rsid w:val="000C5A74"/>
    <w:rsid w:val="000C75A6"/>
    <w:rsid w:val="000D2D34"/>
    <w:rsid w:val="000D6D0A"/>
    <w:rsid w:val="000F1D9D"/>
    <w:rsid w:val="000F1E9C"/>
    <w:rsid w:val="000F467D"/>
    <w:rsid w:val="000F46EB"/>
    <w:rsid w:val="000F7600"/>
    <w:rsid w:val="001039E7"/>
    <w:rsid w:val="00106389"/>
    <w:rsid w:val="00106771"/>
    <w:rsid w:val="0010680C"/>
    <w:rsid w:val="00107D61"/>
    <w:rsid w:val="001101DD"/>
    <w:rsid w:val="001157D1"/>
    <w:rsid w:val="001160B5"/>
    <w:rsid w:val="00117249"/>
    <w:rsid w:val="001232DC"/>
    <w:rsid w:val="00130E01"/>
    <w:rsid w:val="00133311"/>
    <w:rsid w:val="0014588E"/>
    <w:rsid w:val="00146B2A"/>
    <w:rsid w:val="001479AF"/>
    <w:rsid w:val="0015265A"/>
    <w:rsid w:val="00152B0B"/>
    <w:rsid w:val="00153896"/>
    <w:rsid w:val="001551CC"/>
    <w:rsid w:val="00162868"/>
    <w:rsid w:val="001665EF"/>
    <w:rsid w:val="001678F9"/>
    <w:rsid w:val="00173051"/>
    <w:rsid w:val="001766D6"/>
    <w:rsid w:val="00176D6E"/>
    <w:rsid w:val="001839CA"/>
    <w:rsid w:val="00185053"/>
    <w:rsid w:val="00185B5E"/>
    <w:rsid w:val="001863CD"/>
    <w:rsid w:val="0018784D"/>
    <w:rsid w:val="00187D6A"/>
    <w:rsid w:val="001911A9"/>
    <w:rsid w:val="00192419"/>
    <w:rsid w:val="0019386D"/>
    <w:rsid w:val="001A1C0C"/>
    <w:rsid w:val="001A28DA"/>
    <w:rsid w:val="001A2C2A"/>
    <w:rsid w:val="001A32C0"/>
    <w:rsid w:val="001A734D"/>
    <w:rsid w:val="001C270D"/>
    <w:rsid w:val="001C5F56"/>
    <w:rsid w:val="001C6F6E"/>
    <w:rsid w:val="001D5D6E"/>
    <w:rsid w:val="001E2320"/>
    <w:rsid w:val="001E750F"/>
    <w:rsid w:val="001F0F1C"/>
    <w:rsid w:val="001F234A"/>
    <w:rsid w:val="001F468E"/>
    <w:rsid w:val="001F6A81"/>
    <w:rsid w:val="00204305"/>
    <w:rsid w:val="00210648"/>
    <w:rsid w:val="00212D19"/>
    <w:rsid w:val="00214E28"/>
    <w:rsid w:val="002229F0"/>
    <w:rsid w:val="00227EBD"/>
    <w:rsid w:val="00233025"/>
    <w:rsid w:val="00234E4E"/>
    <w:rsid w:val="002368A4"/>
    <w:rsid w:val="00237F56"/>
    <w:rsid w:val="00241086"/>
    <w:rsid w:val="00242F76"/>
    <w:rsid w:val="00244194"/>
    <w:rsid w:val="0025537F"/>
    <w:rsid w:val="0025618A"/>
    <w:rsid w:val="00262590"/>
    <w:rsid w:val="002637C8"/>
    <w:rsid w:val="00265E39"/>
    <w:rsid w:val="00271A51"/>
    <w:rsid w:val="002723A9"/>
    <w:rsid w:val="0027598E"/>
    <w:rsid w:val="00276190"/>
    <w:rsid w:val="00276F84"/>
    <w:rsid w:val="002771CC"/>
    <w:rsid w:val="00280674"/>
    <w:rsid w:val="00283FCD"/>
    <w:rsid w:val="002848EA"/>
    <w:rsid w:val="00296739"/>
    <w:rsid w:val="002A0C59"/>
    <w:rsid w:val="002A1886"/>
    <w:rsid w:val="002A5E40"/>
    <w:rsid w:val="002A648F"/>
    <w:rsid w:val="002B0BD5"/>
    <w:rsid w:val="002B14D2"/>
    <w:rsid w:val="002B299A"/>
    <w:rsid w:val="002B53D6"/>
    <w:rsid w:val="002C06E0"/>
    <w:rsid w:val="002C1EA6"/>
    <w:rsid w:val="002C6B02"/>
    <w:rsid w:val="002C72BB"/>
    <w:rsid w:val="002D3B14"/>
    <w:rsid w:val="002D7C1E"/>
    <w:rsid w:val="002E33DB"/>
    <w:rsid w:val="002E4CC5"/>
    <w:rsid w:val="002E6521"/>
    <w:rsid w:val="002E7D9F"/>
    <w:rsid w:val="002F2BA3"/>
    <w:rsid w:val="003010FC"/>
    <w:rsid w:val="00304E3C"/>
    <w:rsid w:val="003057B4"/>
    <w:rsid w:val="003113CD"/>
    <w:rsid w:val="003128A3"/>
    <w:rsid w:val="00317E89"/>
    <w:rsid w:val="0032099E"/>
    <w:rsid w:val="00321222"/>
    <w:rsid w:val="0032667C"/>
    <w:rsid w:val="00330D5C"/>
    <w:rsid w:val="00330F55"/>
    <w:rsid w:val="003348DE"/>
    <w:rsid w:val="00334F30"/>
    <w:rsid w:val="0033609F"/>
    <w:rsid w:val="0034047F"/>
    <w:rsid w:val="003424D0"/>
    <w:rsid w:val="00342DD6"/>
    <w:rsid w:val="00343BC1"/>
    <w:rsid w:val="00351154"/>
    <w:rsid w:val="0035140B"/>
    <w:rsid w:val="00352B81"/>
    <w:rsid w:val="00353CAB"/>
    <w:rsid w:val="00354910"/>
    <w:rsid w:val="0035641C"/>
    <w:rsid w:val="00362079"/>
    <w:rsid w:val="00366519"/>
    <w:rsid w:val="003669B2"/>
    <w:rsid w:val="003726C2"/>
    <w:rsid w:val="00372DD2"/>
    <w:rsid w:val="00372FCC"/>
    <w:rsid w:val="0037395B"/>
    <w:rsid w:val="003767F7"/>
    <w:rsid w:val="0037759B"/>
    <w:rsid w:val="00381B04"/>
    <w:rsid w:val="00382986"/>
    <w:rsid w:val="003830B2"/>
    <w:rsid w:val="00387824"/>
    <w:rsid w:val="00387CAE"/>
    <w:rsid w:val="00387F65"/>
    <w:rsid w:val="00391B8A"/>
    <w:rsid w:val="00394757"/>
    <w:rsid w:val="00396B72"/>
    <w:rsid w:val="003A0150"/>
    <w:rsid w:val="003A1FDD"/>
    <w:rsid w:val="003A276C"/>
    <w:rsid w:val="003A34CF"/>
    <w:rsid w:val="003A42AE"/>
    <w:rsid w:val="003A654B"/>
    <w:rsid w:val="003B15D4"/>
    <w:rsid w:val="003B5268"/>
    <w:rsid w:val="003B5C95"/>
    <w:rsid w:val="003C0EC8"/>
    <w:rsid w:val="003C11B5"/>
    <w:rsid w:val="003C17AA"/>
    <w:rsid w:val="003C6391"/>
    <w:rsid w:val="003D2681"/>
    <w:rsid w:val="003E0C4E"/>
    <w:rsid w:val="003E24DF"/>
    <w:rsid w:val="003E2E92"/>
    <w:rsid w:val="003E3525"/>
    <w:rsid w:val="003E4116"/>
    <w:rsid w:val="003F1E7C"/>
    <w:rsid w:val="003F2826"/>
    <w:rsid w:val="003F3D57"/>
    <w:rsid w:val="004052DE"/>
    <w:rsid w:val="00413DD0"/>
    <w:rsid w:val="0041428F"/>
    <w:rsid w:val="00417348"/>
    <w:rsid w:val="00422757"/>
    <w:rsid w:val="00423B78"/>
    <w:rsid w:val="00427AF4"/>
    <w:rsid w:val="00427B16"/>
    <w:rsid w:val="00433C81"/>
    <w:rsid w:val="00433F43"/>
    <w:rsid w:val="004430C7"/>
    <w:rsid w:val="00446971"/>
    <w:rsid w:val="0045272F"/>
    <w:rsid w:val="004536B8"/>
    <w:rsid w:val="00453867"/>
    <w:rsid w:val="0045795A"/>
    <w:rsid w:val="0046061A"/>
    <w:rsid w:val="0047086B"/>
    <w:rsid w:val="00472FEC"/>
    <w:rsid w:val="004766B5"/>
    <w:rsid w:val="00477402"/>
    <w:rsid w:val="0049167D"/>
    <w:rsid w:val="00494874"/>
    <w:rsid w:val="004A0D1D"/>
    <w:rsid w:val="004A1B3E"/>
    <w:rsid w:val="004A20A9"/>
    <w:rsid w:val="004A2B0D"/>
    <w:rsid w:val="004A6100"/>
    <w:rsid w:val="004A7CE4"/>
    <w:rsid w:val="004B1FB0"/>
    <w:rsid w:val="004B2379"/>
    <w:rsid w:val="004C1C16"/>
    <w:rsid w:val="004C2E8C"/>
    <w:rsid w:val="004D2D9D"/>
    <w:rsid w:val="004D4E3C"/>
    <w:rsid w:val="004D4EC2"/>
    <w:rsid w:val="004E06C7"/>
    <w:rsid w:val="004E16C8"/>
    <w:rsid w:val="004E2CDF"/>
    <w:rsid w:val="004E4967"/>
    <w:rsid w:val="004E7A2C"/>
    <w:rsid w:val="004F288B"/>
    <w:rsid w:val="004F3252"/>
    <w:rsid w:val="004F72C0"/>
    <w:rsid w:val="00502EB4"/>
    <w:rsid w:val="00511032"/>
    <w:rsid w:val="00513182"/>
    <w:rsid w:val="00513BB4"/>
    <w:rsid w:val="00514F65"/>
    <w:rsid w:val="00515258"/>
    <w:rsid w:val="005200FF"/>
    <w:rsid w:val="005211CD"/>
    <w:rsid w:val="005236E1"/>
    <w:rsid w:val="00524882"/>
    <w:rsid w:val="00530DA3"/>
    <w:rsid w:val="00533C4D"/>
    <w:rsid w:val="00534C0A"/>
    <w:rsid w:val="005359F8"/>
    <w:rsid w:val="005418FF"/>
    <w:rsid w:val="00544CCF"/>
    <w:rsid w:val="005461FD"/>
    <w:rsid w:val="0055369E"/>
    <w:rsid w:val="00562452"/>
    <w:rsid w:val="00567449"/>
    <w:rsid w:val="0057291D"/>
    <w:rsid w:val="00573D0D"/>
    <w:rsid w:val="0057595A"/>
    <w:rsid w:val="00575E17"/>
    <w:rsid w:val="00582ADA"/>
    <w:rsid w:val="0058331D"/>
    <w:rsid w:val="00585626"/>
    <w:rsid w:val="005878D5"/>
    <w:rsid w:val="00591936"/>
    <w:rsid w:val="0059318C"/>
    <w:rsid w:val="0059535D"/>
    <w:rsid w:val="00597394"/>
    <w:rsid w:val="005A0B2A"/>
    <w:rsid w:val="005A0F1B"/>
    <w:rsid w:val="005A3648"/>
    <w:rsid w:val="005A4524"/>
    <w:rsid w:val="005B1B1B"/>
    <w:rsid w:val="005B49B6"/>
    <w:rsid w:val="005B5FCF"/>
    <w:rsid w:val="005B72F3"/>
    <w:rsid w:val="005C2210"/>
    <w:rsid w:val="005C4552"/>
    <w:rsid w:val="005D1E19"/>
    <w:rsid w:val="005D31BF"/>
    <w:rsid w:val="005D58BF"/>
    <w:rsid w:val="005E00F2"/>
    <w:rsid w:val="005E6F4F"/>
    <w:rsid w:val="005F0648"/>
    <w:rsid w:val="005F306D"/>
    <w:rsid w:val="005F440D"/>
    <w:rsid w:val="00602DE6"/>
    <w:rsid w:val="006108C1"/>
    <w:rsid w:val="00612D61"/>
    <w:rsid w:val="006146A8"/>
    <w:rsid w:val="00615018"/>
    <w:rsid w:val="00615F6A"/>
    <w:rsid w:val="0062123A"/>
    <w:rsid w:val="00625010"/>
    <w:rsid w:val="006325C6"/>
    <w:rsid w:val="00635532"/>
    <w:rsid w:val="00644D2F"/>
    <w:rsid w:val="00646E75"/>
    <w:rsid w:val="006524B5"/>
    <w:rsid w:val="00665DBD"/>
    <w:rsid w:val="00672C63"/>
    <w:rsid w:val="00674F00"/>
    <w:rsid w:val="006750E8"/>
    <w:rsid w:val="00683173"/>
    <w:rsid w:val="006859CB"/>
    <w:rsid w:val="006870B8"/>
    <w:rsid w:val="00687BD3"/>
    <w:rsid w:val="00694515"/>
    <w:rsid w:val="006A1432"/>
    <w:rsid w:val="006B1451"/>
    <w:rsid w:val="006B79DE"/>
    <w:rsid w:val="006C10AD"/>
    <w:rsid w:val="006C13BE"/>
    <w:rsid w:val="006C1E6B"/>
    <w:rsid w:val="006C49D2"/>
    <w:rsid w:val="006C5C66"/>
    <w:rsid w:val="006C5E34"/>
    <w:rsid w:val="006C6A2A"/>
    <w:rsid w:val="006C6D65"/>
    <w:rsid w:val="006C763A"/>
    <w:rsid w:val="006D1BD9"/>
    <w:rsid w:val="006D1C4D"/>
    <w:rsid w:val="006D67C0"/>
    <w:rsid w:val="006D7980"/>
    <w:rsid w:val="006E4953"/>
    <w:rsid w:val="006E4A12"/>
    <w:rsid w:val="006E4CDC"/>
    <w:rsid w:val="006E64F1"/>
    <w:rsid w:val="006F1340"/>
    <w:rsid w:val="006F1C65"/>
    <w:rsid w:val="006F2168"/>
    <w:rsid w:val="006F3631"/>
    <w:rsid w:val="006F6F10"/>
    <w:rsid w:val="007024F3"/>
    <w:rsid w:val="00706272"/>
    <w:rsid w:val="007063AC"/>
    <w:rsid w:val="0071053B"/>
    <w:rsid w:val="0071390A"/>
    <w:rsid w:val="00714B48"/>
    <w:rsid w:val="00720521"/>
    <w:rsid w:val="00720854"/>
    <w:rsid w:val="007214E8"/>
    <w:rsid w:val="007217C3"/>
    <w:rsid w:val="007244FD"/>
    <w:rsid w:val="00726E25"/>
    <w:rsid w:val="007348CB"/>
    <w:rsid w:val="007373E6"/>
    <w:rsid w:val="007407BC"/>
    <w:rsid w:val="00741B5C"/>
    <w:rsid w:val="00741F87"/>
    <w:rsid w:val="007449F3"/>
    <w:rsid w:val="00745FAB"/>
    <w:rsid w:val="0075397E"/>
    <w:rsid w:val="007552F2"/>
    <w:rsid w:val="00757E6B"/>
    <w:rsid w:val="0076111D"/>
    <w:rsid w:val="00761213"/>
    <w:rsid w:val="00764FD8"/>
    <w:rsid w:val="00767D06"/>
    <w:rsid w:val="007701A6"/>
    <w:rsid w:val="00770C83"/>
    <w:rsid w:val="00780BD3"/>
    <w:rsid w:val="00780E47"/>
    <w:rsid w:val="00783E79"/>
    <w:rsid w:val="007841F1"/>
    <w:rsid w:val="007868D4"/>
    <w:rsid w:val="00786B30"/>
    <w:rsid w:val="00786D67"/>
    <w:rsid w:val="00792A3E"/>
    <w:rsid w:val="0079304E"/>
    <w:rsid w:val="007A0599"/>
    <w:rsid w:val="007A1838"/>
    <w:rsid w:val="007A2C7D"/>
    <w:rsid w:val="007A38EC"/>
    <w:rsid w:val="007A75DD"/>
    <w:rsid w:val="007B3032"/>
    <w:rsid w:val="007B57B1"/>
    <w:rsid w:val="007B5AE8"/>
    <w:rsid w:val="007C5031"/>
    <w:rsid w:val="007D052B"/>
    <w:rsid w:val="007D1C93"/>
    <w:rsid w:val="007D304F"/>
    <w:rsid w:val="007E0B99"/>
    <w:rsid w:val="007E169D"/>
    <w:rsid w:val="007E236C"/>
    <w:rsid w:val="007E61C5"/>
    <w:rsid w:val="007F1C9D"/>
    <w:rsid w:val="007F49F1"/>
    <w:rsid w:val="007F4E5A"/>
    <w:rsid w:val="007F5192"/>
    <w:rsid w:val="007F5C95"/>
    <w:rsid w:val="007F62B2"/>
    <w:rsid w:val="007F6EFE"/>
    <w:rsid w:val="00804A44"/>
    <w:rsid w:val="008143FD"/>
    <w:rsid w:val="00814DAD"/>
    <w:rsid w:val="00822ECC"/>
    <w:rsid w:val="00831721"/>
    <w:rsid w:val="008478DD"/>
    <w:rsid w:val="00847C86"/>
    <w:rsid w:val="00847FC1"/>
    <w:rsid w:val="00852B9E"/>
    <w:rsid w:val="008540E1"/>
    <w:rsid w:val="00854D6F"/>
    <w:rsid w:val="008567CF"/>
    <w:rsid w:val="00862A06"/>
    <w:rsid w:val="00871E66"/>
    <w:rsid w:val="008747CF"/>
    <w:rsid w:val="0087674C"/>
    <w:rsid w:val="008811AF"/>
    <w:rsid w:val="00885261"/>
    <w:rsid w:val="008914F4"/>
    <w:rsid w:val="00892CE1"/>
    <w:rsid w:val="00894210"/>
    <w:rsid w:val="00894F98"/>
    <w:rsid w:val="008951E6"/>
    <w:rsid w:val="008969C3"/>
    <w:rsid w:val="00896B9D"/>
    <w:rsid w:val="00896EE6"/>
    <w:rsid w:val="008A247E"/>
    <w:rsid w:val="008B03B1"/>
    <w:rsid w:val="008B116F"/>
    <w:rsid w:val="008B3FB8"/>
    <w:rsid w:val="008B4D33"/>
    <w:rsid w:val="008B60E3"/>
    <w:rsid w:val="008C1B87"/>
    <w:rsid w:val="008D0CB1"/>
    <w:rsid w:val="008D34C2"/>
    <w:rsid w:val="008D5EF8"/>
    <w:rsid w:val="008E0AB2"/>
    <w:rsid w:val="008E32A6"/>
    <w:rsid w:val="008E6603"/>
    <w:rsid w:val="008E6864"/>
    <w:rsid w:val="008F24B8"/>
    <w:rsid w:val="009064E6"/>
    <w:rsid w:val="0091299A"/>
    <w:rsid w:val="00914DBA"/>
    <w:rsid w:val="00917E50"/>
    <w:rsid w:val="0092251E"/>
    <w:rsid w:val="009311FF"/>
    <w:rsid w:val="00941672"/>
    <w:rsid w:val="00943EB5"/>
    <w:rsid w:val="00946DDC"/>
    <w:rsid w:val="009509E0"/>
    <w:rsid w:val="00951FFE"/>
    <w:rsid w:val="00953529"/>
    <w:rsid w:val="00953F29"/>
    <w:rsid w:val="00956C32"/>
    <w:rsid w:val="00960344"/>
    <w:rsid w:val="00967117"/>
    <w:rsid w:val="00967118"/>
    <w:rsid w:val="0096747B"/>
    <w:rsid w:val="00971DAA"/>
    <w:rsid w:val="00971F51"/>
    <w:rsid w:val="009752FB"/>
    <w:rsid w:val="0097564F"/>
    <w:rsid w:val="00982FDB"/>
    <w:rsid w:val="009910A9"/>
    <w:rsid w:val="00992D06"/>
    <w:rsid w:val="00993B25"/>
    <w:rsid w:val="00994D07"/>
    <w:rsid w:val="00995D0F"/>
    <w:rsid w:val="009966DD"/>
    <w:rsid w:val="009A1ADC"/>
    <w:rsid w:val="009A7555"/>
    <w:rsid w:val="009B2CCD"/>
    <w:rsid w:val="009B4FE0"/>
    <w:rsid w:val="009B51CD"/>
    <w:rsid w:val="009B540E"/>
    <w:rsid w:val="009B5C3D"/>
    <w:rsid w:val="009C0BE8"/>
    <w:rsid w:val="009C37C2"/>
    <w:rsid w:val="009C5D6D"/>
    <w:rsid w:val="009E27AA"/>
    <w:rsid w:val="009E30A3"/>
    <w:rsid w:val="009F3C8E"/>
    <w:rsid w:val="009F5829"/>
    <w:rsid w:val="00A022D7"/>
    <w:rsid w:val="00A040EC"/>
    <w:rsid w:val="00A05492"/>
    <w:rsid w:val="00A06326"/>
    <w:rsid w:val="00A06E4B"/>
    <w:rsid w:val="00A120A1"/>
    <w:rsid w:val="00A12C28"/>
    <w:rsid w:val="00A15413"/>
    <w:rsid w:val="00A216AD"/>
    <w:rsid w:val="00A2326A"/>
    <w:rsid w:val="00A232B1"/>
    <w:rsid w:val="00A26FE7"/>
    <w:rsid w:val="00A304EA"/>
    <w:rsid w:val="00A4323F"/>
    <w:rsid w:val="00A43744"/>
    <w:rsid w:val="00A43C7E"/>
    <w:rsid w:val="00A4764B"/>
    <w:rsid w:val="00A60CCE"/>
    <w:rsid w:val="00A6373B"/>
    <w:rsid w:val="00A64318"/>
    <w:rsid w:val="00A65AED"/>
    <w:rsid w:val="00A65B4A"/>
    <w:rsid w:val="00A66B18"/>
    <w:rsid w:val="00A6783B"/>
    <w:rsid w:val="00A80BBC"/>
    <w:rsid w:val="00A85E74"/>
    <w:rsid w:val="00A87DF6"/>
    <w:rsid w:val="00A906A6"/>
    <w:rsid w:val="00A92B78"/>
    <w:rsid w:val="00A96CF8"/>
    <w:rsid w:val="00AA089B"/>
    <w:rsid w:val="00AA3208"/>
    <w:rsid w:val="00AA54F1"/>
    <w:rsid w:val="00AA57B4"/>
    <w:rsid w:val="00AB054D"/>
    <w:rsid w:val="00AB17DA"/>
    <w:rsid w:val="00AB508E"/>
    <w:rsid w:val="00AD22D5"/>
    <w:rsid w:val="00AE103D"/>
    <w:rsid w:val="00AE1388"/>
    <w:rsid w:val="00AE3F2A"/>
    <w:rsid w:val="00AF3982"/>
    <w:rsid w:val="00AF6A69"/>
    <w:rsid w:val="00B00661"/>
    <w:rsid w:val="00B0194F"/>
    <w:rsid w:val="00B04E86"/>
    <w:rsid w:val="00B06F16"/>
    <w:rsid w:val="00B1594F"/>
    <w:rsid w:val="00B160C5"/>
    <w:rsid w:val="00B16AB1"/>
    <w:rsid w:val="00B2158A"/>
    <w:rsid w:val="00B22821"/>
    <w:rsid w:val="00B262EC"/>
    <w:rsid w:val="00B32352"/>
    <w:rsid w:val="00B3462C"/>
    <w:rsid w:val="00B36ED6"/>
    <w:rsid w:val="00B441D5"/>
    <w:rsid w:val="00B46090"/>
    <w:rsid w:val="00B46F03"/>
    <w:rsid w:val="00B50294"/>
    <w:rsid w:val="00B54110"/>
    <w:rsid w:val="00B57856"/>
    <w:rsid w:val="00B57D6E"/>
    <w:rsid w:val="00B6061D"/>
    <w:rsid w:val="00B65E49"/>
    <w:rsid w:val="00B7402C"/>
    <w:rsid w:val="00B758E9"/>
    <w:rsid w:val="00B80343"/>
    <w:rsid w:val="00B81E61"/>
    <w:rsid w:val="00B823B0"/>
    <w:rsid w:val="00B85626"/>
    <w:rsid w:val="00B8711D"/>
    <w:rsid w:val="00B9256D"/>
    <w:rsid w:val="00B93312"/>
    <w:rsid w:val="00B94A15"/>
    <w:rsid w:val="00BA0D37"/>
    <w:rsid w:val="00BA2FA7"/>
    <w:rsid w:val="00BA65B3"/>
    <w:rsid w:val="00BA7997"/>
    <w:rsid w:val="00BB242A"/>
    <w:rsid w:val="00BB30D9"/>
    <w:rsid w:val="00BB455D"/>
    <w:rsid w:val="00BC032A"/>
    <w:rsid w:val="00BC4754"/>
    <w:rsid w:val="00BD3508"/>
    <w:rsid w:val="00BD3E2C"/>
    <w:rsid w:val="00BD4A97"/>
    <w:rsid w:val="00BE0505"/>
    <w:rsid w:val="00BE0F61"/>
    <w:rsid w:val="00BE1F58"/>
    <w:rsid w:val="00BF4B6B"/>
    <w:rsid w:val="00BF55EE"/>
    <w:rsid w:val="00BF5667"/>
    <w:rsid w:val="00C12ADB"/>
    <w:rsid w:val="00C12D2F"/>
    <w:rsid w:val="00C1442D"/>
    <w:rsid w:val="00C15393"/>
    <w:rsid w:val="00C17254"/>
    <w:rsid w:val="00C17F9B"/>
    <w:rsid w:val="00C21CD5"/>
    <w:rsid w:val="00C2671A"/>
    <w:rsid w:val="00C41FBA"/>
    <w:rsid w:val="00C44173"/>
    <w:rsid w:val="00C5024D"/>
    <w:rsid w:val="00C60AB4"/>
    <w:rsid w:val="00C63312"/>
    <w:rsid w:val="00C6409E"/>
    <w:rsid w:val="00C66AA2"/>
    <w:rsid w:val="00C701F7"/>
    <w:rsid w:val="00C70786"/>
    <w:rsid w:val="00C74184"/>
    <w:rsid w:val="00C74C71"/>
    <w:rsid w:val="00C824A8"/>
    <w:rsid w:val="00C90BEC"/>
    <w:rsid w:val="00C9477B"/>
    <w:rsid w:val="00CA0D50"/>
    <w:rsid w:val="00CA39DA"/>
    <w:rsid w:val="00CA42B6"/>
    <w:rsid w:val="00CA6A9A"/>
    <w:rsid w:val="00CB062C"/>
    <w:rsid w:val="00CB07C5"/>
    <w:rsid w:val="00CB1562"/>
    <w:rsid w:val="00CB3215"/>
    <w:rsid w:val="00CB494A"/>
    <w:rsid w:val="00CB4D89"/>
    <w:rsid w:val="00CC1F50"/>
    <w:rsid w:val="00CC2541"/>
    <w:rsid w:val="00CC4CC5"/>
    <w:rsid w:val="00CC773E"/>
    <w:rsid w:val="00CD175D"/>
    <w:rsid w:val="00CD3FD0"/>
    <w:rsid w:val="00CE1A15"/>
    <w:rsid w:val="00D028A6"/>
    <w:rsid w:val="00D037ED"/>
    <w:rsid w:val="00D060B2"/>
    <w:rsid w:val="00D067F7"/>
    <w:rsid w:val="00D074D0"/>
    <w:rsid w:val="00D07E78"/>
    <w:rsid w:val="00D10958"/>
    <w:rsid w:val="00D12963"/>
    <w:rsid w:val="00D22858"/>
    <w:rsid w:val="00D326CE"/>
    <w:rsid w:val="00D32C7F"/>
    <w:rsid w:val="00D368BA"/>
    <w:rsid w:val="00D3724B"/>
    <w:rsid w:val="00D40EC2"/>
    <w:rsid w:val="00D540E6"/>
    <w:rsid w:val="00D60197"/>
    <w:rsid w:val="00D605AA"/>
    <w:rsid w:val="00D63365"/>
    <w:rsid w:val="00D66593"/>
    <w:rsid w:val="00D74052"/>
    <w:rsid w:val="00D744DE"/>
    <w:rsid w:val="00D80FFD"/>
    <w:rsid w:val="00D81F86"/>
    <w:rsid w:val="00D82DE2"/>
    <w:rsid w:val="00D903EC"/>
    <w:rsid w:val="00D91591"/>
    <w:rsid w:val="00D92E6A"/>
    <w:rsid w:val="00D97909"/>
    <w:rsid w:val="00DA1047"/>
    <w:rsid w:val="00DA16E0"/>
    <w:rsid w:val="00DA1DEA"/>
    <w:rsid w:val="00DB2C21"/>
    <w:rsid w:val="00DB3E3D"/>
    <w:rsid w:val="00DB42A5"/>
    <w:rsid w:val="00DB6028"/>
    <w:rsid w:val="00DB7946"/>
    <w:rsid w:val="00DC1E2E"/>
    <w:rsid w:val="00DC3910"/>
    <w:rsid w:val="00DC4ABB"/>
    <w:rsid w:val="00DC5B8A"/>
    <w:rsid w:val="00DD63D8"/>
    <w:rsid w:val="00DD73DA"/>
    <w:rsid w:val="00DE6DA2"/>
    <w:rsid w:val="00DE7495"/>
    <w:rsid w:val="00DF27DF"/>
    <w:rsid w:val="00DF2D30"/>
    <w:rsid w:val="00E005D3"/>
    <w:rsid w:val="00E06611"/>
    <w:rsid w:val="00E13379"/>
    <w:rsid w:val="00E14DC3"/>
    <w:rsid w:val="00E17196"/>
    <w:rsid w:val="00E257DC"/>
    <w:rsid w:val="00E260CB"/>
    <w:rsid w:val="00E2680F"/>
    <w:rsid w:val="00E278B1"/>
    <w:rsid w:val="00E316F0"/>
    <w:rsid w:val="00E3541B"/>
    <w:rsid w:val="00E41382"/>
    <w:rsid w:val="00E462DB"/>
    <w:rsid w:val="00E464AD"/>
    <w:rsid w:val="00E4786A"/>
    <w:rsid w:val="00E50836"/>
    <w:rsid w:val="00E5093D"/>
    <w:rsid w:val="00E50C1C"/>
    <w:rsid w:val="00E50E80"/>
    <w:rsid w:val="00E55D74"/>
    <w:rsid w:val="00E57169"/>
    <w:rsid w:val="00E624ED"/>
    <w:rsid w:val="00E62A58"/>
    <w:rsid w:val="00E63D39"/>
    <w:rsid w:val="00E64EE8"/>
    <w:rsid w:val="00E652F2"/>
    <w:rsid w:val="00E6540C"/>
    <w:rsid w:val="00E65D4A"/>
    <w:rsid w:val="00E708DF"/>
    <w:rsid w:val="00E72175"/>
    <w:rsid w:val="00E74ED3"/>
    <w:rsid w:val="00E771C6"/>
    <w:rsid w:val="00E81E2A"/>
    <w:rsid w:val="00E8201C"/>
    <w:rsid w:val="00E94372"/>
    <w:rsid w:val="00E9683A"/>
    <w:rsid w:val="00E973CC"/>
    <w:rsid w:val="00EA0B4E"/>
    <w:rsid w:val="00EA3432"/>
    <w:rsid w:val="00EB1D01"/>
    <w:rsid w:val="00EB3426"/>
    <w:rsid w:val="00EB57F5"/>
    <w:rsid w:val="00EC0D88"/>
    <w:rsid w:val="00EC1846"/>
    <w:rsid w:val="00EC1D58"/>
    <w:rsid w:val="00EC698D"/>
    <w:rsid w:val="00EC6A72"/>
    <w:rsid w:val="00EC766A"/>
    <w:rsid w:val="00ED013F"/>
    <w:rsid w:val="00ED2EA6"/>
    <w:rsid w:val="00ED3392"/>
    <w:rsid w:val="00ED5091"/>
    <w:rsid w:val="00ED742C"/>
    <w:rsid w:val="00ED7FF2"/>
    <w:rsid w:val="00EE085F"/>
    <w:rsid w:val="00EE0952"/>
    <w:rsid w:val="00EE6A21"/>
    <w:rsid w:val="00EE6E6B"/>
    <w:rsid w:val="00EE7070"/>
    <w:rsid w:val="00EE77D7"/>
    <w:rsid w:val="00EF1EB0"/>
    <w:rsid w:val="00EF6B3C"/>
    <w:rsid w:val="00EF782D"/>
    <w:rsid w:val="00F0249E"/>
    <w:rsid w:val="00F03F9D"/>
    <w:rsid w:val="00F14FB6"/>
    <w:rsid w:val="00F152DB"/>
    <w:rsid w:val="00F17D50"/>
    <w:rsid w:val="00F2365A"/>
    <w:rsid w:val="00F26CA8"/>
    <w:rsid w:val="00F3255A"/>
    <w:rsid w:val="00F3255D"/>
    <w:rsid w:val="00F437EB"/>
    <w:rsid w:val="00F446EA"/>
    <w:rsid w:val="00F47080"/>
    <w:rsid w:val="00F47DF8"/>
    <w:rsid w:val="00F501B4"/>
    <w:rsid w:val="00F50EC1"/>
    <w:rsid w:val="00F51886"/>
    <w:rsid w:val="00F52B5E"/>
    <w:rsid w:val="00F57DCA"/>
    <w:rsid w:val="00F60211"/>
    <w:rsid w:val="00F63156"/>
    <w:rsid w:val="00F63BEA"/>
    <w:rsid w:val="00F74051"/>
    <w:rsid w:val="00F76A40"/>
    <w:rsid w:val="00F86790"/>
    <w:rsid w:val="00F93012"/>
    <w:rsid w:val="00F9452B"/>
    <w:rsid w:val="00F94822"/>
    <w:rsid w:val="00F9652E"/>
    <w:rsid w:val="00FA00A1"/>
    <w:rsid w:val="00FA64CF"/>
    <w:rsid w:val="00FA6A94"/>
    <w:rsid w:val="00FA6F08"/>
    <w:rsid w:val="00FB0BB7"/>
    <w:rsid w:val="00FB196C"/>
    <w:rsid w:val="00FB3F34"/>
    <w:rsid w:val="00FB449F"/>
    <w:rsid w:val="00FB4C8C"/>
    <w:rsid w:val="00FB611C"/>
    <w:rsid w:val="00FC360E"/>
    <w:rsid w:val="00FD2547"/>
    <w:rsid w:val="00FE0F43"/>
    <w:rsid w:val="00FF16D0"/>
    <w:rsid w:val="00FF4149"/>
    <w:rsid w:val="00FF72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608D7"/>
  <w14:defaultImageDpi w14:val="32767"/>
  <w15:chartTrackingRefBased/>
  <w15:docId w15:val="{8161935A-E05B-4C20-9573-6013940A1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3E24DF"/>
    <w:pPr>
      <w:spacing w:before="0"/>
      <w:contextualSpacing/>
      <w:outlineLvl w:val="0"/>
    </w:pPr>
    <w:rPr>
      <w:rFonts w:asciiTheme="majorHAnsi" w:eastAsiaTheme="majorEastAsia" w:hAnsiTheme="majorHAnsi" w:cstheme="majorBidi"/>
      <w:caps/>
      <w:color w:val="112F51"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112F5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112F51"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17406D" w:themeColor="accent1"/>
    </w:rPr>
  </w:style>
  <w:style w:type="character" w:customStyle="1" w:styleId="SignatureChar">
    <w:name w:val="Signature Char"/>
    <w:basedOn w:val="DefaultParagraphFont"/>
    <w:link w:val="Signature"/>
    <w:uiPriority w:val="7"/>
    <w:rsid w:val="00A6783B"/>
    <w:rPr>
      <w:rFonts w:eastAsiaTheme="minorHAnsi"/>
      <w:b/>
      <w:bCs/>
      <w:color w:val="17406D"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paragraph" w:styleId="ListParagraph">
    <w:name w:val="List Paragraph"/>
    <w:basedOn w:val="Normal"/>
    <w:uiPriority w:val="34"/>
    <w:rsid w:val="00E74ED3"/>
    <w:pPr>
      <w:contextualSpacing/>
    </w:pPr>
  </w:style>
  <w:style w:type="character" w:styleId="CommentReference">
    <w:name w:val="annotation reference"/>
    <w:basedOn w:val="DefaultParagraphFont"/>
    <w:uiPriority w:val="99"/>
    <w:semiHidden/>
    <w:unhideWhenUsed/>
    <w:rsid w:val="00720854"/>
    <w:rPr>
      <w:sz w:val="16"/>
      <w:szCs w:val="16"/>
    </w:rPr>
  </w:style>
  <w:style w:type="paragraph" w:styleId="CommentText">
    <w:name w:val="annotation text"/>
    <w:basedOn w:val="Normal"/>
    <w:link w:val="CommentTextChar"/>
    <w:uiPriority w:val="99"/>
    <w:unhideWhenUsed/>
    <w:rsid w:val="00720854"/>
    <w:rPr>
      <w:sz w:val="20"/>
    </w:rPr>
  </w:style>
  <w:style w:type="character" w:customStyle="1" w:styleId="CommentTextChar">
    <w:name w:val="Comment Text Char"/>
    <w:basedOn w:val="DefaultParagraphFont"/>
    <w:link w:val="CommentText"/>
    <w:uiPriority w:val="99"/>
    <w:rsid w:val="00720854"/>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720854"/>
    <w:rPr>
      <w:b/>
      <w:bCs/>
    </w:rPr>
  </w:style>
  <w:style w:type="character" w:customStyle="1" w:styleId="CommentSubjectChar">
    <w:name w:val="Comment Subject Char"/>
    <w:basedOn w:val="CommentTextChar"/>
    <w:link w:val="CommentSubject"/>
    <w:uiPriority w:val="99"/>
    <w:semiHidden/>
    <w:rsid w:val="00720854"/>
    <w:rPr>
      <w:rFonts w:eastAsiaTheme="minorHAnsi"/>
      <w:b/>
      <w:bCs/>
      <w:color w:val="595959" w:themeColor="text1" w:themeTint="A6"/>
      <w:kern w:val="20"/>
      <w:sz w:val="20"/>
      <w:szCs w:val="20"/>
    </w:rPr>
  </w:style>
  <w:style w:type="character" w:styleId="Mention">
    <w:name w:val="Mention"/>
    <w:basedOn w:val="DefaultParagraphFont"/>
    <w:uiPriority w:val="99"/>
    <w:unhideWhenUsed/>
    <w:rsid w:val="000B0F20"/>
    <w:rPr>
      <w:color w:val="2B579A"/>
      <w:shd w:val="clear" w:color="auto" w:fill="E1DFDD"/>
    </w:rPr>
  </w:style>
  <w:style w:type="paragraph" w:styleId="Revision">
    <w:name w:val="Revision"/>
    <w:hidden/>
    <w:uiPriority w:val="99"/>
    <w:semiHidden/>
    <w:rsid w:val="00FB196C"/>
    <w:rPr>
      <w:rFonts w:eastAsiaTheme="minorHAnsi"/>
      <w:color w:val="595959" w:themeColor="text1" w:themeTint="A6"/>
      <w:kern w:val="20"/>
      <w:szCs w:val="20"/>
    </w:rPr>
  </w:style>
  <w:style w:type="character" w:styleId="Hyperlink">
    <w:name w:val="Hyperlink"/>
    <w:basedOn w:val="DefaultParagraphFont"/>
    <w:uiPriority w:val="99"/>
    <w:unhideWhenUsed/>
    <w:rsid w:val="00741F87"/>
    <w:rPr>
      <w:color w:val="F49100" w:themeColor="hyperlink"/>
      <w:u w:val="single"/>
    </w:rPr>
  </w:style>
  <w:style w:type="character" w:styleId="UnresolvedMention">
    <w:name w:val="Unresolved Mention"/>
    <w:basedOn w:val="DefaultParagraphFont"/>
    <w:uiPriority w:val="99"/>
    <w:semiHidden/>
    <w:rsid w:val="00741F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Rodgers\AppData\Local\Microsoft\Office\16.0\DTS\en-GB%7bD6E6C264-4E78-458C-BE5A-E45C4F8E35A0%7d\%7b5009D2FE-B675-4F56-877D-902FE00CEC6E%7dtf56348247_win32.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C1E36187ACF742ABC33B858D81D1EB" ma:contentTypeVersion="17" ma:contentTypeDescription="Create a new document." ma:contentTypeScope="" ma:versionID="1c1a213ffc8635dd3a656b322eae53fa">
  <xsd:schema xmlns:xsd="http://www.w3.org/2001/XMLSchema" xmlns:xs="http://www.w3.org/2001/XMLSchema" xmlns:p="http://schemas.microsoft.com/office/2006/metadata/properties" xmlns:ns2="cca533a6-0113-462e-81d5-b1d0af26a932" xmlns:ns3="e9204732-ba01-4bbc-8178-c4fa7408d65c" targetNamespace="http://schemas.microsoft.com/office/2006/metadata/properties" ma:root="true" ma:fieldsID="55e544deea03bfed885640ac6d631649" ns2:_="" ns3:_="">
    <xsd:import namespace="cca533a6-0113-462e-81d5-b1d0af26a932"/>
    <xsd:import namespace="e9204732-ba01-4bbc-8178-c4fa7408d6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533a6-0113-462e-81d5-b1d0af26a9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59476a-d224-4260-963b-043d473de1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204732-ba01-4bbc-8178-c4fa7408d65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a81ee58-168f-4577-b273-fcc0074b1677}" ma:internalName="TaxCatchAll" ma:showField="CatchAllData" ma:web="e9204732-ba01-4bbc-8178-c4fa7408d6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9204732-ba01-4bbc-8178-c4fa7408d65c" xsi:nil="true"/>
    <MediaServiceKeyPoints xmlns="cca533a6-0113-462e-81d5-b1d0af26a932" xsi:nil="true"/>
    <lcf76f155ced4ddcb4097134ff3c332f xmlns="cca533a6-0113-462e-81d5-b1d0af26a93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2831D6-6DE8-47D4-9FAC-140E21968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533a6-0113-462e-81d5-b1d0af26a932"/>
    <ds:schemaRef ds:uri="e9204732-ba01-4bbc-8178-c4fa7408d6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B74C0E-7993-40E1-930F-CF78C434EB62}">
  <ds:schemaRefs>
    <ds:schemaRef ds:uri="http://schemas.microsoft.com/office/2006/metadata/properties"/>
    <ds:schemaRef ds:uri="http://schemas.microsoft.com/office/infopath/2007/PartnerControls"/>
    <ds:schemaRef ds:uri="e9204732-ba01-4bbc-8178-c4fa7408d65c"/>
    <ds:schemaRef ds:uri="cca533a6-0113-462e-81d5-b1d0af26a932"/>
  </ds:schemaRefs>
</ds:datastoreItem>
</file>

<file path=customXml/itemProps3.xml><?xml version="1.0" encoding="utf-8"?>
<ds:datastoreItem xmlns:ds="http://schemas.openxmlformats.org/officeDocument/2006/customXml" ds:itemID="{AE09AE5A-B3B6-44BC-8570-615CB5E05A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{5009D2FE-B675-4F56-877D-902FE00CEC6E}tf56348247_win32</Template>
  <TotalTime>0</TotalTime>
  <Pages>5</Pages>
  <Words>916</Words>
  <Characters>5226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Rodgers</dc:creator>
  <cp:keywords/>
  <dc:description/>
  <cp:lastModifiedBy>Moray Finch</cp:lastModifiedBy>
  <cp:revision>24</cp:revision>
  <dcterms:created xsi:type="dcterms:W3CDTF">2025-08-02T17:50:00Z</dcterms:created>
  <dcterms:modified xsi:type="dcterms:W3CDTF">2025-08-09T13:04:00Z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0x01010084C1E36187ACF742ABC33B858D81D1EB</vt:lpwstr>
  </property>
</Properties>
</file>