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AEB1E" w14:textId="4AFF4105" w:rsidR="00E4396E" w:rsidRPr="00112EE7" w:rsidRDefault="00E4396E">
      <w:pPr>
        <w:rPr>
          <w:rFonts w:ascii="Aptos" w:hAnsi="Aptos" w:cs="Arial"/>
          <w:b/>
          <w:sz w:val="40"/>
          <w:szCs w:val="40"/>
        </w:rPr>
      </w:pPr>
      <w:r w:rsidRPr="00112EE7">
        <w:rPr>
          <w:rFonts w:ascii="Aptos" w:hAnsi="Aptos" w:cs="Arial"/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658240" behindDoc="0" locked="0" layoutInCell="1" allowOverlap="1" wp14:anchorId="57BAEBD7" wp14:editId="57BAEBD8">
            <wp:simplePos x="0" y="0"/>
            <wp:positionH relativeFrom="margin">
              <wp:posOffset>4242435</wp:posOffset>
            </wp:positionH>
            <wp:positionV relativeFrom="paragraph">
              <wp:posOffset>-377190</wp:posOffset>
            </wp:positionV>
            <wp:extent cx="2061030" cy="11766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rathUnion-Black-LockUp-Lef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030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2EE7">
        <w:rPr>
          <w:rFonts w:ascii="Aptos" w:hAnsi="Aptos" w:cs="Arial"/>
          <w:b/>
          <w:sz w:val="40"/>
          <w:szCs w:val="40"/>
        </w:rPr>
        <w:t>Adviser (</w:t>
      </w:r>
      <w:r w:rsidR="008F4FE4" w:rsidRPr="00112EE7">
        <w:rPr>
          <w:rFonts w:ascii="Aptos" w:hAnsi="Aptos" w:cs="Arial"/>
          <w:b/>
          <w:sz w:val="40"/>
          <w:szCs w:val="40"/>
        </w:rPr>
        <w:t>Generalist</w:t>
      </w:r>
      <w:r w:rsidR="001A021A" w:rsidRPr="00112EE7">
        <w:rPr>
          <w:rFonts w:ascii="Aptos" w:hAnsi="Aptos" w:cs="Arial"/>
          <w:b/>
          <w:sz w:val="40"/>
          <w:szCs w:val="40"/>
        </w:rPr>
        <w:t>)</w:t>
      </w:r>
    </w:p>
    <w:p w14:paraId="57BAEB1F" w14:textId="77777777" w:rsidR="004874A8" w:rsidRPr="00112EE7" w:rsidRDefault="00E4396E">
      <w:pPr>
        <w:rPr>
          <w:rFonts w:ascii="Aptos" w:hAnsi="Aptos" w:cs="Arial"/>
          <w:b/>
          <w:sz w:val="24"/>
          <w:szCs w:val="24"/>
        </w:rPr>
      </w:pPr>
      <w:r w:rsidRPr="00112EE7">
        <w:rPr>
          <w:rFonts w:ascii="Aptos" w:hAnsi="Aptos" w:cs="Arial"/>
          <w:b/>
          <w:sz w:val="24"/>
          <w:szCs w:val="24"/>
        </w:rPr>
        <w:t>Job Description</w:t>
      </w:r>
    </w:p>
    <w:tbl>
      <w:tblPr>
        <w:tblStyle w:val="TableGrid"/>
        <w:tblW w:w="9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2"/>
        <w:gridCol w:w="2690"/>
        <w:gridCol w:w="1701"/>
        <w:gridCol w:w="2427"/>
      </w:tblGrid>
      <w:tr w:rsidR="004874A8" w:rsidRPr="00112EE7" w14:paraId="57BAEB22" w14:textId="77777777" w:rsidTr="7B4149B8">
        <w:trPr>
          <w:trHeight w:val="473"/>
        </w:trPr>
        <w:tc>
          <w:tcPr>
            <w:tcW w:w="2272" w:type="dxa"/>
            <w:shd w:val="clear" w:color="auto" w:fill="E7E6E6" w:themeFill="background2"/>
          </w:tcPr>
          <w:p w14:paraId="57BAEB20" w14:textId="77777777" w:rsidR="004874A8" w:rsidRPr="00112EE7" w:rsidRDefault="004874A8">
            <w:pPr>
              <w:rPr>
                <w:rFonts w:ascii="Aptos" w:hAnsi="Aptos" w:cs="Arial"/>
              </w:rPr>
            </w:pPr>
            <w:r w:rsidRPr="00112EE7">
              <w:rPr>
                <w:rFonts w:ascii="Aptos" w:hAnsi="Aptos" w:cs="Arial"/>
              </w:rPr>
              <w:t>Organisation</w:t>
            </w:r>
          </w:p>
        </w:tc>
        <w:tc>
          <w:tcPr>
            <w:tcW w:w="6818" w:type="dxa"/>
            <w:gridSpan w:val="3"/>
          </w:tcPr>
          <w:p w14:paraId="57BAEB21" w14:textId="77777777" w:rsidR="004874A8" w:rsidRPr="00112EE7" w:rsidRDefault="004874A8">
            <w:pPr>
              <w:rPr>
                <w:rFonts w:ascii="Aptos" w:hAnsi="Aptos" w:cs="Arial"/>
              </w:rPr>
            </w:pPr>
            <w:r w:rsidRPr="00112EE7">
              <w:rPr>
                <w:rFonts w:ascii="Aptos" w:hAnsi="Aptos" w:cs="Arial"/>
              </w:rPr>
              <w:t>University of Strathclyde Students’ Association</w:t>
            </w:r>
          </w:p>
        </w:tc>
      </w:tr>
      <w:tr w:rsidR="004874A8" w:rsidRPr="00112EE7" w14:paraId="57BAEB27" w14:textId="77777777" w:rsidTr="7B4149B8">
        <w:trPr>
          <w:trHeight w:val="473"/>
        </w:trPr>
        <w:tc>
          <w:tcPr>
            <w:tcW w:w="2272" w:type="dxa"/>
            <w:shd w:val="clear" w:color="auto" w:fill="E7E6E6" w:themeFill="background2"/>
          </w:tcPr>
          <w:p w14:paraId="57BAEB23" w14:textId="77777777" w:rsidR="004874A8" w:rsidRPr="00112EE7" w:rsidRDefault="004874A8">
            <w:pPr>
              <w:rPr>
                <w:rFonts w:ascii="Aptos" w:hAnsi="Aptos" w:cs="Arial"/>
              </w:rPr>
            </w:pPr>
            <w:r w:rsidRPr="00112EE7">
              <w:rPr>
                <w:rFonts w:ascii="Aptos" w:hAnsi="Aptos" w:cs="Arial"/>
              </w:rPr>
              <w:t>Reports To</w:t>
            </w:r>
          </w:p>
        </w:tc>
        <w:tc>
          <w:tcPr>
            <w:tcW w:w="2690" w:type="dxa"/>
          </w:tcPr>
          <w:p w14:paraId="57BAEB24" w14:textId="5F4E05B6" w:rsidR="004874A8" w:rsidRPr="00112EE7" w:rsidRDefault="23C02401" w:rsidP="7B4149B8">
            <w:r w:rsidRPr="7B4149B8">
              <w:rPr>
                <w:rFonts w:ascii="Aptos" w:hAnsi="Aptos" w:cs="Arial"/>
              </w:rPr>
              <w:t>Head of Membership</w:t>
            </w:r>
          </w:p>
        </w:tc>
        <w:tc>
          <w:tcPr>
            <w:tcW w:w="1701" w:type="dxa"/>
            <w:shd w:val="clear" w:color="auto" w:fill="E7E6E6" w:themeFill="background2"/>
          </w:tcPr>
          <w:p w14:paraId="57BAEB25" w14:textId="77777777" w:rsidR="004874A8" w:rsidRPr="00112EE7" w:rsidRDefault="004874A8">
            <w:pPr>
              <w:rPr>
                <w:rFonts w:ascii="Aptos" w:hAnsi="Aptos" w:cs="Arial"/>
              </w:rPr>
            </w:pPr>
            <w:r w:rsidRPr="00112EE7">
              <w:rPr>
                <w:rFonts w:ascii="Aptos" w:hAnsi="Aptos" w:cs="Arial"/>
              </w:rPr>
              <w:t>Grade</w:t>
            </w:r>
          </w:p>
        </w:tc>
        <w:tc>
          <w:tcPr>
            <w:tcW w:w="2427" w:type="dxa"/>
          </w:tcPr>
          <w:p w14:paraId="57BAEB26" w14:textId="07F3475D" w:rsidR="004874A8" w:rsidRPr="00112EE7" w:rsidRDefault="004874A8">
            <w:pPr>
              <w:rPr>
                <w:rFonts w:ascii="Aptos" w:hAnsi="Aptos" w:cs="Arial"/>
              </w:rPr>
            </w:pPr>
            <w:r w:rsidRPr="00112EE7">
              <w:rPr>
                <w:rFonts w:ascii="Aptos" w:hAnsi="Aptos" w:cs="Arial"/>
              </w:rPr>
              <w:t>6</w:t>
            </w:r>
            <w:r w:rsidR="007C0CA3" w:rsidRPr="00112EE7">
              <w:rPr>
                <w:rFonts w:ascii="Aptos" w:hAnsi="Aptos" w:cs="Arial"/>
              </w:rPr>
              <w:t>.</w:t>
            </w:r>
            <w:r w:rsidR="001F0845" w:rsidRPr="00112EE7">
              <w:rPr>
                <w:rFonts w:ascii="Aptos" w:hAnsi="Aptos" w:cs="Arial"/>
              </w:rPr>
              <w:t>1</w:t>
            </w:r>
          </w:p>
        </w:tc>
      </w:tr>
      <w:tr w:rsidR="004874A8" w:rsidRPr="00112EE7" w14:paraId="57BAEB2C" w14:textId="77777777" w:rsidTr="7B4149B8">
        <w:trPr>
          <w:trHeight w:val="498"/>
        </w:trPr>
        <w:tc>
          <w:tcPr>
            <w:tcW w:w="2272" w:type="dxa"/>
            <w:shd w:val="clear" w:color="auto" w:fill="E7E6E6" w:themeFill="background2"/>
          </w:tcPr>
          <w:p w14:paraId="57BAEB28" w14:textId="3D71B63A" w:rsidR="004874A8" w:rsidRPr="00112EE7" w:rsidRDefault="007A20C9">
            <w:pPr>
              <w:rPr>
                <w:rFonts w:ascii="Aptos" w:hAnsi="Aptos" w:cs="Arial"/>
              </w:rPr>
            </w:pPr>
            <w:r w:rsidRPr="00112EE7">
              <w:rPr>
                <w:rFonts w:ascii="Aptos" w:hAnsi="Aptos" w:cs="Arial"/>
              </w:rPr>
              <w:t>Starting Salary</w:t>
            </w:r>
            <w:r w:rsidR="004874A8" w:rsidRPr="00112EE7">
              <w:rPr>
                <w:rFonts w:ascii="Aptos" w:hAnsi="Aptos" w:cs="Arial"/>
              </w:rPr>
              <w:t xml:space="preserve"> </w:t>
            </w:r>
          </w:p>
        </w:tc>
        <w:tc>
          <w:tcPr>
            <w:tcW w:w="2690" w:type="dxa"/>
          </w:tcPr>
          <w:p w14:paraId="57BAEB29" w14:textId="32726C13" w:rsidR="004874A8" w:rsidRPr="00112EE7" w:rsidRDefault="002A0010" w:rsidP="002A0010">
            <w:pPr>
              <w:rPr>
                <w:rFonts w:ascii="Aptos" w:hAnsi="Aptos" w:cs="Arial"/>
              </w:rPr>
            </w:pPr>
            <w:r w:rsidRPr="00112EE7">
              <w:rPr>
                <w:rFonts w:ascii="Aptos" w:hAnsi="Aptos" w:cs="Arial"/>
              </w:rPr>
              <w:t>£</w:t>
            </w:r>
            <w:r w:rsidR="0035440F" w:rsidRPr="00112EE7">
              <w:rPr>
                <w:rFonts w:ascii="Aptos" w:hAnsi="Aptos" w:cs="Arial"/>
              </w:rPr>
              <w:t>33,002</w:t>
            </w:r>
            <w:r w:rsidR="00283BFA" w:rsidRPr="00112EE7">
              <w:rPr>
                <w:rFonts w:ascii="Aptos" w:hAnsi="Aptos" w:cs="Arial"/>
              </w:rPr>
              <w:t xml:space="preserve"> </w:t>
            </w:r>
            <w:r w:rsidR="001F0845" w:rsidRPr="00112EE7">
              <w:rPr>
                <w:rFonts w:ascii="Aptos" w:hAnsi="Aptos" w:cs="Arial"/>
              </w:rPr>
              <w:t xml:space="preserve"> </w:t>
            </w:r>
            <w:r w:rsidR="00684170">
              <w:rPr>
                <w:rFonts w:ascii="Aptos" w:hAnsi="Aptos" w:cs="Arial"/>
              </w:rPr>
              <w:t>(£19,801 pro-rata)</w:t>
            </w:r>
          </w:p>
        </w:tc>
        <w:tc>
          <w:tcPr>
            <w:tcW w:w="1701" w:type="dxa"/>
            <w:shd w:val="clear" w:color="auto" w:fill="E7E6E6" w:themeFill="background2"/>
          </w:tcPr>
          <w:p w14:paraId="57BAEB2A" w14:textId="77777777" w:rsidR="004874A8" w:rsidRPr="00112EE7" w:rsidRDefault="004874A8">
            <w:pPr>
              <w:rPr>
                <w:rFonts w:ascii="Aptos" w:hAnsi="Aptos" w:cs="Arial"/>
              </w:rPr>
            </w:pPr>
            <w:r w:rsidRPr="00112EE7">
              <w:rPr>
                <w:rFonts w:ascii="Aptos" w:hAnsi="Aptos" w:cs="Arial"/>
              </w:rPr>
              <w:t>Contract Type</w:t>
            </w:r>
          </w:p>
        </w:tc>
        <w:tc>
          <w:tcPr>
            <w:tcW w:w="2427" w:type="dxa"/>
          </w:tcPr>
          <w:p w14:paraId="57BAEB2B" w14:textId="37886E43" w:rsidR="004874A8" w:rsidRPr="00112EE7" w:rsidRDefault="00283BFA">
            <w:pPr>
              <w:rPr>
                <w:rFonts w:ascii="Aptos" w:hAnsi="Aptos" w:cs="Arial"/>
              </w:rPr>
            </w:pPr>
            <w:r w:rsidRPr="00112EE7">
              <w:rPr>
                <w:rFonts w:ascii="Aptos" w:hAnsi="Aptos" w:cs="Arial"/>
              </w:rPr>
              <w:t>Permanent</w:t>
            </w:r>
            <w:r w:rsidR="001A021A" w:rsidRPr="00112EE7">
              <w:rPr>
                <w:rFonts w:ascii="Aptos" w:hAnsi="Aptos" w:cs="Arial"/>
              </w:rPr>
              <w:t xml:space="preserve"> subject to successful </w:t>
            </w:r>
            <w:r w:rsidR="007253B2" w:rsidRPr="00112EE7">
              <w:rPr>
                <w:rFonts w:ascii="Aptos" w:hAnsi="Aptos" w:cs="Arial"/>
              </w:rPr>
              <w:t>6-month</w:t>
            </w:r>
            <w:r w:rsidR="001A021A" w:rsidRPr="00112EE7">
              <w:rPr>
                <w:rFonts w:ascii="Aptos" w:hAnsi="Aptos" w:cs="Arial"/>
              </w:rPr>
              <w:t xml:space="preserve"> probationary period</w:t>
            </w:r>
          </w:p>
        </w:tc>
      </w:tr>
      <w:tr w:rsidR="004874A8" w:rsidRPr="00112EE7" w14:paraId="57BAEB31" w14:textId="77777777" w:rsidTr="7B4149B8">
        <w:trPr>
          <w:trHeight w:val="448"/>
        </w:trPr>
        <w:tc>
          <w:tcPr>
            <w:tcW w:w="2272" w:type="dxa"/>
            <w:shd w:val="clear" w:color="auto" w:fill="E7E6E6" w:themeFill="background2"/>
          </w:tcPr>
          <w:p w14:paraId="57BAEB2D" w14:textId="612FAA98" w:rsidR="004874A8" w:rsidRPr="00112EE7" w:rsidRDefault="004874A8">
            <w:pPr>
              <w:rPr>
                <w:rFonts w:ascii="Aptos" w:hAnsi="Aptos" w:cs="Arial"/>
              </w:rPr>
            </w:pPr>
            <w:r w:rsidRPr="00112EE7">
              <w:rPr>
                <w:rFonts w:ascii="Aptos" w:hAnsi="Aptos" w:cs="Arial"/>
              </w:rPr>
              <w:t>FTE</w:t>
            </w:r>
            <w:r w:rsidR="0051693F" w:rsidRPr="00112EE7">
              <w:rPr>
                <w:rFonts w:ascii="Aptos" w:hAnsi="Aptos" w:cs="Arial"/>
              </w:rPr>
              <w:t xml:space="preserve"> and Hours of Work</w:t>
            </w:r>
          </w:p>
        </w:tc>
        <w:tc>
          <w:tcPr>
            <w:tcW w:w="2690" w:type="dxa"/>
          </w:tcPr>
          <w:p w14:paraId="57BAEB2E" w14:textId="3BA9C56F" w:rsidR="004874A8" w:rsidRPr="00112EE7" w:rsidRDefault="00866227">
            <w:pPr>
              <w:rPr>
                <w:rFonts w:ascii="Aptos" w:hAnsi="Aptos" w:cs="Arial"/>
              </w:rPr>
            </w:pPr>
            <w:r w:rsidRPr="00112EE7">
              <w:rPr>
                <w:rFonts w:ascii="Aptos" w:hAnsi="Aptos" w:cs="Arial"/>
              </w:rPr>
              <w:t>0.6</w:t>
            </w:r>
            <w:r w:rsidR="00A6673E" w:rsidRPr="00112EE7">
              <w:rPr>
                <w:rFonts w:ascii="Aptos" w:hAnsi="Aptos" w:cs="Arial"/>
              </w:rPr>
              <w:t xml:space="preserve"> </w:t>
            </w:r>
            <w:r w:rsidR="0051693F" w:rsidRPr="00112EE7">
              <w:rPr>
                <w:rFonts w:ascii="Aptos" w:hAnsi="Aptos" w:cs="Arial"/>
              </w:rPr>
              <w:t xml:space="preserve">FTE, </w:t>
            </w:r>
            <w:r w:rsidR="00033133" w:rsidRPr="00112EE7">
              <w:rPr>
                <w:rFonts w:ascii="Aptos" w:hAnsi="Aptos" w:cs="Arial"/>
              </w:rPr>
              <w:t>21</w:t>
            </w:r>
            <w:r w:rsidR="004874A8" w:rsidRPr="00112EE7">
              <w:rPr>
                <w:rFonts w:ascii="Aptos" w:hAnsi="Aptos" w:cs="Arial"/>
              </w:rPr>
              <w:t xml:space="preserve"> hours/week</w:t>
            </w:r>
          </w:p>
        </w:tc>
        <w:tc>
          <w:tcPr>
            <w:tcW w:w="1701" w:type="dxa"/>
          </w:tcPr>
          <w:p w14:paraId="57BAEB2F" w14:textId="77777777" w:rsidR="004874A8" w:rsidRPr="00112EE7" w:rsidRDefault="004874A8">
            <w:pPr>
              <w:rPr>
                <w:rFonts w:ascii="Aptos" w:hAnsi="Aptos" w:cs="Arial"/>
              </w:rPr>
            </w:pPr>
          </w:p>
        </w:tc>
        <w:tc>
          <w:tcPr>
            <w:tcW w:w="2427" w:type="dxa"/>
          </w:tcPr>
          <w:p w14:paraId="57BAEB30" w14:textId="77777777" w:rsidR="004874A8" w:rsidRPr="00112EE7" w:rsidRDefault="004874A8">
            <w:pPr>
              <w:rPr>
                <w:rFonts w:ascii="Aptos" w:hAnsi="Aptos" w:cs="Arial"/>
              </w:rPr>
            </w:pPr>
          </w:p>
        </w:tc>
      </w:tr>
    </w:tbl>
    <w:p w14:paraId="57BAEB32" w14:textId="77777777" w:rsidR="004874A8" w:rsidRPr="00112EE7" w:rsidRDefault="004874A8" w:rsidP="00C17A67">
      <w:pPr>
        <w:rPr>
          <w:rFonts w:ascii="Aptos" w:hAnsi="Aptos" w:cs="Arial"/>
          <w:b/>
        </w:rPr>
      </w:pPr>
    </w:p>
    <w:p w14:paraId="67C0E038" w14:textId="6903F1F9" w:rsidR="002D6DD8" w:rsidRPr="00112EE7" w:rsidRDefault="006D7977" w:rsidP="1B9D1F8A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jc w:val="both"/>
        <w:rPr>
          <w:rFonts w:ascii="Aptos" w:hAnsi="Aptos" w:cs="Arial"/>
          <w:i/>
          <w:iCs/>
        </w:rPr>
      </w:pPr>
      <w:r w:rsidRPr="1B9D1F8A">
        <w:rPr>
          <w:rFonts w:ascii="Aptos" w:hAnsi="Aptos" w:cs="Arial"/>
          <w:i/>
          <w:iCs/>
        </w:rPr>
        <w:t xml:space="preserve">The Advice Hub offers independent, confidential advice to students on a wide range of issues, including </w:t>
      </w:r>
      <w:r w:rsidR="000B5F5C" w:rsidRPr="1B9D1F8A">
        <w:rPr>
          <w:rFonts w:ascii="Aptos" w:hAnsi="Aptos" w:cs="Arial"/>
          <w:i/>
          <w:iCs/>
        </w:rPr>
        <w:t xml:space="preserve">student funding and finance, </w:t>
      </w:r>
      <w:r w:rsidRPr="1B9D1F8A">
        <w:rPr>
          <w:rFonts w:ascii="Aptos" w:hAnsi="Aptos" w:cs="Arial"/>
          <w:i/>
          <w:iCs/>
        </w:rPr>
        <w:t xml:space="preserve">academic advice, housing, and general student life and wellbeing. This role will </w:t>
      </w:r>
      <w:r w:rsidR="004874A8" w:rsidRPr="1B9D1F8A">
        <w:rPr>
          <w:rFonts w:ascii="Aptos" w:hAnsi="Aptos" w:cs="Arial"/>
          <w:i/>
          <w:iCs/>
        </w:rPr>
        <w:t xml:space="preserve">provide </w:t>
      </w:r>
      <w:r w:rsidR="00534D06" w:rsidRPr="1B9D1F8A">
        <w:rPr>
          <w:rFonts w:ascii="Aptos" w:hAnsi="Aptos" w:cs="Arial"/>
          <w:i/>
          <w:iCs/>
        </w:rPr>
        <w:t xml:space="preserve">a </w:t>
      </w:r>
      <w:r w:rsidR="004874A8" w:rsidRPr="1B9D1F8A">
        <w:rPr>
          <w:rFonts w:ascii="Aptos" w:hAnsi="Aptos" w:cs="Arial"/>
          <w:i/>
          <w:iCs/>
        </w:rPr>
        <w:t>professional, confidential</w:t>
      </w:r>
      <w:r w:rsidR="00280995" w:rsidRPr="1B9D1F8A">
        <w:rPr>
          <w:rFonts w:ascii="Aptos" w:hAnsi="Aptos" w:cs="Arial"/>
          <w:i/>
          <w:iCs/>
        </w:rPr>
        <w:t>,</w:t>
      </w:r>
      <w:r w:rsidR="004874A8" w:rsidRPr="1B9D1F8A">
        <w:rPr>
          <w:rFonts w:ascii="Aptos" w:hAnsi="Aptos" w:cs="Arial"/>
          <w:i/>
          <w:iCs/>
        </w:rPr>
        <w:t xml:space="preserve"> and accurate </w:t>
      </w:r>
      <w:r w:rsidR="00534D06" w:rsidRPr="1B9D1F8A">
        <w:rPr>
          <w:rFonts w:ascii="Aptos" w:hAnsi="Aptos" w:cs="Arial"/>
          <w:i/>
          <w:iCs/>
        </w:rPr>
        <w:t>advice and support service</w:t>
      </w:r>
      <w:r w:rsidR="00870317" w:rsidRPr="1B9D1F8A">
        <w:rPr>
          <w:rFonts w:ascii="Aptos" w:hAnsi="Aptos" w:cs="Arial"/>
          <w:i/>
          <w:iCs/>
        </w:rPr>
        <w:t xml:space="preserve"> to</w:t>
      </w:r>
      <w:r w:rsidR="004874A8" w:rsidRPr="1B9D1F8A">
        <w:rPr>
          <w:rFonts w:ascii="Aptos" w:hAnsi="Aptos" w:cs="Arial"/>
          <w:i/>
          <w:iCs/>
        </w:rPr>
        <w:t xml:space="preserve"> students</w:t>
      </w:r>
      <w:r w:rsidRPr="1B9D1F8A">
        <w:rPr>
          <w:rFonts w:ascii="Aptos" w:hAnsi="Aptos" w:cs="Arial"/>
          <w:i/>
          <w:iCs/>
        </w:rPr>
        <w:t>, seeking to empower them to understand their rights and take action to resolve issues</w:t>
      </w:r>
      <w:r w:rsidR="009D065B" w:rsidRPr="1B9D1F8A">
        <w:rPr>
          <w:rFonts w:ascii="Aptos" w:hAnsi="Aptos" w:cs="Arial"/>
          <w:i/>
          <w:iCs/>
        </w:rPr>
        <w:t>.</w:t>
      </w:r>
      <w:r w:rsidR="004874A8" w:rsidRPr="1B9D1F8A">
        <w:rPr>
          <w:rFonts w:ascii="Aptos" w:hAnsi="Aptos" w:cs="Arial"/>
          <w:i/>
          <w:iCs/>
        </w:rPr>
        <w:t xml:space="preserve"> </w:t>
      </w:r>
      <w:r w:rsidR="009D065B" w:rsidRPr="1B9D1F8A">
        <w:rPr>
          <w:rFonts w:ascii="Aptos" w:hAnsi="Aptos" w:cs="Arial"/>
          <w:i/>
          <w:iCs/>
        </w:rPr>
        <w:t xml:space="preserve">The post-holder will be committed to </w:t>
      </w:r>
      <w:r w:rsidR="004874A8" w:rsidRPr="1B9D1F8A">
        <w:rPr>
          <w:rFonts w:ascii="Aptos" w:hAnsi="Aptos" w:cs="Arial"/>
          <w:i/>
          <w:iCs/>
        </w:rPr>
        <w:t xml:space="preserve">developing the quality &amp; impact of advocacy and advice for our members. </w:t>
      </w:r>
    </w:p>
    <w:p w14:paraId="57BAEB34" w14:textId="77777777" w:rsidR="00C17A67" w:rsidRPr="00112EE7" w:rsidRDefault="00C17A67" w:rsidP="00C17A67">
      <w:pPr>
        <w:rPr>
          <w:rFonts w:ascii="Aptos" w:hAnsi="Aptos" w:cs="Arial"/>
          <w:b/>
        </w:rPr>
      </w:pPr>
      <w:r w:rsidRPr="00112EE7">
        <w:rPr>
          <w:rFonts w:ascii="Aptos" w:hAnsi="Aptos" w:cs="Arial"/>
          <w:b/>
        </w:rPr>
        <w:t>Job Scope</w:t>
      </w:r>
    </w:p>
    <w:p w14:paraId="57BAEB35" w14:textId="77777777" w:rsidR="00C17A67" w:rsidRPr="00112EE7" w:rsidRDefault="00C17A67" w:rsidP="00C17A67">
      <w:pPr>
        <w:rPr>
          <w:rFonts w:ascii="Aptos" w:hAnsi="Aptos" w:cs="Arial"/>
          <w:b/>
        </w:rPr>
      </w:pPr>
      <w:r w:rsidRPr="00112EE7">
        <w:rPr>
          <w:rFonts w:ascii="Aptos" w:hAnsi="Aptos" w:cs="Arial"/>
          <w:b/>
        </w:rPr>
        <w:t>Main duties</w:t>
      </w:r>
    </w:p>
    <w:p w14:paraId="57BAEB36" w14:textId="40D803F8" w:rsidR="00C17A67" w:rsidRPr="00112EE7" w:rsidRDefault="00C17A67" w:rsidP="00274AE3">
      <w:pPr>
        <w:pStyle w:val="ListParagraph"/>
        <w:numPr>
          <w:ilvl w:val="0"/>
          <w:numId w:val="1"/>
        </w:numPr>
        <w:jc w:val="both"/>
        <w:rPr>
          <w:rFonts w:ascii="Aptos" w:hAnsi="Aptos" w:cs="Arial"/>
        </w:rPr>
      </w:pPr>
      <w:r w:rsidRPr="7B4149B8">
        <w:rPr>
          <w:rFonts w:ascii="Aptos" w:hAnsi="Aptos" w:cs="Arial"/>
        </w:rPr>
        <w:t>Provide accurate and impartial advice, representation</w:t>
      </w:r>
      <w:r w:rsidR="00A564FB" w:rsidRPr="7B4149B8">
        <w:rPr>
          <w:rFonts w:ascii="Aptos" w:hAnsi="Aptos" w:cs="Arial"/>
        </w:rPr>
        <w:t>,</w:t>
      </w:r>
      <w:r w:rsidRPr="7B4149B8">
        <w:rPr>
          <w:rFonts w:ascii="Aptos" w:hAnsi="Aptos" w:cs="Arial"/>
        </w:rPr>
        <w:t xml:space="preserve"> and referral services to students</w:t>
      </w:r>
      <w:r w:rsidR="00274AE3" w:rsidRPr="7B4149B8">
        <w:rPr>
          <w:rFonts w:ascii="Aptos" w:hAnsi="Aptos" w:cs="Arial"/>
        </w:rPr>
        <w:t xml:space="preserve">, </w:t>
      </w:r>
      <w:r w:rsidRPr="7B4149B8">
        <w:rPr>
          <w:rFonts w:ascii="Aptos" w:hAnsi="Aptos" w:cs="Arial"/>
        </w:rPr>
        <w:t>offer</w:t>
      </w:r>
      <w:r w:rsidR="00274AE3" w:rsidRPr="7B4149B8">
        <w:rPr>
          <w:rFonts w:ascii="Aptos" w:hAnsi="Aptos" w:cs="Arial"/>
        </w:rPr>
        <w:t>ing</w:t>
      </w:r>
      <w:r w:rsidRPr="7B4149B8">
        <w:rPr>
          <w:rFonts w:ascii="Aptos" w:hAnsi="Aptos" w:cs="Arial"/>
        </w:rPr>
        <w:t xml:space="preserve"> the highest professional standards</w:t>
      </w:r>
      <w:r w:rsidR="00274AE3" w:rsidRPr="7B4149B8">
        <w:rPr>
          <w:rFonts w:ascii="Aptos" w:hAnsi="Aptos" w:cs="Arial"/>
        </w:rPr>
        <w:t xml:space="preserve"> and </w:t>
      </w:r>
      <w:r w:rsidR="00870317" w:rsidRPr="7B4149B8">
        <w:rPr>
          <w:rFonts w:ascii="Aptos" w:hAnsi="Aptos" w:cs="Arial"/>
        </w:rPr>
        <w:t>considering</w:t>
      </w:r>
      <w:r w:rsidRPr="7B4149B8">
        <w:rPr>
          <w:rFonts w:ascii="Aptos" w:hAnsi="Aptos" w:cs="Arial"/>
        </w:rPr>
        <w:t xml:space="preserve"> the impact that </w:t>
      </w:r>
      <w:r w:rsidR="000B5F5C" w:rsidRPr="7B4149B8">
        <w:rPr>
          <w:rFonts w:ascii="Aptos" w:hAnsi="Aptos" w:cs="Arial"/>
        </w:rPr>
        <w:t xml:space="preserve">the </w:t>
      </w:r>
      <w:r w:rsidRPr="7B4149B8">
        <w:rPr>
          <w:rFonts w:ascii="Aptos" w:hAnsi="Aptos" w:cs="Arial"/>
        </w:rPr>
        <w:t>advice provided may have on those students.</w:t>
      </w:r>
      <w:r w:rsidR="00AE4FF1" w:rsidRPr="7B4149B8">
        <w:rPr>
          <w:rFonts w:ascii="Aptos" w:hAnsi="Aptos" w:cs="Arial"/>
        </w:rPr>
        <w:t xml:space="preserve"> </w:t>
      </w:r>
      <w:r w:rsidR="007253B2" w:rsidRPr="7B4149B8">
        <w:rPr>
          <w:rFonts w:ascii="Aptos" w:hAnsi="Aptos" w:cs="Arial"/>
        </w:rPr>
        <w:t>A</w:t>
      </w:r>
      <w:r w:rsidR="00AE4FF1" w:rsidRPr="7B4149B8">
        <w:rPr>
          <w:rFonts w:ascii="Aptos" w:hAnsi="Aptos" w:cs="Arial"/>
        </w:rPr>
        <w:t>dvisers must consider the advice process through a</w:t>
      </w:r>
      <w:r w:rsidR="007220C3" w:rsidRPr="7B4149B8">
        <w:rPr>
          <w:rFonts w:ascii="Aptos" w:hAnsi="Aptos" w:cs="Arial"/>
        </w:rPr>
        <w:t xml:space="preserve"> diverse and</w:t>
      </w:r>
      <w:r w:rsidR="00AE4FF1" w:rsidRPr="7B4149B8">
        <w:rPr>
          <w:rFonts w:ascii="Aptos" w:hAnsi="Aptos" w:cs="Arial"/>
        </w:rPr>
        <w:t xml:space="preserve"> intersectional lens </w:t>
      </w:r>
      <w:r w:rsidR="72D4FF21" w:rsidRPr="7B4149B8">
        <w:rPr>
          <w:rFonts w:ascii="Aptos" w:hAnsi="Aptos" w:cs="Arial"/>
        </w:rPr>
        <w:t>reflecting</w:t>
      </w:r>
      <w:r w:rsidR="00AE4FF1" w:rsidRPr="7B4149B8">
        <w:rPr>
          <w:rFonts w:ascii="Aptos" w:hAnsi="Aptos" w:cs="Arial"/>
        </w:rPr>
        <w:t xml:space="preserve"> the student population at Strathclyde. </w:t>
      </w:r>
    </w:p>
    <w:p w14:paraId="7E08F57A" w14:textId="270AB845" w:rsidR="007127D6" w:rsidRPr="00112EE7" w:rsidRDefault="007127D6" w:rsidP="3FF32BB0">
      <w:pPr>
        <w:pStyle w:val="ListParagraph"/>
        <w:numPr>
          <w:ilvl w:val="0"/>
          <w:numId w:val="1"/>
        </w:numPr>
        <w:jc w:val="both"/>
        <w:rPr>
          <w:rFonts w:ascii="Aptos" w:hAnsi="Aptos" w:cs="Arial"/>
        </w:rPr>
      </w:pPr>
      <w:r w:rsidRPr="00112EE7">
        <w:rPr>
          <w:rFonts w:ascii="Aptos" w:hAnsi="Aptos" w:cs="Arial"/>
        </w:rPr>
        <w:t xml:space="preserve">Provide student-focused advice, guidance and information </w:t>
      </w:r>
      <w:r w:rsidR="5C51EA21" w:rsidRPr="00112EE7">
        <w:rPr>
          <w:rFonts w:ascii="Aptos" w:hAnsi="Aptos" w:cs="Arial"/>
        </w:rPr>
        <w:t xml:space="preserve">primarily </w:t>
      </w:r>
      <w:r w:rsidRPr="00112EE7">
        <w:rPr>
          <w:rFonts w:ascii="Aptos" w:hAnsi="Aptos" w:cs="Arial"/>
        </w:rPr>
        <w:t>in respect of academic matters,</w:t>
      </w:r>
      <w:r w:rsidR="062507F1" w:rsidRPr="00112EE7">
        <w:rPr>
          <w:rFonts w:ascii="Aptos" w:hAnsi="Aptos" w:cs="Arial"/>
        </w:rPr>
        <w:t xml:space="preserve"> housing including student accommodation,</w:t>
      </w:r>
      <w:r w:rsidRPr="00112EE7">
        <w:rPr>
          <w:rFonts w:ascii="Aptos" w:hAnsi="Aptos" w:cs="Arial"/>
        </w:rPr>
        <w:t xml:space="preserve"> </w:t>
      </w:r>
      <w:r w:rsidR="7E52DAEC" w:rsidRPr="00112EE7">
        <w:rPr>
          <w:rFonts w:ascii="Aptos" w:hAnsi="Aptos" w:cs="Arial"/>
        </w:rPr>
        <w:t xml:space="preserve">and </w:t>
      </w:r>
      <w:r w:rsidRPr="00112EE7">
        <w:rPr>
          <w:rFonts w:ascii="Aptos" w:hAnsi="Aptos" w:cs="Arial"/>
        </w:rPr>
        <w:t>student funding and finance</w:t>
      </w:r>
      <w:r w:rsidR="2F5B6214" w:rsidRPr="00112EE7">
        <w:rPr>
          <w:rFonts w:ascii="Aptos" w:hAnsi="Aptos" w:cs="Arial"/>
        </w:rPr>
        <w:t xml:space="preserve">. </w:t>
      </w:r>
      <w:r w:rsidR="00271BEB" w:rsidRPr="00112EE7">
        <w:rPr>
          <w:rFonts w:ascii="Aptos" w:hAnsi="Aptos" w:cs="Arial"/>
        </w:rPr>
        <w:t xml:space="preserve">This will include supporting students to take action themselves or advocating on their behalf in exceptional circumstances. </w:t>
      </w:r>
    </w:p>
    <w:p w14:paraId="50D13CD2" w14:textId="22FA8044" w:rsidR="5B50B63B" w:rsidRPr="00112EE7" w:rsidRDefault="5B50B63B" w:rsidP="3FF32BB0">
      <w:pPr>
        <w:pStyle w:val="ListParagraph"/>
        <w:numPr>
          <w:ilvl w:val="0"/>
          <w:numId w:val="1"/>
        </w:numPr>
        <w:jc w:val="both"/>
        <w:rPr>
          <w:rFonts w:ascii="Aptos" w:hAnsi="Aptos" w:cs="Arial"/>
        </w:rPr>
      </w:pPr>
      <w:r w:rsidRPr="00112EE7">
        <w:rPr>
          <w:rFonts w:ascii="Aptos" w:hAnsi="Aptos" w:cs="Arial"/>
        </w:rPr>
        <w:t xml:space="preserve">Provide accurate signposting to students on areas of advice that the Advice Hub does not offer. </w:t>
      </w:r>
    </w:p>
    <w:p w14:paraId="4A41BFCE" w14:textId="00DEBE02" w:rsidR="00870317" w:rsidRPr="00112EE7" w:rsidRDefault="00BD328A" w:rsidP="00870317">
      <w:pPr>
        <w:pStyle w:val="ListParagraph"/>
        <w:numPr>
          <w:ilvl w:val="0"/>
          <w:numId w:val="1"/>
        </w:numPr>
        <w:jc w:val="both"/>
        <w:rPr>
          <w:rFonts w:ascii="Aptos" w:hAnsi="Aptos" w:cs="Arial"/>
        </w:rPr>
      </w:pPr>
      <w:r w:rsidRPr="00112EE7">
        <w:rPr>
          <w:rFonts w:ascii="Aptos" w:hAnsi="Aptos" w:cs="Arial"/>
        </w:rPr>
        <w:t>Deliver non-clinical emotional support and wellbeing advice to students as required in relation to casework.</w:t>
      </w:r>
      <w:r w:rsidR="00271BEB" w:rsidRPr="00112EE7">
        <w:rPr>
          <w:rFonts w:ascii="Aptos" w:hAnsi="Aptos" w:cs="Arial"/>
        </w:rPr>
        <w:t xml:space="preserve"> This can include supporting students in crisis and facing difficult circumstances including </w:t>
      </w:r>
      <w:r w:rsidR="7A4941EB" w:rsidRPr="00112EE7">
        <w:rPr>
          <w:rFonts w:ascii="Aptos" w:hAnsi="Aptos" w:cs="Arial"/>
        </w:rPr>
        <w:t>gender-based violence</w:t>
      </w:r>
      <w:r w:rsidR="00271BEB" w:rsidRPr="00112EE7">
        <w:rPr>
          <w:rFonts w:ascii="Aptos" w:hAnsi="Aptos" w:cs="Arial"/>
        </w:rPr>
        <w:t xml:space="preserve">, mental ill health, and bullying and harassment. </w:t>
      </w:r>
      <w:r w:rsidR="00C36310" w:rsidRPr="00C36310">
        <w:rPr>
          <w:rFonts w:ascii="Aptos" w:hAnsi="Aptos" w:cs="Arial"/>
        </w:rPr>
        <w:t>You may be working with either the reporting or reported student in any of the above matters.</w:t>
      </w:r>
    </w:p>
    <w:p w14:paraId="1B12A2B5" w14:textId="07931B2B" w:rsidR="00274AE3" w:rsidRPr="00112EE7" w:rsidRDefault="00A564FB" w:rsidP="00274AE3">
      <w:pPr>
        <w:pStyle w:val="ListParagraph"/>
        <w:numPr>
          <w:ilvl w:val="0"/>
          <w:numId w:val="1"/>
        </w:numPr>
        <w:jc w:val="both"/>
        <w:rPr>
          <w:rFonts w:ascii="Aptos" w:hAnsi="Aptos" w:cs="Arial"/>
        </w:rPr>
      </w:pPr>
      <w:r w:rsidRPr="7B4149B8">
        <w:rPr>
          <w:rFonts w:ascii="Aptos" w:hAnsi="Aptos" w:cs="Arial"/>
        </w:rPr>
        <w:t xml:space="preserve">To </w:t>
      </w:r>
      <w:r w:rsidR="00274AE3" w:rsidRPr="7B4149B8">
        <w:rPr>
          <w:rFonts w:ascii="Aptos" w:hAnsi="Aptos" w:cs="Arial"/>
        </w:rPr>
        <w:t>participate in relevant board</w:t>
      </w:r>
      <w:r w:rsidR="007253B2" w:rsidRPr="7B4149B8">
        <w:rPr>
          <w:rFonts w:ascii="Aptos" w:hAnsi="Aptos" w:cs="Arial"/>
        </w:rPr>
        <w:t>s, meetings, hearings, and</w:t>
      </w:r>
      <w:r w:rsidR="00274AE3" w:rsidRPr="7B4149B8">
        <w:rPr>
          <w:rFonts w:ascii="Aptos" w:hAnsi="Aptos" w:cs="Arial"/>
        </w:rPr>
        <w:t xml:space="preserve"> working groups as determined by needs of the organisation</w:t>
      </w:r>
      <w:r w:rsidR="007253B2" w:rsidRPr="7B4149B8">
        <w:rPr>
          <w:rFonts w:ascii="Aptos" w:hAnsi="Aptos" w:cs="Arial"/>
        </w:rPr>
        <w:t xml:space="preserve"> or casework demands</w:t>
      </w:r>
      <w:r w:rsidR="00274AE3" w:rsidRPr="7B4149B8">
        <w:rPr>
          <w:rFonts w:ascii="Aptos" w:hAnsi="Aptos" w:cs="Arial"/>
        </w:rPr>
        <w:t>.</w:t>
      </w:r>
      <w:r w:rsidR="00D34127" w:rsidRPr="00112EE7">
        <w:rPr>
          <w:rFonts w:ascii="Aptos" w:hAnsi="Aptos" w:cs="Arial"/>
        </w:rPr>
        <w:t xml:space="preserve"> </w:t>
      </w:r>
    </w:p>
    <w:p w14:paraId="57BAEB38" w14:textId="6FEAE60E" w:rsidR="00C17A67" w:rsidRPr="00112EE7" w:rsidRDefault="00C17A67" w:rsidP="00A6673E">
      <w:pPr>
        <w:pStyle w:val="ListParagraph"/>
        <w:numPr>
          <w:ilvl w:val="0"/>
          <w:numId w:val="1"/>
        </w:numPr>
        <w:jc w:val="both"/>
        <w:rPr>
          <w:rFonts w:ascii="Aptos" w:hAnsi="Aptos" w:cs="Arial"/>
        </w:rPr>
      </w:pPr>
      <w:r w:rsidRPr="00112EE7">
        <w:rPr>
          <w:rFonts w:ascii="Aptos" w:hAnsi="Aptos" w:cs="Arial"/>
        </w:rPr>
        <w:t xml:space="preserve">Monitor developments in national and local </w:t>
      </w:r>
      <w:r w:rsidR="00870317" w:rsidRPr="00112EE7">
        <w:rPr>
          <w:rFonts w:ascii="Aptos" w:hAnsi="Aptos" w:cs="Arial"/>
        </w:rPr>
        <w:t>educational policy and legislation</w:t>
      </w:r>
      <w:r w:rsidR="003E4601" w:rsidRPr="00112EE7">
        <w:rPr>
          <w:rFonts w:ascii="Aptos" w:hAnsi="Aptos" w:cs="Arial"/>
        </w:rPr>
        <w:t xml:space="preserve"> </w:t>
      </w:r>
      <w:r w:rsidRPr="00112EE7">
        <w:rPr>
          <w:rFonts w:ascii="Aptos" w:hAnsi="Aptos" w:cs="Arial"/>
        </w:rPr>
        <w:t xml:space="preserve">to equip </w:t>
      </w:r>
      <w:r w:rsidR="00280995" w:rsidRPr="00112EE7">
        <w:rPr>
          <w:rFonts w:ascii="Aptos" w:hAnsi="Aptos" w:cs="Arial"/>
        </w:rPr>
        <w:t xml:space="preserve">Strath Union </w:t>
      </w:r>
      <w:r w:rsidRPr="00112EE7">
        <w:rPr>
          <w:rFonts w:ascii="Aptos" w:hAnsi="Aptos" w:cs="Arial"/>
        </w:rPr>
        <w:t xml:space="preserve">in responding and shaping such </w:t>
      </w:r>
      <w:r w:rsidR="00500086" w:rsidRPr="00112EE7">
        <w:rPr>
          <w:rFonts w:ascii="Aptos" w:hAnsi="Aptos" w:cs="Arial"/>
        </w:rPr>
        <w:t>policies</w:t>
      </w:r>
      <w:r w:rsidR="00500086">
        <w:rPr>
          <w:rFonts w:ascii="Aptos" w:hAnsi="Aptos" w:cs="Arial"/>
        </w:rPr>
        <w:t xml:space="preserve"> and</w:t>
      </w:r>
      <w:r w:rsidR="00870317" w:rsidRPr="00112EE7">
        <w:rPr>
          <w:rFonts w:ascii="Aptos" w:hAnsi="Aptos" w:cs="Arial"/>
        </w:rPr>
        <w:t xml:space="preserve"> </w:t>
      </w:r>
      <w:r w:rsidR="00500086">
        <w:rPr>
          <w:rFonts w:ascii="Aptos" w:hAnsi="Aptos" w:cs="Arial"/>
        </w:rPr>
        <w:t>enhancing</w:t>
      </w:r>
      <w:r w:rsidR="00870317" w:rsidRPr="00112EE7">
        <w:rPr>
          <w:rFonts w:ascii="Aptos" w:hAnsi="Aptos" w:cs="Arial"/>
        </w:rPr>
        <w:t xml:space="preserve"> casework delivery.</w:t>
      </w:r>
    </w:p>
    <w:p w14:paraId="1132B03B" w14:textId="4BD876A0" w:rsidR="00274AE3" w:rsidRPr="00112EE7" w:rsidRDefault="00FF5CE8" w:rsidP="00A6673E">
      <w:pPr>
        <w:pStyle w:val="ListParagraph"/>
        <w:numPr>
          <w:ilvl w:val="0"/>
          <w:numId w:val="1"/>
        </w:numPr>
        <w:jc w:val="both"/>
        <w:rPr>
          <w:rFonts w:ascii="Aptos" w:hAnsi="Aptos" w:cs="Arial"/>
        </w:rPr>
      </w:pPr>
      <w:r w:rsidRPr="00112EE7">
        <w:rPr>
          <w:rFonts w:ascii="Aptos" w:hAnsi="Aptos" w:cs="Arial"/>
        </w:rPr>
        <w:t>Record and maintain</w:t>
      </w:r>
      <w:r w:rsidR="00274AE3" w:rsidRPr="00112EE7">
        <w:rPr>
          <w:rFonts w:ascii="Aptos" w:hAnsi="Aptos" w:cs="Arial"/>
        </w:rPr>
        <w:t xml:space="preserve"> up to date</w:t>
      </w:r>
      <w:r w:rsidRPr="00112EE7">
        <w:rPr>
          <w:rFonts w:ascii="Aptos" w:hAnsi="Aptos" w:cs="Arial"/>
        </w:rPr>
        <w:t xml:space="preserve"> informatio</w:t>
      </w:r>
      <w:r w:rsidR="00274AE3" w:rsidRPr="00112EE7">
        <w:rPr>
          <w:rFonts w:ascii="Aptos" w:hAnsi="Aptos" w:cs="Arial"/>
        </w:rPr>
        <w:t>n</w:t>
      </w:r>
      <w:r w:rsidRPr="00112EE7">
        <w:rPr>
          <w:rFonts w:ascii="Aptos" w:hAnsi="Aptos" w:cs="Arial"/>
        </w:rPr>
        <w:t xml:space="preserve"> on s</w:t>
      </w:r>
      <w:r w:rsidR="00534D06" w:rsidRPr="00112EE7">
        <w:rPr>
          <w:rFonts w:ascii="Aptos" w:hAnsi="Aptos" w:cs="Arial"/>
        </w:rPr>
        <w:t>tudent enquiries and casework, ensuring</w:t>
      </w:r>
      <w:r w:rsidRPr="00112EE7">
        <w:rPr>
          <w:rFonts w:ascii="Aptos" w:hAnsi="Aptos" w:cs="Arial"/>
        </w:rPr>
        <w:t xml:space="preserve"> </w:t>
      </w:r>
      <w:r w:rsidR="00534D06" w:rsidRPr="00112EE7">
        <w:rPr>
          <w:rFonts w:ascii="Aptos" w:hAnsi="Aptos" w:cs="Arial"/>
        </w:rPr>
        <w:t xml:space="preserve">accurate </w:t>
      </w:r>
      <w:r w:rsidR="00274AE3" w:rsidRPr="00112EE7">
        <w:rPr>
          <w:rFonts w:ascii="Aptos" w:hAnsi="Aptos" w:cs="Arial"/>
        </w:rPr>
        <w:t>case</w:t>
      </w:r>
      <w:r w:rsidR="00870317" w:rsidRPr="00112EE7">
        <w:rPr>
          <w:rFonts w:ascii="Aptos" w:hAnsi="Aptos" w:cs="Arial"/>
        </w:rPr>
        <w:t xml:space="preserve"> </w:t>
      </w:r>
      <w:r w:rsidR="00534D06" w:rsidRPr="00112EE7">
        <w:rPr>
          <w:rFonts w:ascii="Aptos" w:hAnsi="Aptos" w:cs="Arial"/>
        </w:rPr>
        <w:t>notes</w:t>
      </w:r>
      <w:r w:rsidR="003E4601" w:rsidRPr="00112EE7">
        <w:rPr>
          <w:rFonts w:ascii="Aptos" w:hAnsi="Aptos" w:cs="Arial"/>
        </w:rPr>
        <w:t xml:space="preserve"> at all times</w:t>
      </w:r>
      <w:r w:rsidR="00274AE3" w:rsidRPr="00112EE7">
        <w:rPr>
          <w:rFonts w:ascii="Aptos" w:hAnsi="Aptos" w:cs="Arial"/>
        </w:rPr>
        <w:t>.</w:t>
      </w:r>
      <w:r w:rsidR="00534D06" w:rsidRPr="00112EE7">
        <w:rPr>
          <w:rFonts w:ascii="Aptos" w:hAnsi="Aptos" w:cs="Arial"/>
        </w:rPr>
        <w:t xml:space="preserve"> </w:t>
      </w:r>
    </w:p>
    <w:p w14:paraId="57BAEB39" w14:textId="2D80F8F9" w:rsidR="00FF5CE8" w:rsidRPr="00112EE7" w:rsidRDefault="00274AE3" w:rsidP="00A6673E">
      <w:pPr>
        <w:pStyle w:val="ListParagraph"/>
        <w:numPr>
          <w:ilvl w:val="0"/>
          <w:numId w:val="1"/>
        </w:numPr>
        <w:jc w:val="both"/>
        <w:rPr>
          <w:rFonts w:ascii="Aptos" w:hAnsi="Aptos" w:cs="Arial"/>
        </w:rPr>
      </w:pPr>
      <w:r w:rsidRPr="00112EE7">
        <w:rPr>
          <w:rFonts w:ascii="Aptos" w:hAnsi="Aptos" w:cs="Arial"/>
        </w:rPr>
        <w:t xml:space="preserve">Ensuring </w:t>
      </w:r>
      <w:r w:rsidR="00FF5CE8" w:rsidRPr="00112EE7">
        <w:rPr>
          <w:rFonts w:ascii="Aptos" w:hAnsi="Aptos" w:cs="Arial"/>
        </w:rPr>
        <w:t>strict l</w:t>
      </w:r>
      <w:r w:rsidR="00534D06" w:rsidRPr="00112EE7">
        <w:rPr>
          <w:rFonts w:ascii="Aptos" w:hAnsi="Aptos" w:cs="Arial"/>
        </w:rPr>
        <w:t>evels of client confidentiality and compliance with data protection legislation.</w:t>
      </w:r>
    </w:p>
    <w:p w14:paraId="57BAEB3A" w14:textId="059E2B80" w:rsidR="00FF5CE8" w:rsidRPr="00112EE7" w:rsidRDefault="00FF5CE8" w:rsidP="00A6673E">
      <w:pPr>
        <w:pStyle w:val="ListParagraph"/>
        <w:numPr>
          <w:ilvl w:val="0"/>
          <w:numId w:val="1"/>
        </w:numPr>
        <w:jc w:val="both"/>
        <w:rPr>
          <w:rFonts w:ascii="Aptos" w:hAnsi="Aptos" w:cs="Arial"/>
        </w:rPr>
      </w:pPr>
      <w:r w:rsidRPr="00112EE7">
        <w:rPr>
          <w:rFonts w:ascii="Aptos" w:hAnsi="Aptos" w:cs="Arial"/>
        </w:rPr>
        <w:lastRenderedPageBreak/>
        <w:t>Assist in the development, organisation</w:t>
      </w:r>
      <w:r w:rsidR="00274AE3" w:rsidRPr="00112EE7">
        <w:rPr>
          <w:rFonts w:ascii="Aptos" w:hAnsi="Aptos" w:cs="Arial"/>
        </w:rPr>
        <w:t>,</w:t>
      </w:r>
      <w:r w:rsidRPr="00112EE7">
        <w:rPr>
          <w:rFonts w:ascii="Aptos" w:hAnsi="Aptos" w:cs="Arial"/>
        </w:rPr>
        <w:t xml:space="preserve"> and delivery of relevant student support and wellbeing campaigns</w:t>
      </w:r>
      <w:r w:rsidR="00870317" w:rsidRPr="00112EE7">
        <w:rPr>
          <w:rFonts w:ascii="Aptos" w:hAnsi="Aptos" w:cs="Arial"/>
        </w:rPr>
        <w:t xml:space="preserve"> and activities</w:t>
      </w:r>
      <w:r w:rsidRPr="00112EE7">
        <w:rPr>
          <w:rFonts w:ascii="Aptos" w:hAnsi="Aptos" w:cs="Arial"/>
        </w:rPr>
        <w:t xml:space="preserve"> for students, designed to raise awareness of student welfare issues</w:t>
      </w:r>
      <w:r w:rsidR="00A564FB" w:rsidRPr="00112EE7">
        <w:rPr>
          <w:rFonts w:ascii="Aptos" w:hAnsi="Aptos" w:cs="Arial"/>
        </w:rPr>
        <w:t xml:space="preserve">. These </w:t>
      </w:r>
      <w:r w:rsidRPr="00112EE7">
        <w:rPr>
          <w:rFonts w:ascii="Aptos" w:hAnsi="Aptos" w:cs="Arial"/>
        </w:rPr>
        <w:t xml:space="preserve">may involve working with relevant student groups and internal &amp; external organisations. </w:t>
      </w:r>
    </w:p>
    <w:p w14:paraId="57BAEB3B" w14:textId="058C615E" w:rsidR="00A63693" w:rsidRPr="00112EE7" w:rsidRDefault="00A63693" w:rsidP="00A6673E">
      <w:pPr>
        <w:pStyle w:val="ListParagraph"/>
        <w:numPr>
          <w:ilvl w:val="0"/>
          <w:numId w:val="1"/>
        </w:numPr>
        <w:jc w:val="both"/>
        <w:rPr>
          <w:rFonts w:ascii="Aptos" w:hAnsi="Aptos" w:cs="Arial"/>
        </w:rPr>
      </w:pPr>
      <w:r w:rsidRPr="7B4149B8">
        <w:rPr>
          <w:rFonts w:ascii="Aptos" w:hAnsi="Aptos" w:cs="Arial"/>
        </w:rPr>
        <w:t>Provide appropriate professional advice to elected</w:t>
      </w:r>
      <w:r w:rsidR="00534D06" w:rsidRPr="7B4149B8">
        <w:rPr>
          <w:rFonts w:ascii="Aptos" w:hAnsi="Aptos" w:cs="Arial"/>
        </w:rPr>
        <w:t xml:space="preserve"> student</w:t>
      </w:r>
      <w:r w:rsidRPr="7B4149B8">
        <w:rPr>
          <w:rFonts w:ascii="Aptos" w:hAnsi="Aptos" w:cs="Arial"/>
        </w:rPr>
        <w:t xml:space="preserve"> </w:t>
      </w:r>
      <w:r w:rsidR="00B56FD6" w:rsidRPr="7B4149B8">
        <w:rPr>
          <w:rFonts w:ascii="Aptos" w:hAnsi="Aptos" w:cs="Arial"/>
        </w:rPr>
        <w:t xml:space="preserve">Executive </w:t>
      </w:r>
      <w:r w:rsidR="00280995" w:rsidRPr="7B4149B8">
        <w:rPr>
          <w:rFonts w:ascii="Aptos" w:hAnsi="Aptos" w:cs="Arial"/>
        </w:rPr>
        <w:t>O</w:t>
      </w:r>
      <w:r w:rsidRPr="7B4149B8">
        <w:rPr>
          <w:rFonts w:ascii="Aptos" w:hAnsi="Aptos" w:cs="Arial"/>
        </w:rPr>
        <w:t xml:space="preserve">fficers to ensure </w:t>
      </w:r>
      <w:r w:rsidR="00534D06" w:rsidRPr="7B4149B8">
        <w:rPr>
          <w:rFonts w:ascii="Aptos" w:hAnsi="Aptos" w:cs="Arial"/>
        </w:rPr>
        <w:t xml:space="preserve">that </w:t>
      </w:r>
      <w:r w:rsidRPr="7B4149B8">
        <w:rPr>
          <w:rFonts w:ascii="Aptos" w:hAnsi="Aptos" w:cs="Arial"/>
        </w:rPr>
        <w:t xml:space="preserve">representation of students at all levels of the University is of a high standard. </w:t>
      </w:r>
    </w:p>
    <w:p w14:paraId="57BAEB3C" w14:textId="6EAC3E65" w:rsidR="00A63693" w:rsidRPr="00112EE7" w:rsidRDefault="00A63693" w:rsidP="00A6673E">
      <w:pPr>
        <w:pStyle w:val="ListParagraph"/>
        <w:numPr>
          <w:ilvl w:val="0"/>
          <w:numId w:val="1"/>
        </w:numPr>
        <w:jc w:val="both"/>
        <w:rPr>
          <w:rFonts w:ascii="Aptos" w:hAnsi="Aptos" w:cs="Arial"/>
        </w:rPr>
      </w:pPr>
      <w:r w:rsidRPr="7B4149B8">
        <w:rPr>
          <w:rFonts w:ascii="Aptos" w:hAnsi="Aptos" w:cs="Arial"/>
        </w:rPr>
        <w:t>Liaise with government</w:t>
      </w:r>
      <w:r w:rsidR="00274AE3" w:rsidRPr="7B4149B8">
        <w:rPr>
          <w:rFonts w:ascii="Aptos" w:hAnsi="Aptos" w:cs="Arial"/>
        </w:rPr>
        <w:t>al</w:t>
      </w:r>
      <w:r w:rsidRPr="7B4149B8">
        <w:rPr>
          <w:rFonts w:ascii="Aptos" w:hAnsi="Aptos" w:cs="Arial"/>
        </w:rPr>
        <w:t xml:space="preserve"> and charitable agencies on a range of student support issues </w:t>
      </w:r>
      <w:r w:rsidR="00D34127" w:rsidRPr="7B4149B8">
        <w:rPr>
          <w:rFonts w:ascii="Aptos" w:hAnsi="Aptos" w:cs="Arial"/>
        </w:rPr>
        <w:t>to</w:t>
      </w:r>
      <w:r w:rsidRPr="7B4149B8">
        <w:rPr>
          <w:rFonts w:ascii="Aptos" w:hAnsi="Aptos" w:cs="Arial"/>
        </w:rPr>
        <w:t xml:space="preserve"> provide professional input and influence policy and decision-making</w:t>
      </w:r>
      <w:r w:rsidR="01750125" w:rsidRPr="7B4149B8">
        <w:rPr>
          <w:rFonts w:ascii="Aptos" w:hAnsi="Aptos" w:cs="Arial"/>
        </w:rPr>
        <w:t>.</w:t>
      </w:r>
    </w:p>
    <w:p w14:paraId="57BAEB3D" w14:textId="4321536B" w:rsidR="00A63693" w:rsidRPr="00112EE7" w:rsidRDefault="00A63693" w:rsidP="00A6673E">
      <w:pPr>
        <w:pStyle w:val="ListParagraph"/>
        <w:numPr>
          <w:ilvl w:val="0"/>
          <w:numId w:val="1"/>
        </w:numPr>
        <w:jc w:val="both"/>
        <w:rPr>
          <w:rFonts w:ascii="Aptos" w:hAnsi="Aptos" w:cs="Arial"/>
        </w:rPr>
      </w:pPr>
      <w:r w:rsidRPr="00112EE7">
        <w:rPr>
          <w:rFonts w:ascii="Aptos" w:hAnsi="Aptos" w:cs="Arial"/>
        </w:rPr>
        <w:t>Ensure</w:t>
      </w:r>
      <w:r w:rsidR="00274AE3" w:rsidRPr="00112EE7">
        <w:rPr>
          <w:rFonts w:ascii="Aptos" w:hAnsi="Aptos" w:cs="Arial"/>
        </w:rPr>
        <w:t xml:space="preserve"> that</w:t>
      </w:r>
      <w:r w:rsidRPr="00112EE7">
        <w:rPr>
          <w:rFonts w:ascii="Aptos" w:hAnsi="Aptos" w:cs="Arial"/>
        </w:rPr>
        <w:t xml:space="preserve"> the service is consistently </w:t>
      </w:r>
      <w:r w:rsidR="00DE6972" w:rsidRPr="00112EE7">
        <w:rPr>
          <w:rFonts w:ascii="Aptos" w:hAnsi="Aptos" w:cs="Arial"/>
        </w:rPr>
        <w:t>promoted</w:t>
      </w:r>
      <w:r w:rsidRPr="00112EE7">
        <w:rPr>
          <w:rFonts w:ascii="Aptos" w:hAnsi="Aptos" w:cs="Arial"/>
        </w:rPr>
        <w:t xml:space="preserve"> to the membership and that all materials</w:t>
      </w:r>
      <w:r w:rsidR="3D1E7C52" w:rsidRPr="00112EE7">
        <w:rPr>
          <w:rFonts w:ascii="Aptos" w:hAnsi="Aptos" w:cs="Arial"/>
        </w:rPr>
        <w:t xml:space="preserve"> </w:t>
      </w:r>
      <w:r w:rsidRPr="00112EE7">
        <w:rPr>
          <w:rFonts w:ascii="Aptos" w:hAnsi="Aptos" w:cs="Arial"/>
        </w:rPr>
        <w:t>including online</w:t>
      </w:r>
      <w:r w:rsidR="6ADBB0BD" w:rsidRPr="00112EE7">
        <w:rPr>
          <w:rFonts w:ascii="Aptos" w:hAnsi="Aptos" w:cs="Arial"/>
        </w:rPr>
        <w:t xml:space="preserve"> </w:t>
      </w:r>
      <w:r w:rsidRPr="00112EE7">
        <w:rPr>
          <w:rFonts w:ascii="Aptos" w:hAnsi="Aptos" w:cs="Arial"/>
        </w:rPr>
        <w:t>materials</w:t>
      </w:r>
      <w:r w:rsidR="610177A1" w:rsidRPr="00112EE7">
        <w:rPr>
          <w:rFonts w:ascii="Aptos" w:hAnsi="Aptos" w:cs="Arial"/>
        </w:rPr>
        <w:t xml:space="preserve"> </w:t>
      </w:r>
      <w:r w:rsidRPr="00112EE7">
        <w:rPr>
          <w:rFonts w:ascii="Aptos" w:hAnsi="Aptos" w:cs="Arial"/>
        </w:rPr>
        <w:t>are kept up to date, accurate</w:t>
      </w:r>
      <w:r w:rsidR="69D97D11" w:rsidRPr="00112EE7">
        <w:rPr>
          <w:rFonts w:ascii="Aptos" w:hAnsi="Aptos" w:cs="Arial"/>
        </w:rPr>
        <w:t xml:space="preserve">, </w:t>
      </w:r>
      <w:r w:rsidRPr="00112EE7">
        <w:rPr>
          <w:rFonts w:ascii="Aptos" w:hAnsi="Aptos" w:cs="Arial"/>
        </w:rPr>
        <w:t>and accessible to students.</w:t>
      </w:r>
    </w:p>
    <w:p w14:paraId="57BAEB3E" w14:textId="77777777" w:rsidR="00A63693" w:rsidRPr="00112EE7" w:rsidRDefault="00A63693" w:rsidP="00A6673E">
      <w:pPr>
        <w:pStyle w:val="ListParagraph"/>
        <w:numPr>
          <w:ilvl w:val="0"/>
          <w:numId w:val="1"/>
        </w:numPr>
        <w:jc w:val="both"/>
        <w:rPr>
          <w:rFonts w:ascii="Aptos" w:hAnsi="Aptos" w:cs="Arial"/>
        </w:rPr>
      </w:pPr>
      <w:r w:rsidRPr="00112EE7">
        <w:rPr>
          <w:rFonts w:ascii="Aptos" w:hAnsi="Aptos" w:cs="Arial"/>
        </w:rPr>
        <w:t xml:space="preserve">Encourage wider participation in all student activities and promote the benefits of involvement to the student membership. </w:t>
      </w:r>
    </w:p>
    <w:p w14:paraId="57BAEB3F" w14:textId="01B6E6A5" w:rsidR="00A63693" w:rsidRPr="00112EE7" w:rsidRDefault="00A6673E" w:rsidP="00A6673E">
      <w:pPr>
        <w:pStyle w:val="ListParagraph"/>
        <w:numPr>
          <w:ilvl w:val="0"/>
          <w:numId w:val="1"/>
        </w:numPr>
        <w:jc w:val="both"/>
        <w:rPr>
          <w:rFonts w:ascii="Aptos" w:hAnsi="Aptos" w:cs="Arial"/>
        </w:rPr>
      </w:pPr>
      <w:r w:rsidRPr="00112EE7">
        <w:rPr>
          <w:rFonts w:ascii="Aptos" w:hAnsi="Aptos" w:cs="Arial"/>
        </w:rPr>
        <w:t xml:space="preserve">Support with the </w:t>
      </w:r>
      <w:r w:rsidR="00A63693" w:rsidRPr="00112EE7">
        <w:rPr>
          <w:rFonts w:ascii="Aptos" w:hAnsi="Aptos" w:cs="Arial"/>
        </w:rPr>
        <w:t xml:space="preserve">administration of </w:t>
      </w:r>
      <w:r w:rsidR="4E48A754" w:rsidRPr="00112EE7">
        <w:rPr>
          <w:rFonts w:ascii="Aptos" w:hAnsi="Aptos" w:cs="Arial"/>
        </w:rPr>
        <w:t>student support funding offered by the Advice Hub.</w:t>
      </w:r>
    </w:p>
    <w:p w14:paraId="5590F3D3" w14:textId="46A21847" w:rsidR="00274AE3" w:rsidRPr="00112EE7" w:rsidRDefault="00274AE3" w:rsidP="00A6673E">
      <w:pPr>
        <w:pStyle w:val="ListParagraph"/>
        <w:numPr>
          <w:ilvl w:val="0"/>
          <w:numId w:val="1"/>
        </w:numPr>
        <w:jc w:val="both"/>
        <w:rPr>
          <w:rFonts w:ascii="Aptos" w:hAnsi="Aptos" w:cs="Arial"/>
        </w:rPr>
      </w:pPr>
      <w:r w:rsidRPr="00112EE7">
        <w:rPr>
          <w:rFonts w:ascii="Aptos" w:hAnsi="Aptos" w:cs="Arial"/>
        </w:rPr>
        <w:t xml:space="preserve">Support with </w:t>
      </w:r>
      <w:r w:rsidR="0051693F" w:rsidRPr="00112EE7">
        <w:rPr>
          <w:rFonts w:ascii="Aptos" w:hAnsi="Aptos" w:cs="Arial"/>
        </w:rPr>
        <w:t xml:space="preserve">the provision of the free </w:t>
      </w:r>
      <w:r w:rsidR="00380DA3" w:rsidRPr="00112EE7">
        <w:rPr>
          <w:rFonts w:ascii="Aptos" w:hAnsi="Aptos" w:cs="Arial"/>
        </w:rPr>
        <w:t>sexual health</w:t>
      </w:r>
      <w:r w:rsidR="0051693F" w:rsidRPr="00112EE7">
        <w:rPr>
          <w:rFonts w:ascii="Aptos" w:hAnsi="Aptos" w:cs="Arial"/>
        </w:rPr>
        <w:t xml:space="preserve"> and menstrual product supplies available within the Union.</w:t>
      </w:r>
    </w:p>
    <w:p w14:paraId="32325F01" w14:textId="3A684434" w:rsidR="0051693F" w:rsidRPr="00112EE7" w:rsidRDefault="0051693F" w:rsidP="00A6673E">
      <w:pPr>
        <w:pStyle w:val="ListParagraph"/>
        <w:numPr>
          <w:ilvl w:val="0"/>
          <w:numId w:val="1"/>
        </w:numPr>
        <w:jc w:val="both"/>
        <w:rPr>
          <w:rFonts w:ascii="Aptos" w:hAnsi="Aptos" w:cs="Arial"/>
        </w:rPr>
      </w:pPr>
      <w:r w:rsidRPr="00112EE7">
        <w:rPr>
          <w:rFonts w:ascii="Aptos" w:hAnsi="Aptos" w:cs="Arial"/>
        </w:rPr>
        <w:t>The post holder will be expected to work collaboratively with colleagues across the Union</w:t>
      </w:r>
      <w:r w:rsidR="003E4601" w:rsidRPr="00112EE7">
        <w:rPr>
          <w:rFonts w:ascii="Aptos" w:hAnsi="Aptos" w:cs="Arial"/>
        </w:rPr>
        <w:t xml:space="preserve">, University, and external organisations </w:t>
      </w:r>
      <w:r w:rsidRPr="00112EE7">
        <w:rPr>
          <w:rFonts w:ascii="Aptos" w:hAnsi="Aptos" w:cs="Arial"/>
        </w:rPr>
        <w:t xml:space="preserve">in supporting non-standard activity commensurate with the role grade. </w:t>
      </w:r>
    </w:p>
    <w:p w14:paraId="57BAEB40" w14:textId="56A3C982" w:rsidR="00A63693" w:rsidRPr="00112EE7" w:rsidRDefault="00A63693" w:rsidP="7B4149B8">
      <w:pPr>
        <w:rPr>
          <w:rFonts w:ascii="Aptos" w:hAnsi="Aptos" w:cs="Arial"/>
          <w:b/>
          <w:bCs/>
        </w:rPr>
      </w:pPr>
      <w:r w:rsidRPr="7B4149B8">
        <w:rPr>
          <w:rFonts w:ascii="Aptos" w:hAnsi="Aptos" w:cs="Arial"/>
          <w:b/>
          <w:bCs/>
        </w:rPr>
        <w:t>Planning</w:t>
      </w:r>
      <w:r w:rsidR="4897728C" w:rsidRPr="7B4149B8">
        <w:rPr>
          <w:rFonts w:ascii="Aptos" w:hAnsi="Aptos" w:cs="Arial"/>
          <w:b/>
          <w:bCs/>
        </w:rPr>
        <w:t xml:space="preserve"> and </w:t>
      </w:r>
      <w:r w:rsidR="274354FE" w:rsidRPr="7B4149B8">
        <w:rPr>
          <w:rFonts w:ascii="Aptos" w:hAnsi="Aptos" w:cs="Arial"/>
          <w:b/>
          <w:bCs/>
        </w:rPr>
        <w:t>Workload</w:t>
      </w:r>
      <w:r w:rsidR="4897728C" w:rsidRPr="7B4149B8">
        <w:rPr>
          <w:rFonts w:ascii="Aptos" w:hAnsi="Aptos" w:cs="Arial"/>
          <w:b/>
          <w:bCs/>
        </w:rPr>
        <w:t xml:space="preserve"> Management</w:t>
      </w:r>
    </w:p>
    <w:p w14:paraId="57BAEB41" w14:textId="49D137C7" w:rsidR="00A63693" w:rsidRPr="00112EE7" w:rsidRDefault="00A63693" w:rsidP="3FF32BB0">
      <w:pPr>
        <w:pStyle w:val="ListParagraph"/>
        <w:numPr>
          <w:ilvl w:val="0"/>
          <w:numId w:val="2"/>
        </w:numPr>
        <w:jc w:val="both"/>
        <w:rPr>
          <w:rFonts w:ascii="Aptos" w:hAnsi="Aptos" w:cs="Arial"/>
        </w:rPr>
      </w:pPr>
      <w:r w:rsidRPr="00112EE7">
        <w:rPr>
          <w:rFonts w:ascii="Aptos" w:hAnsi="Aptos" w:cs="Arial"/>
        </w:rPr>
        <w:t xml:space="preserve">Casework is generated through students’ needs and is complex in nature, often requiring </w:t>
      </w:r>
      <w:r w:rsidR="00DE6972" w:rsidRPr="00112EE7">
        <w:rPr>
          <w:rFonts w:ascii="Aptos" w:hAnsi="Aptos" w:cs="Arial"/>
        </w:rPr>
        <w:t>liaising</w:t>
      </w:r>
      <w:r w:rsidRPr="00112EE7">
        <w:rPr>
          <w:rFonts w:ascii="Aptos" w:hAnsi="Aptos" w:cs="Arial"/>
        </w:rPr>
        <w:t xml:space="preserve"> with</w:t>
      </w:r>
      <w:r w:rsidR="000B5F5C" w:rsidRPr="00112EE7">
        <w:rPr>
          <w:rFonts w:ascii="Aptos" w:hAnsi="Aptos" w:cs="Arial"/>
        </w:rPr>
        <w:t xml:space="preserve"> </w:t>
      </w:r>
      <w:r w:rsidRPr="00112EE7">
        <w:rPr>
          <w:rFonts w:ascii="Aptos" w:hAnsi="Aptos" w:cs="Arial"/>
        </w:rPr>
        <w:t xml:space="preserve">University </w:t>
      </w:r>
      <w:r w:rsidR="00280995" w:rsidRPr="00112EE7">
        <w:rPr>
          <w:rFonts w:ascii="Aptos" w:hAnsi="Aptos" w:cs="Arial"/>
        </w:rPr>
        <w:t xml:space="preserve">academic </w:t>
      </w:r>
      <w:r w:rsidRPr="00112EE7">
        <w:rPr>
          <w:rFonts w:ascii="Aptos" w:hAnsi="Aptos" w:cs="Arial"/>
        </w:rPr>
        <w:t>departments</w:t>
      </w:r>
      <w:r w:rsidR="00B56FD6" w:rsidRPr="00112EE7">
        <w:rPr>
          <w:rFonts w:ascii="Aptos" w:hAnsi="Aptos" w:cs="Arial"/>
        </w:rPr>
        <w:t xml:space="preserve"> and </w:t>
      </w:r>
      <w:r w:rsidR="00C12C0F" w:rsidRPr="00112EE7">
        <w:rPr>
          <w:rFonts w:ascii="Aptos" w:hAnsi="Aptos" w:cs="Arial"/>
        </w:rPr>
        <w:t>P</w:t>
      </w:r>
      <w:r w:rsidR="00B56FD6" w:rsidRPr="00112EE7">
        <w:rPr>
          <w:rFonts w:ascii="Aptos" w:hAnsi="Aptos" w:cs="Arial"/>
        </w:rPr>
        <w:t xml:space="preserve">rofessional </w:t>
      </w:r>
      <w:r w:rsidR="00C12C0F" w:rsidRPr="00112EE7">
        <w:rPr>
          <w:rFonts w:ascii="Aptos" w:hAnsi="Aptos" w:cs="Arial"/>
        </w:rPr>
        <w:t>S</w:t>
      </w:r>
      <w:r w:rsidR="00B56FD6" w:rsidRPr="00112EE7">
        <w:rPr>
          <w:rFonts w:ascii="Aptos" w:hAnsi="Aptos" w:cs="Arial"/>
        </w:rPr>
        <w:t>ervices</w:t>
      </w:r>
      <w:r w:rsidR="00271BEB" w:rsidRPr="00112EE7">
        <w:rPr>
          <w:rFonts w:ascii="Aptos" w:hAnsi="Aptos" w:cs="Arial"/>
        </w:rPr>
        <w:t xml:space="preserve"> teams</w:t>
      </w:r>
      <w:r w:rsidR="00280995" w:rsidRPr="00112EE7">
        <w:rPr>
          <w:rFonts w:ascii="Aptos" w:hAnsi="Aptos" w:cs="Arial"/>
        </w:rPr>
        <w:t xml:space="preserve">, </w:t>
      </w:r>
      <w:r w:rsidRPr="00112EE7">
        <w:rPr>
          <w:rFonts w:ascii="Aptos" w:hAnsi="Aptos" w:cs="Arial"/>
        </w:rPr>
        <w:t xml:space="preserve">and external agencies. Individual cases can often remain </w:t>
      </w:r>
      <w:r w:rsidR="00C12C0F" w:rsidRPr="00112EE7">
        <w:rPr>
          <w:rFonts w:ascii="Aptos" w:hAnsi="Aptos" w:cs="Arial"/>
        </w:rPr>
        <w:t>active</w:t>
      </w:r>
      <w:r w:rsidRPr="00112EE7">
        <w:rPr>
          <w:rFonts w:ascii="Aptos" w:hAnsi="Aptos" w:cs="Arial"/>
        </w:rPr>
        <w:t xml:space="preserve"> for a </w:t>
      </w:r>
      <w:r w:rsidR="00280995" w:rsidRPr="00112EE7">
        <w:rPr>
          <w:rFonts w:ascii="Aptos" w:hAnsi="Aptos" w:cs="Arial"/>
        </w:rPr>
        <w:t>number of months</w:t>
      </w:r>
      <w:r w:rsidRPr="00112EE7">
        <w:rPr>
          <w:rFonts w:ascii="Aptos" w:hAnsi="Aptos" w:cs="Arial"/>
        </w:rPr>
        <w:t xml:space="preserve"> from initial enquiry until resolution. Individual cases can also require immediate response and intervention.</w:t>
      </w:r>
    </w:p>
    <w:p w14:paraId="586B052E" w14:textId="1E7BC95E" w:rsidR="00280995" w:rsidRPr="00112EE7" w:rsidRDefault="00280995" w:rsidP="3FF32BB0">
      <w:pPr>
        <w:pStyle w:val="ListParagraph"/>
        <w:numPr>
          <w:ilvl w:val="0"/>
          <w:numId w:val="2"/>
        </w:numPr>
        <w:jc w:val="both"/>
        <w:rPr>
          <w:rFonts w:ascii="Aptos" w:hAnsi="Aptos" w:cs="Arial"/>
        </w:rPr>
      </w:pPr>
      <w:r w:rsidRPr="7B4149B8">
        <w:rPr>
          <w:rFonts w:ascii="Aptos" w:hAnsi="Aptos" w:cs="Arial"/>
        </w:rPr>
        <w:t>Liais</w:t>
      </w:r>
      <w:r w:rsidR="00C12C0F" w:rsidRPr="7B4149B8">
        <w:rPr>
          <w:rFonts w:ascii="Aptos" w:hAnsi="Aptos" w:cs="Arial"/>
        </w:rPr>
        <w:t>ing</w:t>
      </w:r>
      <w:r w:rsidRPr="7B4149B8">
        <w:rPr>
          <w:rFonts w:ascii="Aptos" w:hAnsi="Aptos" w:cs="Arial"/>
        </w:rPr>
        <w:t xml:space="preserve"> with Advisers and other Strath Union departmental staff in the planning and organisation of campaigns and events. </w:t>
      </w:r>
    </w:p>
    <w:p w14:paraId="57BAEB42" w14:textId="126B8987" w:rsidR="00A63693" w:rsidRPr="00112EE7" w:rsidRDefault="00DE6972" w:rsidP="3FF32BB0">
      <w:pPr>
        <w:pStyle w:val="ListParagraph"/>
        <w:numPr>
          <w:ilvl w:val="0"/>
          <w:numId w:val="2"/>
        </w:numPr>
        <w:jc w:val="both"/>
        <w:rPr>
          <w:rFonts w:ascii="Aptos" w:hAnsi="Aptos" w:cs="Arial"/>
        </w:rPr>
      </w:pPr>
      <w:r w:rsidRPr="00112EE7">
        <w:rPr>
          <w:rFonts w:ascii="Aptos" w:hAnsi="Aptos" w:cs="Arial"/>
        </w:rPr>
        <w:t>Liais</w:t>
      </w:r>
      <w:r w:rsidR="00C12C0F" w:rsidRPr="00112EE7">
        <w:rPr>
          <w:rFonts w:ascii="Aptos" w:hAnsi="Aptos" w:cs="Arial"/>
        </w:rPr>
        <w:t>ing</w:t>
      </w:r>
      <w:r w:rsidRPr="00112EE7">
        <w:rPr>
          <w:rFonts w:ascii="Aptos" w:hAnsi="Aptos" w:cs="Arial"/>
        </w:rPr>
        <w:t xml:space="preserve"> with relevant</w:t>
      </w:r>
      <w:r w:rsidR="00A63693" w:rsidRPr="00112EE7">
        <w:rPr>
          <w:rFonts w:ascii="Aptos" w:hAnsi="Aptos" w:cs="Arial"/>
        </w:rPr>
        <w:t xml:space="preserve"> </w:t>
      </w:r>
      <w:r w:rsidR="00280995" w:rsidRPr="00112EE7">
        <w:rPr>
          <w:rFonts w:ascii="Aptos" w:hAnsi="Aptos" w:cs="Arial"/>
        </w:rPr>
        <w:t>fora</w:t>
      </w:r>
      <w:r w:rsidR="00A63693" w:rsidRPr="00112EE7">
        <w:rPr>
          <w:rFonts w:ascii="Aptos" w:hAnsi="Aptos" w:cs="Arial"/>
        </w:rPr>
        <w:t xml:space="preserve"> in the planning and organisation of various campaigns and events throughout the year. </w:t>
      </w:r>
    </w:p>
    <w:p w14:paraId="57BAEB43" w14:textId="105E8597" w:rsidR="00A63693" w:rsidRPr="00112EE7" w:rsidRDefault="00A63693" w:rsidP="3FF32BB0">
      <w:pPr>
        <w:pStyle w:val="ListParagraph"/>
        <w:numPr>
          <w:ilvl w:val="0"/>
          <w:numId w:val="2"/>
        </w:numPr>
        <w:jc w:val="both"/>
        <w:rPr>
          <w:rFonts w:ascii="Aptos" w:hAnsi="Aptos" w:cs="Arial"/>
        </w:rPr>
      </w:pPr>
      <w:r w:rsidRPr="00112EE7">
        <w:rPr>
          <w:rFonts w:ascii="Aptos" w:hAnsi="Aptos" w:cs="Arial"/>
        </w:rPr>
        <w:t xml:space="preserve">Workload </w:t>
      </w:r>
      <w:r w:rsidR="00271BEB" w:rsidRPr="00112EE7">
        <w:rPr>
          <w:rFonts w:ascii="Aptos" w:hAnsi="Aptos" w:cs="Arial"/>
        </w:rPr>
        <w:t xml:space="preserve">and casework </w:t>
      </w:r>
      <w:r w:rsidR="0E21E989" w:rsidRPr="00112EE7">
        <w:rPr>
          <w:rFonts w:ascii="Aptos" w:hAnsi="Aptos" w:cs="Arial"/>
        </w:rPr>
        <w:t>are</w:t>
      </w:r>
      <w:r w:rsidRPr="00112EE7">
        <w:rPr>
          <w:rFonts w:ascii="Aptos" w:hAnsi="Aptos" w:cs="Arial"/>
        </w:rPr>
        <w:t xml:space="preserve"> </w:t>
      </w:r>
      <w:r w:rsidR="00271BEB" w:rsidRPr="00112EE7">
        <w:rPr>
          <w:rFonts w:ascii="Aptos" w:hAnsi="Aptos" w:cs="Arial"/>
        </w:rPr>
        <w:t>managed and prioritised</w:t>
      </w:r>
      <w:r w:rsidRPr="00112EE7">
        <w:rPr>
          <w:rFonts w:ascii="Aptos" w:hAnsi="Aptos" w:cs="Arial"/>
        </w:rPr>
        <w:t xml:space="preserve"> independently based on the criticality of client needs.</w:t>
      </w:r>
      <w:r w:rsidR="00271BEB" w:rsidRPr="00112EE7">
        <w:rPr>
          <w:rFonts w:ascii="Aptos" w:hAnsi="Aptos" w:cs="Arial"/>
        </w:rPr>
        <w:t xml:space="preserve"> </w:t>
      </w:r>
    </w:p>
    <w:p w14:paraId="57BAEB44" w14:textId="2430E2E8" w:rsidR="00A63693" w:rsidRPr="00112EE7" w:rsidRDefault="00A63693" w:rsidP="3FF32BB0">
      <w:pPr>
        <w:pStyle w:val="ListParagraph"/>
        <w:numPr>
          <w:ilvl w:val="0"/>
          <w:numId w:val="2"/>
        </w:numPr>
        <w:jc w:val="both"/>
        <w:rPr>
          <w:rFonts w:ascii="Aptos" w:hAnsi="Aptos" w:cs="Arial"/>
        </w:rPr>
      </w:pPr>
      <w:r w:rsidRPr="00112EE7">
        <w:rPr>
          <w:rFonts w:ascii="Aptos" w:hAnsi="Aptos" w:cs="Arial"/>
        </w:rPr>
        <w:t xml:space="preserve">Constraints include regulations set out in </w:t>
      </w:r>
      <w:r w:rsidR="00602185" w:rsidRPr="00112EE7">
        <w:rPr>
          <w:rFonts w:ascii="Aptos" w:hAnsi="Aptos" w:cs="Arial"/>
        </w:rPr>
        <w:t>University policy and procedure,</w:t>
      </w:r>
      <w:r w:rsidRPr="00112EE7">
        <w:rPr>
          <w:rFonts w:ascii="Aptos" w:hAnsi="Aptos" w:cs="Arial"/>
        </w:rPr>
        <w:t xml:space="preserve"> legislation laid down by the Data Protection Act</w:t>
      </w:r>
      <w:r w:rsidR="00534D06" w:rsidRPr="00112EE7">
        <w:rPr>
          <w:rFonts w:ascii="Aptos" w:hAnsi="Aptos" w:cs="Arial"/>
        </w:rPr>
        <w:t xml:space="preserve"> 2018</w:t>
      </w:r>
      <w:r w:rsidRPr="00112EE7">
        <w:rPr>
          <w:rFonts w:ascii="Aptos" w:hAnsi="Aptos" w:cs="Arial"/>
        </w:rPr>
        <w:t xml:space="preserve">, General Data Protection Regulations, </w:t>
      </w:r>
      <w:r w:rsidR="00602185" w:rsidRPr="00112EE7">
        <w:rPr>
          <w:rFonts w:ascii="Aptos" w:hAnsi="Aptos" w:cs="Arial"/>
        </w:rPr>
        <w:t xml:space="preserve">Equality </w:t>
      </w:r>
      <w:r w:rsidRPr="00112EE7">
        <w:rPr>
          <w:rFonts w:ascii="Aptos" w:hAnsi="Aptos" w:cs="Arial"/>
        </w:rPr>
        <w:t>Act</w:t>
      </w:r>
      <w:r w:rsidR="00602185" w:rsidRPr="00112EE7">
        <w:rPr>
          <w:rFonts w:ascii="Aptos" w:hAnsi="Aptos" w:cs="Arial"/>
        </w:rPr>
        <w:t xml:space="preserve"> 2010</w:t>
      </w:r>
      <w:r w:rsidRPr="00112EE7">
        <w:rPr>
          <w:rFonts w:ascii="Aptos" w:hAnsi="Aptos" w:cs="Arial"/>
        </w:rPr>
        <w:t>, duty of care, conflict of interest guidelines,</w:t>
      </w:r>
      <w:r w:rsidR="00280995" w:rsidRPr="00112EE7">
        <w:rPr>
          <w:rFonts w:ascii="Aptos" w:hAnsi="Aptos" w:cs="Arial"/>
        </w:rPr>
        <w:t xml:space="preserve"> Advice Hub Terms and Conditions,</w:t>
      </w:r>
      <w:r w:rsidRPr="00112EE7">
        <w:rPr>
          <w:rFonts w:ascii="Aptos" w:hAnsi="Aptos" w:cs="Arial"/>
        </w:rPr>
        <w:t xml:space="preserve"> and policies set out by </w:t>
      </w:r>
      <w:r w:rsidR="00280995" w:rsidRPr="00112EE7">
        <w:rPr>
          <w:rFonts w:ascii="Aptos" w:hAnsi="Aptos" w:cs="Arial"/>
        </w:rPr>
        <w:t>Strath Union</w:t>
      </w:r>
      <w:r w:rsidRPr="00112EE7">
        <w:rPr>
          <w:rFonts w:ascii="Aptos" w:hAnsi="Aptos" w:cs="Arial"/>
        </w:rPr>
        <w:t xml:space="preserve"> Parliament.</w:t>
      </w:r>
    </w:p>
    <w:p w14:paraId="082F009B" w14:textId="1B06FCF4" w:rsidR="3FF32BB0" w:rsidRPr="00112EE7" w:rsidRDefault="00A63693" w:rsidP="0631AA70">
      <w:pPr>
        <w:pStyle w:val="ListParagraph"/>
        <w:numPr>
          <w:ilvl w:val="0"/>
          <w:numId w:val="2"/>
        </w:numPr>
        <w:jc w:val="both"/>
        <w:rPr>
          <w:rFonts w:ascii="Aptos" w:hAnsi="Aptos" w:cs="Arial"/>
        </w:rPr>
      </w:pPr>
      <w:r w:rsidRPr="00112EE7">
        <w:rPr>
          <w:rFonts w:ascii="Aptos" w:hAnsi="Aptos" w:cs="Arial"/>
        </w:rPr>
        <w:t xml:space="preserve">Non-regular workload is </w:t>
      </w:r>
      <w:r w:rsidR="0051693F" w:rsidRPr="00112EE7">
        <w:rPr>
          <w:rFonts w:ascii="Aptos" w:hAnsi="Aptos" w:cs="Arial"/>
        </w:rPr>
        <w:t xml:space="preserve">at times </w:t>
      </w:r>
      <w:r w:rsidRPr="00112EE7">
        <w:rPr>
          <w:rFonts w:ascii="Aptos" w:hAnsi="Aptos" w:cs="Arial"/>
        </w:rPr>
        <w:t xml:space="preserve">generated through </w:t>
      </w:r>
      <w:r w:rsidR="00271BEB" w:rsidRPr="00112EE7">
        <w:rPr>
          <w:rFonts w:ascii="Aptos" w:hAnsi="Aptos" w:cs="Arial"/>
        </w:rPr>
        <w:t xml:space="preserve">the activities of the </w:t>
      </w:r>
      <w:r w:rsidR="070B2844" w:rsidRPr="00112EE7">
        <w:rPr>
          <w:rFonts w:ascii="Aptos" w:hAnsi="Aptos" w:cs="Arial"/>
        </w:rPr>
        <w:t xml:space="preserve">other </w:t>
      </w:r>
      <w:r w:rsidR="00271BEB" w:rsidRPr="00112EE7">
        <w:rPr>
          <w:rFonts w:ascii="Aptos" w:hAnsi="Aptos" w:cs="Arial"/>
        </w:rPr>
        <w:t>Union</w:t>
      </w:r>
      <w:r w:rsidR="36D8A0E0" w:rsidRPr="00112EE7">
        <w:rPr>
          <w:rFonts w:ascii="Aptos" w:hAnsi="Aptos" w:cs="Arial"/>
        </w:rPr>
        <w:t xml:space="preserve"> departments</w:t>
      </w:r>
      <w:r w:rsidR="00271BEB" w:rsidRPr="00112EE7">
        <w:rPr>
          <w:rFonts w:ascii="Aptos" w:hAnsi="Aptos" w:cs="Arial"/>
        </w:rPr>
        <w:t xml:space="preserve"> and the Student Executive team</w:t>
      </w:r>
      <w:r w:rsidRPr="00112EE7">
        <w:rPr>
          <w:rFonts w:ascii="Aptos" w:hAnsi="Aptos" w:cs="Arial"/>
        </w:rPr>
        <w:t xml:space="preserve">. </w:t>
      </w:r>
    </w:p>
    <w:p w14:paraId="57BAEB4D" w14:textId="6BCC94E9" w:rsidR="00155FF8" w:rsidRPr="00112EE7" w:rsidRDefault="00155FF8" w:rsidP="00C12C0F">
      <w:pPr>
        <w:jc w:val="both"/>
        <w:rPr>
          <w:rFonts w:ascii="Aptos" w:hAnsi="Aptos" w:cs="Arial"/>
          <w:b/>
        </w:rPr>
      </w:pPr>
      <w:r w:rsidRPr="00112EE7">
        <w:rPr>
          <w:rFonts w:ascii="Aptos" w:hAnsi="Aptos" w:cs="Arial"/>
          <w:b/>
        </w:rPr>
        <w:t>Decision Making</w:t>
      </w:r>
    </w:p>
    <w:p w14:paraId="4D2510B8" w14:textId="1A7E1664" w:rsidR="00280995" w:rsidRPr="00112EE7" w:rsidRDefault="00280995" w:rsidP="00280995">
      <w:pPr>
        <w:pStyle w:val="ListParagraph"/>
        <w:numPr>
          <w:ilvl w:val="0"/>
          <w:numId w:val="4"/>
        </w:numPr>
        <w:jc w:val="both"/>
        <w:rPr>
          <w:rFonts w:ascii="Aptos" w:hAnsi="Aptos" w:cs="Arial"/>
        </w:rPr>
      </w:pPr>
      <w:r w:rsidRPr="00112EE7">
        <w:rPr>
          <w:rFonts w:ascii="Aptos" w:hAnsi="Aptos" w:cs="Arial"/>
        </w:rPr>
        <w:t xml:space="preserve">Autonomous </w:t>
      </w:r>
      <w:r w:rsidR="35FB1464" w:rsidRPr="00112EE7">
        <w:rPr>
          <w:rFonts w:ascii="Aptos" w:hAnsi="Aptos" w:cs="Arial"/>
        </w:rPr>
        <w:t>decision-making</w:t>
      </w:r>
      <w:r w:rsidRPr="00112EE7">
        <w:rPr>
          <w:rFonts w:ascii="Aptos" w:hAnsi="Aptos" w:cs="Arial"/>
        </w:rPr>
        <w:t xml:space="preserve"> is expected in relation to advice work</w:t>
      </w:r>
      <w:r w:rsidR="0051693F" w:rsidRPr="00112EE7">
        <w:rPr>
          <w:rFonts w:ascii="Aptos" w:hAnsi="Aptos" w:cs="Arial"/>
        </w:rPr>
        <w:t>,</w:t>
      </w:r>
      <w:r w:rsidRPr="00112EE7">
        <w:rPr>
          <w:rFonts w:ascii="Aptos" w:hAnsi="Aptos" w:cs="Arial"/>
        </w:rPr>
        <w:t xml:space="preserve"> with complex and safeguarding matters </w:t>
      </w:r>
      <w:r w:rsidR="000257EF" w:rsidRPr="000257EF">
        <w:rPr>
          <w:rFonts w:ascii="Aptos" w:hAnsi="Aptos" w:cs="Arial"/>
        </w:rPr>
        <w:t>to be discussed with the advice team and</w:t>
      </w:r>
      <w:r w:rsidR="00C9727C">
        <w:rPr>
          <w:rFonts w:ascii="Aptos" w:hAnsi="Aptos" w:cs="Arial"/>
        </w:rPr>
        <w:t>/or</w:t>
      </w:r>
      <w:r w:rsidR="000257EF" w:rsidRPr="000257EF">
        <w:rPr>
          <w:rFonts w:ascii="Aptos" w:hAnsi="Aptos" w:cs="Arial"/>
        </w:rPr>
        <w:t xml:space="preserve"> </w:t>
      </w:r>
      <w:r w:rsidR="000257EF">
        <w:rPr>
          <w:rFonts w:ascii="Aptos" w:hAnsi="Aptos" w:cs="Arial"/>
        </w:rPr>
        <w:t>management as appropriate.</w:t>
      </w:r>
    </w:p>
    <w:p w14:paraId="4F1488BA" w14:textId="5A9C1022" w:rsidR="00B209B8" w:rsidRDefault="00155FF8" w:rsidP="00155FF8">
      <w:pPr>
        <w:pStyle w:val="ListParagraph"/>
        <w:numPr>
          <w:ilvl w:val="0"/>
          <w:numId w:val="4"/>
        </w:numPr>
        <w:jc w:val="both"/>
        <w:rPr>
          <w:rFonts w:ascii="Aptos" w:hAnsi="Aptos" w:cs="Arial"/>
        </w:rPr>
      </w:pPr>
      <w:r w:rsidRPr="00112EE7">
        <w:rPr>
          <w:rFonts w:ascii="Aptos" w:hAnsi="Aptos" w:cs="Arial"/>
        </w:rPr>
        <w:t xml:space="preserve">The post-holder will act with a degree of </w:t>
      </w:r>
      <w:r w:rsidR="69837E18" w:rsidRPr="00112EE7">
        <w:rPr>
          <w:rFonts w:ascii="Aptos" w:hAnsi="Aptos" w:cs="Arial"/>
        </w:rPr>
        <w:t>autonomy;</w:t>
      </w:r>
      <w:r w:rsidR="00534D06" w:rsidRPr="00112EE7">
        <w:rPr>
          <w:rFonts w:ascii="Aptos" w:hAnsi="Aptos" w:cs="Arial"/>
        </w:rPr>
        <w:t xml:space="preserve"> however, proposals and actions may</w:t>
      </w:r>
      <w:r w:rsidRPr="00112EE7">
        <w:rPr>
          <w:rFonts w:ascii="Aptos" w:hAnsi="Aptos" w:cs="Arial"/>
        </w:rPr>
        <w:t xml:space="preserve"> require the authority of </w:t>
      </w:r>
      <w:r w:rsidR="000257EF">
        <w:rPr>
          <w:rFonts w:ascii="Aptos" w:hAnsi="Aptos" w:cs="Arial"/>
        </w:rPr>
        <w:t>management</w:t>
      </w:r>
      <w:r w:rsidRPr="00112EE7">
        <w:rPr>
          <w:rFonts w:ascii="Aptos" w:hAnsi="Aptos" w:cs="Arial"/>
        </w:rPr>
        <w:t xml:space="preserve"> to receive funding and/or enactment.</w:t>
      </w:r>
    </w:p>
    <w:p w14:paraId="3023C317" w14:textId="77777777" w:rsidR="00B209B8" w:rsidRDefault="00B209B8">
      <w:pPr>
        <w:rPr>
          <w:rFonts w:ascii="Aptos" w:hAnsi="Aptos" w:cs="Arial"/>
        </w:rPr>
      </w:pPr>
      <w:r>
        <w:rPr>
          <w:rFonts w:ascii="Aptos" w:hAnsi="Aptos" w:cs="Arial"/>
        </w:rPr>
        <w:br w:type="page"/>
      </w:r>
    </w:p>
    <w:p w14:paraId="57BAEB70" w14:textId="48EB6244" w:rsidR="00155FF8" w:rsidRPr="00112EE7" w:rsidRDefault="00155FF8" w:rsidP="00155FF8">
      <w:pPr>
        <w:rPr>
          <w:rFonts w:ascii="Aptos" w:hAnsi="Aptos" w:cs="Arial"/>
          <w:b/>
        </w:rPr>
      </w:pPr>
      <w:r w:rsidRPr="00112EE7">
        <w:rPr>
          <w:rFonts w:ascii="Aptos" w:hAnsi="Aptos" w:cs="Arial"/>
          <w:b/>
        </w:rPr>
        <w:lastRenderedPageBreak/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366"/>
      </w:tblGrid>
      <w:tr w:rsidR="001F0845" w:rsidRPr="00112EE7" w14:paraId="57BAEB74" w14:textId="77777777" w:rsidTr="7B4149B8">
        <w:tc>
          <w:tcPr>
            <w:tcW w:w="6232" w:type="dxa"/>
            <w:shd w:val="clear" w:color="auto" w:fill="D9E2F3" w:themeFill="accent5" w:themeFillTint="33"/>
          </w:tcPr>
          <w:p w14:paraId="57BAEB71" w14:textId="4E91FC20" w:rsidR="001F0845" w:rsidRPr="00112EE7" w:rsidRDefault="0002411A" w:rsidP="001E479C">
            <w:pPr>
              <w:rPr>
                <w:rFonts w:ascii="Aptos" w:hAnsi="Aptos" w:cs="Arial"/>
                <w:b/>
              </w:rPr>
            </w:pPr>
            <w:r w:rsidRPr="00112EE7">
              <w:rPr>
                <w:rFonts w:ascii="Aptos" w:hAnsi="Aptos" w:cs="Arial"/>
                <w:b/>
              </w:rPr>
              <w:t>Educational</w:t>
            </w:r>
          </w:p>
        </w:tc>
        <w:tc>
          <w:tcPr>
            <w:tcW w:w="1418" w:type="dxa"/>
            <w:shd w:val="clear" w:color="auto" w:fill="D9E2F3" w:themeFill="accent5" w:themeFillTint="33"/>
          </w:tcPr>
          <w:p w14:paraId="57BAEB72" w14:textId="77777777" w:rsidR="001F0845" w:rsidRPr="00112EE7" w:rsidRDefault="001F0845" w:rsidP="001F0845">
            <w:pPr>
              <w:jc w:val="center"/>
              <w:rPr>
                <w:rFonts w:ascii="Aptos" w:hAnsi="Aptos" w:cs="Arial"/>
                <w:b/>
              </w:rPr>
            </w:pPr>
            <w:r w:rsidRPr="00112EE7">
              <w:rPr>
                <w:rFonts w:ascii="Aptos" w:hAnsi="Aptos" w:cs="Arial"/>
                <w:b/>
              </w:rPr>
              <w:t>Essential</w:t>
            </w:r>
          </w:p>
        </w:tc>
        <w:tc>
          <w:tcPr>
            <w:tcW w:w="1366" w:type="dxa"/>
            <w:shd w:val="clear" w:color="auto" w:fill="D9E2F3" w:themeFill="accent5" w:themeFillTint="33"/>
          </w:tcPr>
          <w:p w14:paraId="57BAEB73" w14:textId="77777777" w:rsidR="001F0845" w:rsidRPr="00112EE7" w:rsidRDefault="001F0845" w:rsidP="001F0845">
            <w:pPr>
              <w:jc w:val="center"/>
              <w:rPr>
                <w:rFonts w:ascii="Aptos" w:hAnsi="Aptos" w:cs="Arial"/>
                <w:b/>
              </w:rPr>
            </w:pPr>
            <w:r w:rsidRPr="00112EE7">
              <w:rPr>
                <w:rFonts w:ascii="Aptos" w:hAnsi="Aptos" w:cs="Arial"/>
                <w:b/>
              </w:rPr>
              <w:t>Desirable</w:t>
            </w:r>
          </w:p>
        </w:tc>
      </w:tr>
      <w:tr w:rsidR="001F0845" w:rsidRPr="00112EE7" w14:paraId="57BAEB78" w14:textId="77777777" w:rsidTr="7B4149B8">
        <w:tc>
          <w:tcPr>
            <w:tcW w:w="6232" w:type="dxa"/>
          </w:tcPr>
          <w:p w14:paraId="57BAEB75" w14:textId="77777777" w:rsidR="001F0845" w:rsidRPr="00112EE7" w:rsidRDefault="001F0845" w:rsidP="0002411A">
            <w:pPr>
              <w:jc w:val="both"/>
              <w:rPr>
                <w:rFonts w:ascii="Aptos" w:hAnsi="Aptos" w:cs="Arial"/>
              </w:rPr>
            </w:pPr>
            <w:r w:rsidRPr="00112EE7">
              <w:rPr>
                <w:rFonts w:ascii="Aptos" w:hAnsi="Aptos" w:cs="Arial"/>
              </w:rPr>
              <w:t>Educated to degree level or equivalent relevant experience</w:t>
            </w:r>
          </w:p>
        </w:tc>
        <w:tc>
          <w:tcPr>
            <w:tcW w:w="1418" w:type="dxa"/>
          </w:tcPr>
          <w:p w14:paraId="57BAEB76" w14:textId="0A5D23BB" w:rsidR="001F0845" w:rsidRPr="00112EE7" w:rsidRDefault="00C4268D" w:rsidP="001F0845">
            <w:pPr>
              <w:jc w:val="center"/>
              <w:rPr>
                <w:rFonts w:ascii="Aptos" w:hAnsi="Aptos" w:cs="Arial"/>
              </w:rPr>
            </w:pPr>
            <w:r w:rsidRPr="00112EE7">
              <w:rPr>
                <w:rFonts w:ascii="Aptos" w:hAnsi="Aptos" w:cs="Segoe UI Symbol"/>
              </w:rPr>
              <w:t>✓</w:t>
            </w:r>
          </w:p>
        </w:tc>
        <w:tc>
          <w:tcPr>
            <w:tcW w:w="1366" w:type="dxa"/>
          </w:tcPr>
          <w:p w14:paraId="57BAEB77" w14:textId="77777777" w:rsidR="001F0845" w:rsidRPr="00112EE7" w:rsidRDefault="001F0845" w:rsidP="001F0845">
            <w:pPr>
              <w:jc w:val="center"/>
              <w:rPr>
                <w:rFonts w:ascii="Aptos" w:hAnsi="Aptos" w:cs="Arial"/>
              </w:rPr>
            </w:pPr>
          </w:p>
        </w:tc>
      </w:tr>
      <w:tr w:rsidR="0002411A" w:rsidRPr="00112EE7" w14:paraId="222CFBAF" w14:textId="77777777" w:rsidTr="7B4149B8">
        <w:tc>
          <w:tcPr>
            <w:tcW w:w="9016" w:type="dxa"/>
            <w:gridSpan w:val="3"/>
            <w:shd w:val="clear" w:color="auto" w:fill="D9E2F3" w:themeFill="accent5" w:themeFillTint="33"/>
          </w:tcPr>
          <w:p w14:paraId="49858430" w14:textId="35187EA8" w:rsidR="0002411A" w:rsidRPr="00112EE7" w:rsidRDefault="0002411A" w:rsidP="0002411A">
            <w:pPr>
              <w:rPr>
                <w:rFonts w:ascii="Aptos" w:hAnsi="Aptos" w:cs="Arial"/>
                <w:b/>
                <w:bCs/>
              </w:rPr>
            </w:pPr>
            <w:r w:rsidRPr="00112EE7">
              <w:rPr>
                <w:rFonts w:ascii="Aptos" w:hAnsi="Aptos" w:cs="Arial"/>
                <w:b/>
                <w:bCs/>
              </w:rPr>
              <w:t>Knowledge &amp; Experience</w:t>
            </w:r>
          </w:p>
        </w:tc>
      </w:tr>
      <w:tr w:rsidR="001F0845" w:rsidRPr="00112EE7" w14:paraId="57BAEB7C" w14:textId="77777777" w:rsidTr="7B4149B8">
        <w:tc>
          <w:tcPr>
            <w:tcW w:w="6232" w:type="dxa"/>
          </w:tcPr>
          <w:p w14:paraId="57BAEB79" w14:textId="153A6245" w:rsidR="001F0845" w:rsidRPr="00112EE7" w:rsidRDefault="00602185" w:rsidP="0002411A">
            <w:pPr>
              <w:jc w:val="both"/>
              <w:rPr>
                <w:rFonts w:ascii="Aptos" w:hAnsi="Aptos" w:cs="Arial"/>
              </w:rPr>
            </w:pPr>
            <w:r w:rsidRPr="00112EE7">
              <w:rPr>
                <w:rFonts w:ascii="Aptos" w:hAnsi="Aptos" w:cs="Arial"/>
              </w:rPr>
              <w:t>Experience of delivering advice and managing casework in a professional capacity</w:t>
            </w:r>
          </w:p>
        </w:tc>
        <w:tc>
          <w:tcPr>
            <w:tcW w:w="1418" w:type="dxa"/>
          </w:tcPr>
          <w:p w14:paraId="57BAEB7A" w14:textId="1D023342" w:rsidR="001F0845" w:rsidRPr="00112EE7" w:rsidRDefault="00C4268D" w:rsidP="001F0845">
            <w:pPr>
              <w:jc w:val="center"/>
              <w:rPr>
                <w:rFonts w:ascii="Aptos" w:hAnsi="Aptos" w:cs="Arial"/>
              </w:rPr>
            </w:pPr>
            <w:r w:rsidRPr="00112EE7">
              <w:rPr>
                <w:rFonts w:ascii="Aptos" w:hAnsi="Aptos" w:cs="Segoe UI Symbol"/>
              </w:rPr>
              <w:t>✓</w:t>
            </w:r>
          </w:p>
        </w:tc>
        <w:tc>
          <w:tcPr>
            <w:tcW w:w="1366" w:type="dxa"/>
          </w:tcPr>
          <w:p w14:paraId="57BAEB7B" w14:textId="77777777" w:rsidR="001F0845" w:rsidRPr="00112EE7" w:rsidRDefault="001F0845" w:rsidP="001F0845">
            <w:pPr>
              <w:jc w:val="center"/>
              <w:rPr>
                <w:rFonts w:ascii="Aptos" w:hAnsi="Aptos" w:cs="Arial"/>
              </w:rPr>
            </w:pPr>
          </w:p>
        </w:tc>
      </w:tr>
      <w:tr w:rsidR="00602185" w:rsidRPr="00112EE7" w14:paraId="5C4F20B8" w14:textId="77777777" w:rsidTr="7B4149B8">
        <w:tc>
          <w:tcPr>
            <w:tcW w:w="6232" w:type="dxa"/>
          </w:tcPr>
          <w:p w14:paraId="6A845716" w14:textId="3374A82E" w:rsidR="00602185" w:rsidRPr="00112EE7" w:rsidRDefault="00602185" w:rsidP="0002411A">
            <w:pPr>
              <w:jc w:val="both"/>
              <w:rPr>
                <w:rFonts w:ascii="Aptos" w:hAnsi="Aptos" w:cs="Arial"/>
              </w:rPr>
            </w:pPr>
            <w:r w:rsidRPr="00112EE7">
              <w:rPr>
                <w:rFonts w:ascii="Aptos" w:hAnsi="Aptos" w:cs="Arial"/>
              </w:rPr>
              <w:t>Experience of representing others in a support or advocacy capacity</w:t>
            </w:r>
          </w:p>
        </w:tc>
        <w:tc>
          <w:tcPr>
            <w:tcW w:w="1418" w:type="dxa"/>
          </w:tcPr>
          <w:p w14:paraId="720DC819" w14:textId="3F0A6BCB" w:rsidR="00602185" w:rsidRPr="00112EE7" w:rsidRDefault="00C4268D" w:rsidP="001F0845">
            <w:pPr>
              <w:jc w:val="center"/>
              <w:rPr>
                <w:rFonts w:ascii="Aptos" w:hAnsi="Aptos" w:cs="Arial"/>
              </w:rPr>
            </w:pPr>
            <w:r w:rsidRPr="00112EE7">
              <w:rPr>
                <w:rFonts w:ascii="Aptos" w:hAnsi="Aptos" w:cs="Segoe UI Symbol"/>
              </w:rPr>
              <w:t>✓</w:t>
            </w:r>
          </w:p>
        </w:tc>
        <w:tc>
          <w:tcPr>
            <w:tcW w:w="1366" w:type="dxa"/>
          </w:tcPr>
          <w:p w14:paraId="15C25BF9" w14:textId="77777777" w:rsidR="00602185" w:rsidRPr="00112EE7" w:rsidRDefault="00602185" w:rsidP="001F0845">
            <w:pPr>
              <w:jc w:val="center"/>
              <w:rPr>
                <w:rFonts w:ascii="Aptos" w:hAnsi="Aptos" w:cs="Arial"/>
              </w:rPr>
            </w:pPr>
          </w:p>
        </w:tc>
      </w:tr>
      <w:tr w:rsidR="00602185" w:rsidRPr="00112EE7" w14:paraId="5DD7B0F2" w14:textId="77777777" w:rsidTr="7B4149B8">
        <w:tc>
          <w:tcPr>
            <w:tcW w:w="6232" w:type="dxa"/>
          </w:tcPr>
          <w:p w14:paraId="011928F9" w14:textId="36AC1FF6" w:rsidR="00602185" w:rsidRPr="00112EE7" w:rsidRDefault="00602185" w:rsidP="0002411A">
            <w:pPr>
              <w:jc w:val="both"/>
              <w:rPr>
                <w:rFonts w:ascii="Aptos" w:hAnsi="Aptos" w:cs="Arial"/>
              </w:rPr>
            </w:pPr>
            <w:r w:rsidRPr="00112EE7">
              <w:rPr>
                <w:rFonts w:ascii="Aptos" w:hAnsi="Aptos" w:cs="Arial"/>
              </w:rPr>
              <w:t>Experience of dealing with distressed clients and assessing clients at risk</w:t>
            </w:r>
          </w:p>
        </w:tc>
        <w:tc>
          <w:tcPr>
            <w:tcW w:w="1418" w:type="dxa"/>
          </w:tcPr>
          <w:p w14:paraId="3D459380" w14:textId="472B2DD9" w:rsidR="00602185" w:rsidRPr="00112EE7" w:rsidRDefault="00C4268D" w:rsidP="001F0845">
            <w:pPr>
              <w:jc w:val="center"/>
              <w:rPr>
                <w:rFonts w:ascii="Aptos" w:hAnsi="Aptos" w:cs="Arial"/>
              </w:rPr>
            </w:pPr>
            <w:r w:rsidRPr="00112EE7">
              <w:rPr>
                <w:rFonts w:ascii="Aptos" w:hAnsi="Aptos" w:cs="Segoe UI Symbol"/>
              </w:rPr>
              <w:t>✓</w:t>
            </w:r>
          </w:p>
        </w:tc>
        <w:tc>
          <w:tcPr>
            <w:tcW w:w="1366" w:type="dxa"/>
          </w:tcPr>
          <w:p w14:paraId="31387470" w14:textId="77777777" w:rsidR="00602185" w:rsidRPr="00112EE7" w:rsidRDefault="00602185" w:rsidP="001F0845">
            <w:pPr>
              <w:jc w:val="center"/>
              <w:rPr>
                <w:rFonts w:ascii="Aptos" w:hAnsi="Aptos" w:cs="Arial"/>
              </w:rPr>
            </w:pPr>
          </w:p>
        </w:tc>
      </w:tr>
      <w:tr w:rsidR="003E6997" w:rsidRPr="00112EE7" w14:paraId="216A9777" w14:textId="77777777" w:rsidTr="7B4149B8">
        <w:tc>
          <w:tcPr>
            <w:tcW w:w="6232" w:type="dxa"/>
          </w:tcPr>
          <w:p w14:paraId="47B7E570" w14:textId="77F6E14D" w:rsidR="003E6997" w:rsidRPr="00112EE7" w:rsidRDefault="003E6997" w:rsidP="0002411A">
            <w:pPr>
              <w:jc w:val="both"/>
              <w:rPr>
                <w:rFonts w:ascii="Aptos" w:hAnsi="Aptos" w:cs="Arial"/>
              </w:rPr>
            </w:pPr>
            <w:r w:rsidRPr="00112EE7">
              <w:rPr>
                <w:rFonts w:ascii="Aptos" w:hAnsi="Aptos" w:cs="Arial"/>
              </w:rPr>
              <w:t>Knowledge of the Higher Education environment, academic policy and procedure, and issues affecting students</w:t>
            </w:r>
          </w:p>
        </w:tc>
        <w:tc>
          <w:tcPr>
            <w:tcW w:w="1418" w:type="dxa"/>
          </w:tcPr>
          <w:p w14:paraId="74E9DCD1" w14:textId="77307B5B" w:rsidR="003E6997" w:rsidRPr="00112EE7" w:rsidRDefault="003E6997" w:rsidP="3FF32BB0">
            <w:pPr>
              <w:jc w:val="center"/>
              <w:rPr>
                <w:rFonts w:ascii="Aptos" w:hAnsi="Aptos" w:cs="Segoe UI Symbol"/>
              </w:rPr>
            </w:pPr>
          </w:p>
        </w:tc>
        <w:tc>
          <w:tcPr>
            <w:tcW w:w="1366" w:type="dxa"/>
          </w:tcPr>
          <w:p w14:paraId="6C0928BC" w14:textId="7A8C918D" w:rsidR="003E6997" w:rsidRPr="00112EE7" w:rsidRDefault="19BAB94E" w:rsidP="3FF32BB0">
            <w:pPr>
              <w:jc w:val="center"/>
              <w:rPr>
                <w:rFonts w:ascii="Aptos" w:hAnsi="Aptos" w:cs="Arial"/>
              </w:rPr>
            </w:pPr>
            <w:r w:rsidRPr="00112EE7">
              <w:rPr>
                <w:rFonts w:ascii="Aptos" w:hAnsi="Aptos" w:cs="Segoe UI Symbol"/>
              </w:rPr>
              <w:t>✓</w:t>
            </w:r>
          </w:p>
          <w:p w14:paraId="4AC923AE" w14:textId="43DB6ECD" w:rsidR="003E6997" w:rsidRPr="00112EE7" w:rsidRDefault="003E6997" w:rsidP="3FF32BB0">
            <w:pPr>
              <w:jc w:val="center"/>
              <w:rPr>
                <w:rFonts w:ascii="Aptos" w:hAnsi="Aptos" w:cs="Arial"/>
              </w:rPr>
            </w:pPr>
          </w:p>
        </w:tc>
      </w:tr>
      <w:tr w:rsidR="00F044FD" w:rsidRPr="00112EE7" w14:paraId="5234BF5E" w14:textId="77777777" w:rsidTr="7B4149B8">
        <w:tc>
          <w:tcPr>
            <w:tcW w:w="6232" w:type="dxa"/>
          </w:tcPr>
          <w:p w14:paraId="6FD6A8CB" w14:textId="63511FA4" w:rsidR="00F044FD" w:rsidRPr="00112EE7" w:rsidRDefault="00602185" w:rsidP="0002411A">
            <w:pPr>
              <w:jc w:val="both"/>
              <w:rPr>
                <w:rFonts w:ascii="Aptos" w:hAnsi="Aptos" w:cs="Arial"/>
              </w:rPr>
            </w:pPr>
            <w:r w:rsidRPr="00112EE7">
              <w:rPr>
                <w:rFonts w:ascii="Aptos" w:hAnsi="Aptos" w:cs="Arial"/>
              </w:rPr>
              <w:t>Knowledge</w:t>
            </w:r>
            <w:r w:rsidR="00F044FD" w:rsidRPr="00112EE7">
              <w:rPr>
                <w:rFonts w:ascii="Aptos" w:hAnsi="Aptos" w:cs="Arial"/>
              </w:rPr>
              <w:t xml:space="preserve"> of student entitlement to benefits and eligibility criteria</w:t>
            </w:r>
          </w:p>
        </w:tc>
        <w:tc>
          <w:tcPr>
            <w:tcW w:w="1418" w:type="dxa"/>
          </w:tcPr>
          <w:p w14:paraId="19165A07" w14:textId="6D32A1D4" w:rsidR="00F044FD" w:rsidRPr="00112EE7" w:rsidRDefault="00F044FD" w:rsidP="3FF32BB0">
            <w:pPr>
              <w:jc w:val="center"/>
              <w:rPr>
                <w:rFonts w:ascii="Aptos" w:hAnsi="Aptos" w:cs="Segoe UI Symbol"/>
              </w:rPr>
            </w:pPr>
          </w:p>
        </w:tc>
        <w:tc>
          <w:tcPr>
            <w:tcW w:w="1366" w:type="dxa"/>
          </w:tcPr>
          <w:p w14:paraId="02301F19" w14:textId="7453D4F8" w:rsidR="00F044FD" w:rsidRPr="00112EE7" w:rsidRDefault="3669E7E8" w:rsidP="3FF32BB0">
            <w:pPr>
              <w:jc w:val="center"/>
              <w:rPr>
                <w:rFonts w:ascii="Aptos" w:hAnsi="Aptos" w:cs="Arial"/>
              </w:rPr>
            </w:pPr>
            <w:r w:rsidRPr="00112EE7">
              <w:rPr>
                <w:rFonts w:ascii="Aptos" w:hAnsi="Aptos" w:cs="Segoe UI Symbol"/>
              </w:rPr>
              <w:t>✓</w:t>
            </w:r>
          </w:p>
          <w:p w14:paraId="09886FC6" w14:textId="45A67955" w:rsidR="00F044FD" w:rsidRPr="00112EE7" w:rsidRDefault="00F044FD" w:rsidP="3FF32BB0">
            <w:pPr>
              <w:jc w:val="center"/>
              <w:rPr>
                <w:rFonts w:ascii="Aptos" w:hAnsi="Aptos" w:cs="Arial"/>
              </w:rPr>
            </w:pPr>
          </w:p>
        </w:tc>
      </w:tr>
      <w:tr w:rsidR="00BD328A" w:rsidRPr="00112EE7" w14:paraId="4959CD58" w14:textId="77777777" w:rsidTr="7B4149B8">
        <w:tc>
          <w:tcPr>
            <w:tcW w:w="6232" w:type="dxa"/>
          </w:tcPr>
          <w:p w14:paraId="3B5E8708" w14:textId="76707C55" w:rsidR="00BD328A" w:rsidRPr="00112EE7" w:rsidRDefault="00BD328A" w:rsidP="0002411A">
            <w:pPr>
              <w:jc w:val="both"/>
              <w:rPr>
                <w:rFonts w:ascii="Aptos" w:hAnsi="Aptos" w:cs="Arial"/>
              </w:rPr>
            </w:pPr>
            <w:r w:rsidRPr="00112EE7">
              <w:rPr>
                <w:rFonts w:ascii="Aptos" w:hAnsi="Aptos" w:cs="Arial"/>
              </w:rPr>
              <w:t xml:space="preserve">Knowledge of student funding and finance entitlement, including </w:t>
            </w:r>
            <w:r w:rsidR="71AD98C0" w:rsidRPr="00112EE7">
              <w:rPr>
                <w:rFonts w:ascii="Aptos" w:hAnsi="Aptos" w:cs="Arial"/>
              </w:rPr>
              <w:t>funding bodies such as SAAS</w:t>
            </w:r>
          </w:p>
        </w:tc>
        <w:tc>
          <w:tcPr>
            <w:tcW w:w="1418" w:type="dxa"/>
          </w:tcPr>
          <w:p w14:paraId="346F02D7" w14:textId="1A7F90D6" w:rsidR="00BD328A" w:rsidRPr="00112EE7" w:rsidRDefault="00BD328A" w:rsidP="3FF32BB0">
            <w:pPr>
              <w:jc w:val="center"/>
              <w:rPr>
                <w:rFonts w:ascii="Aptos" w:hAnsi="Aptos" w:cs="Segoe UI Symbol"/>
              </w:rPr>
            </w:pPr>
          </w:p>
        </w:tc>
        <w:tc>
          <w:tcPr>
            <w:tcW w:w="1366" w:type="dxa"/>
          </w:tcPr>
          <w:p w14:paraId="46CCAE11" w14:textId="1E1A5CCB" w:rsidR="00BD328A" w:rsidRPr="00112EE7" w:rsidRDefault="376A1593" w:rsidP="3FF32BB0">
            <w:pPr>
              <w:jc w:val="center"/>
              <w:rPr>
                <w:rFonts w:ascii="Aptos" w:hAnsi="Aptos" w:cs="Arial"/>
              </w:rPr>
            </w:pPr>
            <w:r w:rsidRPr="00112EE7">
              <w:rPr>
                <w:rFonts w:ascii="Aptos" w:hAnsi="Aptos" w:cs="Segoe UI Symbol"/>
              </w:rPr>
              <w:t>✓</w:t>
            </w:r>
          </w:p>
          <w:p w14:paraId="21CCD025" w14:textId="56D0DBA6" w:rsidR="00BD328A" w:rsidRPr="00112EE7" w:rsidRDefault="00BD328A" w:rsidP="3FF32BB0">
            <w:pPr>
              <w:jc w:val="center"/>
              <w:rPr>
                <w:rFonts w:ascii="Aptos" w:hAnsi="Aptos" w:cs="Arial"/>
              </w:rPr>
            </w:pPr>
          </w:p>
        </w:tc>
      </w:tr>
      <w:tr w:rsidR="00271BEB" w:rsidRPr="00112EE7" w14:paraId="2F10AFE8" w14:textId="77777777" w:rsidTr="7B4149B8">
        <w:tc>
          <w:tcPr>
            <w:tcW w:w="6232" w:type="dxa"/>
          </w:tcPr>
          <w:p w14:paraId="37DA9634" w14:textId="1E51B0F7" w:rsidR="00271BEB" w:rsidRPr="00112EE7" w:rsidRDefault="00271BEB" w:rsidP="0002411A">
            <w:pPr>
              <w:jc w:val="both"/>
              <w:rPr>
                <w:rFonts w:ascii="Aptos" w:hAnsi="Aptos" w:cs="Arial"/>
              </w:rPr>
            </w:pPr>
            <w:r w:rsidRPr="00112EE7">
              <w:rPr>
                <w:rFonts w:ascii="Aptos" w:hAnsi="Aptos" w:cs="Arial"/>
              </w:rPr>
              <w:t>Knowledge of employment rights and responsibilities</w:t>
            </w:r>
          </w:p>
        </w:tc>
        <w:tc>
          <w:tcPr>
            <w:tcW w:w="1418" w:type="dxa"/>
          </w:tcPr>
          <w:p w14:paraId="57C10A9A" w14:textId="77777777" w:rsidR="00271BEB" w:rsidRPr="00112EE7" w:rsidRDefault="00271BEB" w:rsidP="001F0845">
            <w:pPr>
              <w:jc w:val="center"/>
              <w:rPr>
                <w:rFonts w:ascii="Aptos" w:hAnsi="Aptos" w:cs="Arial"/>
              </w:rPr>
            </w:pPr>
          </w:p>
        </w:tc>
        <w:tc>
          <w:tcPr>
            <w:tcW w:w="1366" w:type="dxa"/>
          </w:tcPr>
          <w:p w14:paraId="23C09B40" w14:textId="5391BDAB" w:rsidR="00271BEB" w:rsidRPr="00112EE7" w:rsidRDefault="00C4268D" w:rsidP="001F0845">
            <w:pPr>
              <w:jc w:val="center"/>
              <w:rPr>
                <w:rFonts w:ascii="Aptos" w:hAnsi="Aptos" w:cs="Arial"/>
              </w:rPr>
            </w:pPr>
            <w:r w:rsidRPr="00112EE7">
              <w:rPr>
                <w:rFonts w:ascii="Aptos" w:hAnsi="Aptos" w:cs="Segoe UI Symbol"/>
              </w:rPr>
              <w:t>✓</w:t>
            </w:r>
          </w:p>
        </w:tc>
      </w:tr>
      <w:tr w:rsidR="005C7331" w:rsidRPr="00112EE7" w14:paraId="64374CEE" w14:textId="77777777" w:rsidTr="7B4149B8">
        <w:tc>
          <w:tcPr>
            <w:tcW w:w="6232" w:type="dxa"/>
          </w:tcPr>
          <w:p w14:paraId="6D75971E" w14:textId="3907F773" w:rsidR="005C7331" w:rsidRPr="00112EE7" w:rsidRDefault="005C7331" w:rsidP="0002411A">
            <w:pPr>
              <w:jc w:val="both"/>
              <w:rPr>
                <w:rFonts w:ascii="Aptos" w:hAnsi="Aptos" w:cs="Arial"/>
              </w:rPr>
            </w:pPr>
            <w:r w:rsidRPr="00112EE7">
              <w:rPr>
                <w:rFonts w:ascii="Aptos" w:hAnsi="Aptos" w:cs="Arial"/>
              </w:rPr>
              <w:t xml:space="preserve">Knowledge of consumer rights and responsibilities </w:t>
            </w:r>
          </w:p>
        </w:tc>
        <w:tc>
          <w:tcPr>
            <w:tcW w:w="1418" w:type="dxa"/>
          </w:tcPr>
          <w:p w14:paraId="53334711" w14:textId="77777777" w:rsidR="005C7331" w:rsidRPr="00112EE7" w:rsidRDefault="005C7331" w:rsidP="001F0845">
            <w:pPr>
              <w:jc w:val="center"/>
              <w:rPr>
                <w:rFonts w:ascii="Aptos" w:hAnsi="Aptos" w:cs="Arial"/>
              </w:rPr>
            </w:pPr>
          </w:p>
        </w:tc>
        <w:tc>
          <w:tcPr>
            <w:tcW w:w="1366" w:type="dxa"/>
          </w:tcPr>
          <w:p w14:paraId="713A4A0A" w14:textId="7D564AFE" w:rsidR="005C7331" w:rsidRPr="00112EE7" w:rsidRDefault="00C4268D" w:rsidP="001F0845">
            <w:pPr>
              <w:jc w:val="center"/>
              <w:rPr>
                <w:rFonts w:ascii="Aptos" w:hAnsi="Aptos" w:cs="Arial"/>
              </w:rPr>
            </w:pPr>
            <w:r w:rsidRPr="00112EE7">
              <w:rPr>
                <w:rFonts w:ascii="Aptos" w:hAnsi="Aptos" w:cs="Segoe UI Symbol"/>
              </w:rPr>
              <w:t>✓</w:t>
            </w:r>
          </w:p>
        </w:tc>
      </w:tr>
      <w:tr w:rsidR="00F044FD" w:rsidRPr="00112EE7" w14:paraId="5F0B86E9" w14:textId="77777777" w:rsidTr="7B4149B8">
        <w:tc>
          <w:tcPr>
            <w:tcW w:w="6232" w:type="dxa"/>
          </w:tcPr>
          <w:p w14:paraId="1C10C3FC" w14:textId="000594FF" w:rsidR="00F044FD" w:rsidRPr="00112EE7" w:rsidRDefault="00F044FD" w:rsidP="0002411A">
            <w:pPr>
              <w:jc w:val="both"/>
              <w:rPr>
                <w:rFonts w:ascii="Aptos" w:hAnsi="Aptos" w:cs="Arial"/>
              </w:rPr>
            </w:pPr>
            <w:r w:rsidRPr="00112EE7">
              <w:rPr>
                <w:rFonts w:ascii="Aptos" w:hAnsi="Aptos" w:cs="Arial"/>
              </w:rPr>
              <w:t xml:space="preserve">Knowledge of Scottish housing legislation and regulations, including </w:t>
            </w:r>
            <w:r w:rsidR="0002411A" w:rsidRPr="00112EE7">
              <w:rPr>
                <w:rFonts w:ascii="Aptos" w:hAnsi="Aptos" w:cs="Arial"/>
              </w:rPr>
              <w:t>purpose-built student</w:t>
            </w:r>
            <w:r w:rsidRPr="00112EE7">
              <w:rPr>
                <w:rFonts w:ascii="Aptos" w:hAnsi="Aptos" w:cs="Arial"/>
              </w:rPr>
              <w:t xml:space="preserve"> accommodation, private rented sector, and social housing</w:t>
            </w:r>
          </w:p>
        </w:tc>
        <w:tc>
          <w:tcPr>
            <w:tcW w:w="1418" w:type="dxa"/>
          </w:tcPr>
          <w:p w14:paraId="4A3B4901" w14:textId="79DC80E0" w:rsidR="00F044FD" w:rsidRPr="00112EE7" w:rsidRDefault="00F044FD" w:rsidP="001F0845">
            <w:pPr>
              <w:jc w:val="center"/>
              <w:rPr>
                <w:rFonts w:ascii="Aptos" w:hAnsi="Aptos" w:cs="Arial"/>
              </w:rPr>
            </w:pPr>
          </w:p>
        </w:tc>
        <w:tc>
          <w:tcPr>
            <w:tcW w:w="1366" w:type="dxa"/>
          </w:tcPr>
          <w:p w14:paraId="5F6C7684" w14:textId="357CE931" w:rsidR="00F044FD" w:rsidRPr="00112EE7" w:rsidRDefault="00C4268D" w:rsidP="001F0845">
            <w:pPr>
              <w:jc w:val="center"/>
              <w:rPr>
                <w:rFonts w:ascii="Aptos" w:hAnsi="Aptos" w:cs="Arial"/>
              </w:rPr>
            </w:pPr>
            <w:r w:rsidRPr="00112EE7">
              <w:rPr>
                <w:rFonts w:ascii="Aptos" w:hAnsi="Aptos" w:cs="Segoe UI Symbol"/>
              </w:rPr>
              <w:t>✓</w:t>
            </w:r>
          </w:p>
        </w:tc>
      </w:tr>
      <w:tr w:rsidR="00602185" w:rsidRPr="00112EE7" w14:paraId="57919B6F" w14:textId="77777777" w:rsidTr="7B4149B8">
        <w:tc>
          <w:tcPr>
            <w:tcW w:w="6232" w:type="dxa"/>
          </w:tcPr>
          <w:p w14:paraId="721AF3C3" w14:textId="1781C06B" w:rsidR="00602185" w:rsidRPr="00112EE7" w:rsidRDefault="00602185" w:rsidP="0002411A">
            <w:pPr>
              <w:jc w:val="both"/>
              <w:rPr>
                <w:rFonts w:ascii="Aptos" w:hAnsi="Aptos" w:cs="Arial"/>
              </w:rPr>
            </w:pPr>
            <w:r w:rsidRPr="00112EE7">
              <w:rPr>
                <w:rFonts w:ascii="Aptos" w:hAnsi="Aptos" w:cs="Arial"/>
              </w:rPr>
              <w:t>Experience of using digital case recording systems</w:t>
            </w:r>
          </w:p>
        </w:tc>
        <w:tc>
          <w:tcPr>
            <w:tcW w:w="1418" w:type="dxa"/>
          </w:tcPr>
          <w:p w14:paraId="0F066AC4" w14:textId="4F151942" w:rsidR="00602185" w:rsidRPr="00112EE7" w:rsidRDefault="00602185" w:rsidP="001F0845">
            <w:pPr>
              <w:jc w:val="center"/>
              <w:rPr>
                <w:rFonts w:ascii="Aptos" w:hAnsi="Aptos" w:cs="Arial"/>
              </w:rPr>
            </w:pPr>
          </w:p>
        </w:tc>
        <w:tc>
          <w:tcPr>
            <w:tcW w:w="1366" w:type="dxa"/>
          </w:tcPr>
          <w:p w14:paraId="043A9C7A" w14:textId="1E65A241" w:rsidR="00602185" w:rsidRPr="00112EE7" w:rsidRDefault="00C4268D" w:rsidP="001F0845">
            <w:pPr>
              <w:jc w:val="center"/>
              <w:rPr>
                <w:rFonts w:ascii="Aptos" w:hAnsi="Aptos" w:cs="Arial"/>
              </w:rPr>
            </w:pPr>
            <w:r w:rsidRPr="00112EE7">
              <w:rPr>
                <w:rFonts w:ascii="Aptos" w:hAnsi="Aptos" w:cs="Segoe UI Symbol"/>
              </w:rPr>
              <w:t>✓</w:t>
            </w:r>
          </w:p>
        </w:tc>
      </w:tr>
      <w:tr w:rsidR="001F0845" w:rsidRPr="00112EE7" w14:paraId="57BAEB84" w14:textId="77777777" w:rsidTr="7B4149B8">
        <w:tc>
          <w:tcPr>
            <w:tcW w:w="6232" w:type="dxa"/>
          </w:tcPr>
          <w:p w14:paraId="57BAEB81" w14:textId="77777777" w:rsidR="001F0845" w:rsidRPr="00112EE7" w:rsidRDefault="001F0845" w:rsidP="0002411A">
            <w:pPr>
              <w:jc w:val="both"/>
              <w:rPr>
                <w:rFonts w:ascii="Aptos" w:hAnsi="Aptos" w:cs="Arial"/>
                <w:b/>
              </w:rPr>
            </w:pPr>
            <w:r w:rsidRPr="00112EE7">
              <w:rPr>
                <w:rFonts w:ascii="Aptos" w:hAnsi="Aptos" w:cs="Arial"/>
              </w:rPr>
              <w:t>Understanding of the cultural and religious issues affecting advice provision</w:t>
            </w:r>
          </w:p>
        </w:tc>
        <w:tc>
          <w:tcPr>
            <w:tcW w:w="1418" w:type="dxa"/>
          </w:tcPr>
          <w:p w14:paraId="57BAEB82" w14:textId="3334094E" w:rsidR="001F0845" w:rsidRPr="00112EE7" w:rsidRDefault="001F0845" w:rsidP="001F0845">
            <w:pPr>
              <w:jc w:val="center"/>
              <w:rPr>
                <w:rFonts w:ascii="Aptos" w:hAnsi="Aptos" w:cs="Arial"/>
              </w:rPr>
            </w:pPr>
          </w:p>
        </w:tc>
        <w:tc>
          <w:tcPr>
            <w:tcW w:w="1366" w:type="dxa"/>
          </w:tcPr>
          <w:p w14:paraId="57BAEB83" w14:textId="6E55C056" w:rsidR="001F0845" w:rsidRPr="00112EE7" w:rsidRDefault="00271375" w:rsidP="001F0845">
            <w:pPr>
              <w:jc w:val="center"/>
              <w:rPr>
                <w:rFonts w:ascii="Aptos" w:hAnsi="Aptos" w:cs="Arial"/>
              </w:rPr>
            </w:pPr>
            <w:r w:rsidRPr="00112EE7">
              <w:rPr>
                <w:rFonts w:ascii="Aptos" w:hAnsi="Aptos" w:cs="Segoe UI Symbol"/>
              </w:rPr>
              <w:t>✓</w:t>
            </w:r>
          </w:p>
        </w:tc>
      </w:tr>
      <w:tr w:rsidR="001F0845" w:rsidRPr="00112EE7" w14:paraId="57BAEB88" w14:textId="77777777" w:rsidTr="7B4149B8">
        <w:tc>
          <w:tcPr>
            <w:tcW w:w="6232" w:type="dxa"/>
          </w:tcPr>
          <w:p w14:paraId="57BAEB85" w14:textId="5135A250" w:rsidR="001F0845" w:rsidRPr="00112EE7" w:rsidRDefault="003E6997" w:rsidP="0002411A">
            <w:pPr>
              <w:jc w:val="both"/>
              <w:rPr>
                <w:rFonts w:ascii="Aptos" w:hAnsi="Aptos" w:cs="Arial"/>
              </w:rPr>
            </w:pPr>
            <w:r w:rsidRPr="00112EE7">
              <w:rPr>
                <w:rFonts w:ascii="Aptos" w:hAnsi="Aptos" w:cs="Arial"/>
              </w:rPr>
              <w:t>Experience of working in or with Students’ Unions and an understanding of their role in the Higher Education</w:t>
            </w:r>
            <w:r w:rsidR="00602185" w:rsidRPr="00112EE7">
              <w:rPr>
                <w:rFonts w:ascii="Aptos" w:hAnsi="Aptos" w:cs="Arial"/>
              </w:rPr>
              <w:t xml:space="preserve"> </w:t>
            </w:r>
            <w:r w:rsidRPr="00112EE7">
              <w:rPr>
                <w:rFonts w:ascii="Aptos" w:hAnsi="Aptos" w:cs="Arial"/>
              </w:rPr>
              <w:t>sector</w:t>
            </w:r>
          </w:p>
        </w:tc>
        <w:tc>
          <w:tcPr>
            <w:tcW w:w="1418" w:type="dxa"/>
          </w:tcPr>
          <w:p w14:paraId="57BAEB86" w14:textId="77777777" w:rsidR="001F0845" w:rsidRPr="00112EE7" w:rsidRDefault="001F0845" w:rsidP="001F0845">
            <w:pPr>
              <w:jc w:val="center"/>
              <w:rPr>
                <w:rFonts w:ascii="Aptos" w:hAnsi="Aptos" w:cs="Arial"/>
              </w:rPr>
            </w:pPr>
          </w:p>
        </w:tc>
        <w:tc>
          <w:tcPr>
            <w:tcW w:w="1366" w:type="dxa"/>
          </w:tcPr>
          <w:p w14:paraId="57BAEB87" w14:textId="4B1C4CD6" w:rsidR="001F0845" w:rsidRPr="00112EE7" w:rsidRDefault="00C4268D" w:rsidP="001F0845">
            <w:pPr>
              <w:jc w:val="center"/>
              <w:rPr>
                <w:rFonts w:ascii="Aptos" w:hAnsi="Aptos" w:cs="Arial"/>
              </w:rPr>
            </w:pPr>
            <w:r w:rsidRPr="00112EE7">
              <w:rPr>
                <w:rFonts w:ascii="Aptos" w:hAnsi="Aptos" w:cs="Segoe UI Symbol"/>
              </w:rPr>
              <w:t>✓</w:t>
            </w:r>
          </w:p>
        </w:tc>
      </w:tr>
      <w:tr w:rsidR="001F0845" w:rsidRPr="00112EE7" w14:paraId="57BAEB8A" w14:textId="77777777" w:rsidTr="7B4149B8">
        <w:tc>
          <w:tcPr>
            <w:tcW w:w="9016" w:type="dxa"/>
            <w:gridSpan w:val="3"/>
            <w:shd w:val="clear" w:color="auto" w:fill="D9E2F3" w:themeFill="accent5" w:themeFillTint="33"/>
          </w:tcPr>
          <w:p w14:paraId="57BAEB89" w14:textId="46AC46BB" w:rsidR="001F0845" w:rsidRPr="00112EE7" w:rsidRDefault="0002411A" w:rsidP="001E479C">
            <w:pPr>
              <w:rPr>
                <w:rFonts w:ascii="Aptos" w:hAnsi="Aptos" w:cs="Arial"/>
              </w:rPr>
            </w:pPr>
            <w:r w:rsidRPr="00112EE7">
              <w:rPr>
                <w:rFonts w:ascii="Aptos" w:hAnsi="Aptos" w:cs="Arial"/>
                <w:b/>
              </w:rPr>
              <w:t>Job Related Skills</w:t>
            </w:r>
          </w:p>
        </w:tc>
      </w:tr>
      <w:tr w:rsidR="00602185" w:rsidRPr="00112EE7" w14:paraId="2AB21437" w14:textId="77777777" w:rsidTr="7B4149B8">
        <w:tc>
          <w:tcPr>
            <w:tcW w:w="6232" w:type="dxa"/>
          </w:tcPr>
          <w:p w14:paraId="46115750" w14:textId="742A7EAC" w:rsidR="00602185" w:rsidRPr="00112EE7" w:rsidRDefault="00602185" w:rsidP="0002411A">
            <w:pPr>
              <w:jc w:val="both"/>
              <w:rPr>
                <w:rFonts w:ascii="Aptos" w:hAnsi="Aptos" w:cs="Arial"/>
              </w:rPr>
            </w:pPr>
            <w:r w:rsidRPr="00112EE7">
              <w:rPr>
                <w:rFonts w:ascii="Aptos" w:hAnsi="Aptos" w:cs="Arial"/>
              </w:rPr>
              <w:t>Ability to provide advice and support on academic student advice issues</w:t>
            </w:r>
            <w:r w:rsidR="00285467" w:rsidRPr="00112EE7">
              <w:rPr>
                <w:rFonts w:ascii="Aptos" w:hAnsi="Aptos" w:cs="Arial"/>
              </w:rPr>
              <w:t xml:space="preserve"> and to empower students to act on their own behalf as appropriate</w:t>
            </w:r>
          </w:p>
        </w:tc>
        <w:tc>
          <w:tcPr>
            <w:tcW w:w="1418" w:type="dxa"/>
          </w:tcPr>
          <w:p w14:paraId="224F708E" w14:textId="06F77C2A" w:rsidR="00602185" w:rsidRPr="00112EE7" w:rsidRDefault="00C4268D" w:rsidP="001F0845">
            <w:pPr>
              <w:jc w:val="center"/>
              <w:rPr>
                <w:rFonts w:ascii="Aptos" w:hAnsi="Aptos" w:cs="Arial"/>
              </w:rPr>
            </w:pPr>
            <w:r w:rsidRPr="00112EE7">
              <w:rPr>
                <w:rFonts w:ascii="Aptos" w:hAnsi="Aptos" w:cs="Segoe UI Symbol"/>
              </w:rPr>
              <w:t>✓</w:t>
            </w:r>
          </w:p>
        </w:tc>
        <w:tc>
          <w:tcPr>
            <w:tcW w:w="1366" w:type="dxa"/>
          </w:tcPr>
          <w:p w14:paraId="5C9DBEEB" w14:textId="77777777" w:rsidR="00602185" w:rsidRPr="00112EE7" w:rsidRDefault="00602185" w:rsidP="001F0845">
            <w:pPr>
              <w:jc w:val="center"/>
              <w:rPr>
                <w:rFonts w:ascii="Aptos" w:hAnsi="Aptos" w:cs="Arial"/>
              </w:rPr>
            </w:pPr>
          </w:p>
        </w:tc>
      </w:tr>
      <w:tr w:rsidR="001F0845" w:rsidRPr="00112EE7" w14:paraId="57BAEB96" w14:textId="77777777" w:rsidTr="7B4149B8">
        <w:tc>
          <w:tcPr>
            <w:tcW w:w="6232" w:type="dxa"/>
          </w:tcPr>
          <w:p w14:paraId="57BAEB93" w14:textId="20DFA483" w:rsidR="001F0845" w:rsidRPr="00112EE7" w:rsidRDefault="003E6997" w:rsidP="0002411A">
            <w:pPr>
              <w:jc w:val="both"/>
              <w:rPr>
                <w:rFonts w:ascii="Aptos" w:hAnsi="Aptos" w:cs="Arial"/>
              </w:rPr>
            </w:pPr>
            <w:r w:rsidRPr="00112EE7">
              <w:rPr>
                <w:rFonts w:ascii="Aptos" w:hAnsi="Aptos" w:cs="Arial"/>
              </w:rPr>
              <w:t>Ability to e</w:t>
            </w:r>
            <w:r w:rsidR="00F044FD" w:rsidRPr="00112EE7">
              <w:rPr>
                <w:rFonts w:ascii="Aptos" w:hAnsi="Aptos" w:cs="Arial"/>
              </w:rPr>
              <w:t>ducate</w:t>
            </w:r>
            <w:r w:rsidR="001F0845" w:rsidRPr="00112EE7">
              <w:rPr>
                <w:rFonts w:ascii="Aptos" w:hAnsi="Aptos" w:cs="Arial"/>
              </w:rPr>
              <w:t xml:space="preserve"> and empower students to their housing rights and responsibilities</w:t>
            </w:r>
            <w:r w:rsidR="00B56FD6" w:rsidRPr="00112EE7">
              <w:rPr>
                <w:rFonts w:ascii="Aptos" w:hAnsi="Aptos" w:cs="Arial"/>
              </w:rPr>
              <w:t xml:space="preserve"> in University accommodation, private rented accommodation, and purpose-built student accommodation</w:t>
            </w:r>
          </w:p>
        </w:tc>
        <w:tc>
          <w:tcPr>
            <w:tcW w:w="1418" w:type="dxa"/>
          </w:tcPr>
          <w:p w14:paraId="7F7A2E9F" w14:textId="15E9FC04" w:rsidR="001F0845" w:rsidRPr="00112EE7" w:rsidRDefault="790D2BE6" w:rsidP="3FF32BB0">
            <w:pPr>
              <w:jc w:val="center"/>
              <w:rPr>
                <w:rFonts w:ascii="Aptos" w:hAnsi="Aptos" w:cs="Arial"/>
              </w:rPr>
            </w:pPr>
            <w:r w:rsidRPr="00112EE7">
              <w:rPr>
                <w:rFonts w:ascii="Aptos" w:hAnsi="Aptos" w:cs="Segoe UI Symbol"/>
              </w:rPr>
              <w:t>✓</w:t>
            </w:r>
          </w:p>
          <w:p w14:paraId="57BAEB94" w14:textId="2D2D9691" w:rsidR="001F0845" w:rsidRPr="00112EE7" w:rsidRDefault="001F0845" w:rsidP="3FF32BB0">
            <w:pPr>
              <w:jc w:val="center"/>
              <w:rPr>
                <w:rFonts w:ascii="Aptos" w:hAnsi="Aptos" w:cs="Arial"/>
              </w:rPr>
            </w:pPr>
          </w:p>
        </w:tc>
        <w:tc>
          <w:tcPr>
            <w:tcW w:w="1366" w:type="dxa"/>
          </w:tcPr>
          <w:p w14:paraId="57BAEB95" w14:textId="1DBFC317" w:rsidR="001F0845" w:rsidRPr="00112EE7" w:rsidRDefault="001F0845" w:rsidP="3FF32BB0">
            <w:pPr>
              <w:jc w:val="center"/>
              <w:rPr>
                <w:rFonts w:ascii="Aptos" w:hAnsi="Aptos" w:cs="Segoe UI Symbol"/>
              </w:rPr>
            </w:pPr>
          </w:p>
        </w:tc>
      </w:tr>
      <w:tr w:rsidR="05DC17E7" w:rsidRPr="00112EE7" w14:paraId="4F8CF599" w14:textId="77777777" w:rsidTr="7B4149B8">
        <w:trPr>
          <w:trHeight w:val="300"/>
        </w:trPr>
        <w:tc>
          <w:tcPr>
            <w:tcW w:w="6232" w:type="dxa"/>
          </w:tcPr>
          <w:p w14:paraId="6F9B889C" w14:textId="40D6B601" w:rsidR="2898E996" w:rsidRPr="00112EE7" w:rsidRDefault="2898E996" w:rsidP="05DC17E7">
            <w:pPr>
              <w:jc w:val="both"/>
              <w:rPr>
                <w:rFonts w:ascii="Aptos" w:hAnsi="Aptos" w:cs="Arial"/>
              </w:rPr>
            </w:pPr>
            <w:r w:rsidRPr="00112EE7">
              <w:rPr>
                <w:rFonts w:ascii="Aptos" w:hAnsi="Aptos" w:cs="Arial"/>
              </w:rPr>
              <w:t>Ability to provide advice and support on student funding and finance issues, including eligibility for funding, emergency financial support, and challenging incorrect decisions</w:t>
            </w:r>
          </w:p>
        </w:tc>
        <w:tc>
          <w:tcPr>
            <w:tcW w:w="1418" w:type="dxa"/>
          </w:tcPr>
          <w:p w14:paraId="1FE4E115" w14:textId="15E9FC04" w:rsidR="2898E996" w:rsidRPr="00112EE7" w:rsidRDefault="2898E996" w:rsidP="05DC17E7">
            <w:pPr>
              <w:jc w:val="center"/>
              <w:rPr>
                <w:rFonts w:ascii="Aptos" w:hAnsi="Aptos" w:cs="Arial"/>
              </w:rPr>
            </w:pPr>
            <w:r w:rsidRPr="00112EE7">
              <w:rPr>
                <w:rFonts w:ascii="Aptos" w:hAnsi="Aptos" w:cs="Segoe UI Symbol"/>
              </w:rPr>
              <w:t>✓</w:t>
            </w:r>
          </w:p>
          <w:p w14:paraId="36721B58" w14:textId="52E54925" w:rsidR="05DC17E7" w:rsidRPr="00112EE7" w:rsidRDefault="05DC17E7" w:rsidP="05DC17E7">
            <w:pPr>
              <w:jc w:val="center"/>
              <w:rPr>
                <w:rFonts w:ascii="Aptos" w:hAnsi="Aptos" w:cs="Segoe UI Symbol"/>
              </w:rPr>
            </w:pPr>
          </w:p>
        </w:tc>
        <w:tc>
          <w:tcPr>
            <w:tcW w:w="1366" w:type="dxa"/>
          </w:tcPr>
          <w:p w14:paraId="6ABDD6F8" w14:textId="17E93489" w:rsidR="05DC17E7" w:rsidRPr="00112EE7" w:rsidRDefault="05DC17E7" w:rsidP="05DC17E7">
            <w:pPr>
              <w:jc w:val="center"/>
              <w:rPr>
                <w:rFonts w:ascii="Aptos" w:hAnsi="Aptos" w:cs="Segoe UI Symbol"/>
              </w:rPr>
            </w:pPr>
          </w:p>
        </w:tc>
      </w:tr>
      <w:tr w:rsidR="001F0845" w:rsidRPr="00112EE7" w14:paraId="57BAEBA2" w14:textId="77777777" w:rsidTr="7B4149B8">
        <w:tc>
          <w:tcPr>
            <w:tcW w:w="6232" w:type="dxa"/>
          </w:tcPr>
          <w:p w14:paraId="57BAEB9F" w14:textId="77777777" w:rsidR="001F0845" w:rsidRPr="00112EE7" w:rsidRDefault="001F0845" w:rsidP="0002411A">
            <w:pPr>
              <w:jc w:val="both"/>
              <w:rPr>
                <w:rFonts w:ascii="Aptos" w:hAnsi="Aptos" w:cs="Arial"/>
              </w:rPr>
            </w:pPr>
            <w:r w:rsidRPr="00112EE7">
              <w:rPr>
                <w:rFonts w:ascii="Aptos" w:hAnsi="Aptos" w:cs="Arial"/>
              </w:rPr>
              <w:t xml:space="preserve">Strong communication and </w:t>
            </w:r>
            <w:r w:rsidR="001E479C" w:rsidRPr="00112EE7">
              <w:rPr>
                <w:rFonts w:ascii="Aptos" w:hAnsi="Aptos" w:cs="Arial"/>
              </w:rPr>
              <w:t xml:space="preserve">administrative </w:t>
            </w:r>
            <w:r w:rsidRPr="00112EE7">
              <w:rPr>
                <w:rFonts w:ascii="Aptos" w:hAnsi="Aptos" w:cs="Arial"/>
              </w:rPr>
              <w:t>skills</w:t>
            </w:r>
            <w:r w:rsidR="001E479C" w:rsidRPr="00112EE7">
              <w:rPr>
                <w:rFonts w:ascii="Aptos" w:hAnsi="Aptos" w:cs="Arial"/>
              </w:rPr>
              <w:t>, including proficiency with IT including Microsoft Office software</w:t>
            </w:r>
          </w:p>
        </w:tc>
        <w:tc>
          <w:tcPr>
            <w:tcW w:w="1418" w:type="dxa"/>
          </w:tcPr>
          <w:p w14:paraId="57BAEBA0" w14:textId="20A16C53" w:rsidR="001F0845" w:rsidRPr="00112EE7" w:rsidRDefault="00C4268D" w:rsidP="001F0845">
            <w:pPr>
              <w:jc w:val="center"/>
              <w:rPr>
                <w:rFonts w:ascii="Aptos" w:hAnsi="Aptos" w:cs="Arial"/>
              </w:rPr>
            </w:pPr>
            <w:r w:rsidRPr="00112EE7">
              <w:rPr>
                <w:rFonts w:ascii="Aptos" w:hAnsi="Aptos" w:cs="Segoe UI Symbol"/>
              </w:rPr>
              <w:t>✓</w:t>
            </w:r>
          </w:p>
        </w:tc>
        <w:tc>
          <w:tcPr>
            <w:tcW w:w="1366" w:type="dxa"/>
          </w:tcPr>
          <w:p w14:paraId="57BAEBA1" w14:textId="77777777" w:rsidR="001F0845" w:rsidRPr="00112EE7" w:rsidRDefault="001F0845" w:rsidP="001F0845">
            <w:pPr>
              <w:jc w:val="center"/>
              <w:rPr>
                <w:rFonts w:ascii="Aptos" w:hAnsi="Aptos" w:cs="Arial"/>
              </w:rPr>
            </w:pPr>
          </w:p>
        </w:tc>
      </w:tr>
      <w:tr w:rsidR="001E479C" w:rsidRPr="00112EE7" w14:paraId="57BAEBC2" w14:textId="77777777" w:rsidTr="7B4149B8">
        <w:tc>
          <w:tcPr>
            <w:tcW w:w="9016" w:type="dxa"/>
            <w:gridSpan w:val="3"/>
            <w:shd w:val="clear" w:color="auto" w:fill="D9E2F3" w:themeFill="accent5" w:themeFillTint="33"/>
          </w:tcPr>
          <w:p w14:paraId="57BAEBC1" w14:textId="77777777" w:rsidR="001E479C" w:rsidRPr="00112EE7" w:rsidRDefault="001E479C" w:rsidP="001E479C">
            <w:pPr>
              <w:rPr>
                <w:rFonts w:ascii="Aptos" w:hAnsi="Aptos" w:cs="Arial"/>
              </w:rPr>
            </w:pPr>
            <w:r w:rsidRPr="00112EE7">
              <w:rPr>
                <w:rFonts w:ascii="Aptos" w:hAnsi="Aptos" w:cs="Arial"/>
                <w:b/>
              </w:rPr>
              <w:t>Personal Qualities</w:t>
            </w:r>
          </w:p>
        </w:tc>
      </w:tr>
      <w:tr w:rsidR="0002411A" w:rsidRPr="00112EE7" w14:paraId="014F98D5" w14:textId="77777777" w:rsidTr="7B4149B8">
        <w:tc>
          <w:tcPr>
            <w:tcW w:w="6232" w:type="dxa"/>
          </w:tcPr>
          <w:p w14:paraId="1DE2BC23" w14:textId="1219FE95" w:rsidR="0002411A" w:rsidRPr="00112EE7" w:rsidRDefault="0002411A" w:rsidP="0002411A">
            <w:pPr>
              <w:jc w:val="both"/>
              <w:rPr>
                <w:rFonts w:ascii="Aptos" w:hAnsi="Aptos" w:cs="Arial"/>
              </w:rPr>
            </w:pPr>
            <w:r w:rsidRPr="00112EE7">
              <w:rPr>
                <w:rFonts w:ascii="Aptos" w:hAnsi="Aptos" w:cs="Arial"/>
              </w:rPr>
              <w:t>A strong ability to listen empathetically and apply critical thinking and exploration skills in the advice process</w:t>
            </w:r>
          </w:p>
        </w:tc>
        <w:tc>
          <w:tcPr>
            <w:tcW w:w="1418" w:type="dxa"/>
          </w:tcPr>
          <w:p w14:paraId="1E583B1F" w14:textId="199F2A31" w:rsidR="0002411A" w:rsidRPr="00112EE7" w:rsidRDefault="00C4268D" w:rsidP="0002411A">
            <w:pPr>
              <w:jc w:val="center"/>
              <w:rPr>
                <w:rFonts w:ascii="Aptos" w:hAnsi="Aptos" w:cs="Arial"/>
              </w:rPr>
            </w:pPr>
            <w:r w:rsidRPr="00112EE7">
              <w:rPr>
                <w:rFonts w:ascii="Aptos" w:hAnsi="Aptos" w:cs="Segoe UI Symbol"/>
              </w:rPr>
              <w:t>✓</w:t>
            </w:r>
          </w:p>
        </w:tc>
        <w:tc>
          <w:tcPr>
            <w:tcW w:w="1366" w:type="dxa"/>
          </w:tcPr>
          <w:p w14:paraId="39E0D4C7" w14:textId="77777777" w:rsidR="0002411A" w:rsidRPr="00112EE7" w:rsidRDefault="0002411A" w:rsidP="0002411A">
            <w:pPr>
              <w:jc w:val="center"/>
              <w:rPr>
                <w:rFonts w:ascii="Aptos" w:hAnsi="Aptos" w:cs="Arial"/>
              </w:rPr>
            </w:pPr>
          </w:p>
        </w:tc>
      </w:tr>
      <w:tr w:rsidR="0002411A" w:rsidRPr="00112EE7" w14:paraId="01EAA738" w14:textId="77777777" w:rsidTr="7B4149B8">
        <w:tc>
          <w:tcPr>
            <w:tcW w:w="6232" w:type="dxa"/>
          </w:tcPr>
          <w:p w14:paraId="4C0A08D3" w14:textId="5E72F951" w:rsidR="0002411A" w:rsidRPr="00112EE7" w:rsidRDefault="0002411A" w:rsidP="0002411A">
            <w:pPr>
              <w:rPr>
                <w:rFonts w:ascii="Aptos" w:hAnsi="Aptos" w:cs="Arial"/>
              </w:rPr>
            </w:pPr>
            <w:r w:rsidRPr="00112EE7">
              <w:rPr>
                <w:rFonts w:ascii="Aptos" w:hAnsi="Aptos" w:cs="Arial"/>
              </w:rPr>
              <w:t xml:space="preserve">A positive, student-centred approach </w:t>
            </w:r>
          </w:p>
        </w:tc>
        <w:tc>
          <w:tcPr>
            <w:tcW w:w="1418" w:type="dxa"/>
          </w:tcPr>
          <w:p w14:paraId="38016D3B" w14:textId="499F6D11" w:rsidR="0002411A" w:rsidRPr="00112EE7" w:rsidRDefault="00C4268D" w:rsidP="0002411A">
            <w:pPr>
              <w:jc w:val="center"/>
              <w:rPr>
                <w:rFonts w:ascii="Aptos" w:hAnsi="Aptos" w:cs="Arial"/>
              </w:rPr>
            </w:pPr>
            <w:r w:rsidRPr="00112EE7">
              <w:rPr>
                <w:rFonts w:ascii="Aptos" w:hAnsi="Aptos" w:cs="Segoe UI Symbol"/>
              </w:rPr>
              <w:t>✓</w:t>
            </w:r>
          </w:p>
        </w:tc>
        <w:tc>
          <w:tcPr>
            <w:tcW w:w="1366" w:type="dxa"/>
          </w:tcPr>
          <w:p w14:paraId="29C83D76" w14:textId="77777777" w:rsidR="0002411A" w:rsidRPr="00112EE7" w:rsidRDefault="0002411A" w:rsidP="0002411A">
            <w:pPr>
              <w:jc w:val="center"/>
              <w:rPr>
                <w:rFonts w:ascii="Aptos" w:hAnsi="Aptos" w:cs="Arial"/>
              </w:rPr>
            </w:pPr>
          </w:p>
        </w:tc>
      </w:tr>
      <w:tr w:rsidR="0002411A" w:rsidRPr="00112EE7" w14:paraId="7168241B" w14:textId="77777777" w:rsidTr="7B4149B8">
        <w:tc>
          <w:tcPr>
            <w:tcW w:w="6232" w:type="dxa"/>
          </w:tcPr>
          <w:p w14:paraId="4741AF54" w14:textId="4596DBAD" w:rsidR="0002411A" w:rsidRPr="00112EE7" w:rsidRDefault="0002411A" w:rsidP="0002411A">
            <w:pPr>
              <w:rPr>
                <w:rFonts w:ascii="Aptos" w:hAnsi="Aptos" w:cs="Arial"/>
              </w:rPr>
            </w:pPr>
            <w:r w:rsidRPr="00112EE7">
              <w:rPr>
                <w:rFonts w:ascii="Aptos" w:hAnsi="Aptos" w:cs="Arial"/>
              </w:rPr>
              <w:t>Ability to demonstrate good networking skills</w:t>
            </w:r>
          </w:p>
        </w:tc>
        <w:tc>
          <w:tcPr>
            <w:tcW w:w="1418" w:type="dxa"/>
          </w:tcPr>
          <w:p w14:paraId="3DF00D19" w14:textId="6067B49D" w:rsidR="0002411A" w:rsidRPr="00112EE7" w:rsidRDefault="00C4268D" w:rsidP="0002411A">
            <w:pPr>
              <w:jc w:val="center"/>
              <w:rPr>
                <w:rFonts w:ascii="Aptos" w:hAnsi="Aptos" w:cs="Arial"/>
              </w:rPr>
            </w:pPr>
            <w:r w:rsidRPr="00112EE7">
              <w:rPr>
                <w:rFonts w:ascii="Aptos" w:hAnsi="Aptos" w:cs="Segoe UI Symbol"/>
              </w:rPr>
              <w:t>✓</w:t>
            </w:r>
          </w:p>
        </w:tc>
        <w:tc>
          <w:tcPr>
            <w:tcW w:w="1366" w:type="dxa"/>
          </w:tcPr>
          <w:p w14:paraId="3D333AEB" w14:textId="14099725" w:rsidR="0002411A" w:rsidRPr="00112EE7" w:rsidRDefault="0002411A" w:rsidP="0002411A">
            <w:pPr>
              <w:jc w:val="center"/>
              <w:rPr>
                <w:rFonts w:ascii="Aptos" w:hAnsi="Aptos" w:cs="Arial"/>
              </w:rPr>
            </w:pPr>
          </w:p>
        </w:tc>
      </w:tr>
      <w:tr w:rsidR="0002411A" w:rsidRPr="00112EE7" w14:paraId="57BAEBC6" w14:textId="77777777" w:rsidTr="7B4149B8">
        <w:tc>
          <w:tcPr>
            <w:tcW w:w="6232" w:type="dxa"/>
          </w:tcPr>
          <w:p w14:paraId="57BAEBC3" w14:textId="77777777" w:rsidR="0002411A" w:rsidRPr="00112EE7" w:rsidRDefault="0002411A" w:rsidP="0002411A">
            <w:pPr>
              <w:rPr>
                <w:rFonts w:ascii="Aptos" w:hAnsi="Aptos" w:cs="Arial"/>
              </w:rPr>
            </w:pPr>
            <w:r w:rsidRPr="00112EE7">
              <w:rPr>
                <w:rFonts w:ascii="Aptos" w:hAnsi="Aptos" w:cs="Arial"/>
              </w:rPr>
              <w:t>Reliable and trustworthy</w:t>
            </w:r>
          </w:p>
        </w:tc>
        <w:tc>
          <w:tcPr>
            <w:tcW w:w="1418" w:type="dxa"/>
          </w:tcPr>
          <w:p w14:paraId="57BAEBC4" w14:textId="6CA0D9BA" w:rsidR="0002411A" w:rsidRPr="00112EE7" w:rsidRDefault="00C4268D" w:rsidP="0002411A">
            <w:pPr>
              <w:jc w:val="center"/>
              <w:rPr>
                <w:rFonts w:ascii="Aptos" w:hAnsi="Aptos" w:cs="Arial"/>
              </w:rPr>
            </w:pPr>
            <w:r w:rsidRPr="00112EE7">
              <w:rPr>
                <w:rFonts w:ascii="Aptos" w:hAnsi="Aptos" w:cs="Segoe UI Symbol"/>
              </w:rPr>
              <w:t>✓</w:t>
            </w:r>
          </w:p>
        </w:tc>
        <w:tc>
          <w:tcPr>
            <w:tcW w:w="1366" w:type="dxa"/>
          </w:tcPr>
          <w:p w14:paraId="57BAEBC5" w14:textId="77777777" w:rsidR="0002411A" w:rsidRPr="00112EE7" w:rsidRDefault="0002411A" w:rsidP="0002411A">
            <w:pPr>
              <w:jc w:val="center"/>
              <w:rPr>
                <w:rFonts w:ascii="Aptos" w:hAnsi="Aptos" w:cs="Arial"/>
              </w:rPr>
            </w:pPr>
          </w:p>
        </w:tc>
      </w:tr>
      <w:tr w:rsidR="0002411A" w:rsidRPr="00112EE7" w14:paraId="57BAEBCA" w14:textId="77777777" w:rsidTr="7B4149B8">
        <w:tc>
          <w:tcPr>
            <w:tcW w:w="6232" w:type="dxa"/>
          </w:tcPr>
          <w:p w14:paraId="57BAEBC7" w14:textId="77777777" w:rsidR="0002411A" w:rsidRPr="00112EE7" w:rsidRDefault="0002411A" w:rsidP="0002411A">
            <w:pPr>
              <w:rPr>
                <w:rFonts w:ascii="Aptos" w:hAnsi="Aptos" w:cs="Arial"/>
              </w:rPr>
            </w:pPr>
            <w:r w:rsidRPr="00112EE7">
              <w:rPr>
                <w:rFonts w:ascii="Aptos" w:hAnsi="Aptos" w:cs="Arial"/>
              </w:rPr>
              <w:t>Team focused and self-motivated</w:t>
            </w:r>
          </w:p>
        </w:tc>
        <w:tc>
          <w:tcPr>
            <w:tcW w:w="1418" w:type="dxa"/>
          </w:tcPr>
          <w:p w14:paraId="57BAEBC8" w14:textId="00D6CF0A" w:rsidR="0002411A" w:rsidRPr="00112EE7" w:rsidRDefault="00C4268D" w:rsidP="0002411A">
            <w:pPr>
              <w:jc w:val="center"/>
              <w:rPr>
                <w:rFonts w:ascii="Aptos" w:hAnsi="Aptos" w:cs="Arial"/>
              </w:rPr>
            </w:pPr>
            <w:r w:rsidRPr="00112EE7">
              <w:rPr>
                <w:rFonts w:ascii="Aptos" w:hAnsi="Aptos" w:cs="Segoe UI Symbol"/>
              </w:rPr>
              <w:t>✓</w:t>
            </w:r>
          </w:p>
        </w:tc>
        <w:tc>
          <w:tcPr>
            <w:tcW w:w="1366" w:type="dxa"/>
          </w:tcPr>
          <w:p w14:paraId="57BAEBC9" w14:textId="77777777" w:rsidR="0002411A" w:rsidRPr="00112EE7" w:rsidRDefault="0002411A" w:rsidP="0002411A">
            <w:pPr>
              <w:jc w:val="center"/>
              <w:rPr>
                <w:rFonts w:ascii="Aptos" w:hAnsi="Aptos" w:cs="Arial"/>
              </w:rPr>
            </w:pPr>
          </w:p>
        </w:tc>
      </w:tr>
    </w:tbl>
    <w:p w14:paraId="7A4589DA" w14:textId="0DB23DD0" w:rsidR="00271375" w:rsidRPr="00112EE7" w:rsidRDefault="00271375" w:rsidP="0002411A">
      <w:pPr>
        <w:jc w:val="both"/>
        <w:rPr>
          <w:rFonts w:ascii="Aptos" w:hAnsi="Aptos"/>
        </w:rPr>
      </w:pPr>
    </w:p>
    <w:p w14:paraId="39D5C509" w14:textId="77777777" w:rsidR="00B209B8" w:rsidRDefault="00B209B8">
      <w:pPr>
        <w:rPr>
          <w:rFonts w:ascii="Aptos" w:hAnsi="Aptos" w:cs="Arial"/>
          <w:b/>
        </w:rPr>
      </w:pPr>
      <w:r>
        <w:rPr>
          <w:rFonts w:ascii="Aptos" w:hAnsi="Aptos" w:cs="Arial"/>
          <w:b/>
        </w:rPr>
        <w:br w:type="page"/>
      </w:r>
    </w:p>
    <w:p w14:paraId="48F12D03" w14:textId="79868CD5" w:rsidR="0002411A" w:rsidRPr="00112EE7" w:rsidRDefault="0002411A" w:rsidP="0002411A">
      <w:pPr>
        <w:jc w:val="both"/>
        <w:rPr>
          <w:rFonts w:ascii="Aptos" w:hAnsi="Aptos" w:cs="Arial"/>
          <w:b/>
        </w:rPr>
      </w:pPr>
      <w:r w:rsidRPr="00112EE7">
        <w:rPr>
          <w:rFonts w:ascii="Aptos" w:hAnsi="Aptos" w:cs="Arial"/>
          <w:b/>
        </w:rPr>
        <w:lastRenderedPageBreak/>
        <w:t>Application Procedure</w:t>
      </w:r>
    </w:p>
    <w:p w14:paraId="0F20B75B" w14:textId="73737DAE" w:rsidR="00DE6972" w:rsidRPr="00112EE7" w:rsidRDefault="0002411A" w:rsidP="64F9EC67">
      <w:pPr>
        <w:jc w:val="both"/>
        <w:rPr>
          <w:rFonts w:ascii="Aptos" w:hAnsi="Aptos" w:cs="Arial"/>
          <w:b/>
          <w:bCs/>
        </w:rPr>
      </w:pPr>
      <w:r w:rsidRPr="00112EE7">
        <w:rPr>
          <w:rFonts w:ascii="Aptos" w:hAnsi="Aptos" w:cs="Arial"/>
        </w:rPr>
        <w:t xml:space="preserve">Applicants are required to submit a CV and cover letter detailing the knowledge, skills, and experience you think makes you the right candidate for the job. </w:t>
      </w:r>
      <w:r w:rsidR="002B4854" w:rsidRPr="00112EE7">
        <w:rPr>
          <w:rFonts w:ascii="Aptos" w:hAnsi="Aptos" w:cs="Arial"/>
        </w:rPr>
        <w:t>Shortlisted candidates will</w:t>
      </w:r>
      <w:r w:rsidR="00C4268D" w:rsidRPr="00112EE7">
        <w:rPr>
          <w:rFonts w:ascii="Aptos" w:hAnsi="Aptos" w:cs="Arial"/>
        </w:rPr>
        <w:t xml:space="preserve"> </w:t>
      </w:r>
      <w:r w:rsidR="002B4854" w:rsidRPr="00112EE7">
        <w:rPr>
          <w:rFonts w:ascii="Aptos" w:hAnsi="Aptos" w:cs="Arial"/>
        </w:rPr>
        <w:t xml:space="preserve">be invited to an </w:t>
      </w:r>
      <w:r w:rsidR="007220C3" w:rsidRPr="00112EE7">
        <w:rPr>
          <w:rFonts w:ascii="Aptos" w:hAnsi="Aptos" w:cs="Arial"/>
        </w:rPr>
        <w:t>in-person</w:t>
      </w:r>
      <w:r w:rsidR="002B4854" w:rsidRPr="00112EE7">
        <w:rPr>
          <w:rFonts w:ascii="Aptos" w:hAnsi="Aptos" w:cs="Arial"/>
        </w:rPr>
        <w:t xml:space="preserve"> interview at Strath Union</w:t>
      </w:r>
      <w:r w:rsidR="00C728F6" w:rsidRPr="00112EE7">
        <w:rPr>
          <w:rFonts w:ascii="Aptos" w:hAnsi="Aptos" w:cs="Arial"/>
        </w:rPr>
        <w:t>.</w:t>
      </w:r>
    </w:p>
    <w:p w14:paraId="57BAEBD2" w14:textId="3BAE5F17" w:rsidR="00DE6972" w:rsidRPr="00112EE7" w:rsidRDefault="001F0845" w:rsidP="64F9EC67">
      <w:pPr>
        <w:jc w:val="both"/>
        <w:rPr>
          <w:rFonts w:ascii="Aptos" w:hAnsi="Aptos" w:cs="Arial"/>
          <w:b/>
          <w:bCs/>
        </w:rPr>
      </w:pPr>
      <w:r w:rsidRPr="00112EE7">
        <w:rPr>
          <w:rFonts w:ascii="Aptos" w:hAnsi="Aptos" w:cs="Arial"/>
          <w:b/>
          <w:bCs/>
        </w:rPr>
        <w:t>Other</w:t>
      </w:r>
      <w:r w:rsidR="0002411A" w:rsidRPr="00112EE7">
        <w:rPr>
          <w:rFonts w:ascii="Aptos" w:hAnsi="Aptos" w:cs="Arial"/>
          <w:b/>
          <w:bCs/>
        </w:rPr>
        <w:t xml:space="preserve"> Information </w:t>
      </w:r>
    </w:p>
    <w:p w14:paraId="57BAEBD3" w14:textId="3E2878DE" w:rsidR="00DE6972" w:rsidRPr="00112EE7" w:rsidRDefault="00DE6972" w:rsidP="00A6673E">
      <w:pPr>
        <w:jc w:val="both"/>
        <w:rPr>
          <w:rFonts w:ascii="Aptos" w:hAnsi="Aptos" w:cs="Arial"/>
        </w:rPr>
      </w:pPr>
      <w:r w:rsidRPr="00112EE7">
        <w:rPr>
          <w:rFonts w:ascii="Aptos" w:hAnsi="Aptos" w:cs="Arial"/>
        </w:rPr>
        <w:t xml:space="preserve">Students’ </w:t>
      </w:r>
      <w:r w:rsidR="00F044FD" w:rsidRPr="00112EE7">
        <w:rPr>
          <w:rFonts w:ascii="Aptos" w:hAnsi="Aptos" w:cs="Arial"/>
        </w:rPr>
        <w:t>Unions</w:t>
      </w:r>
      <w:r w:rsidRPr="00112EE7">
        <w:rPr>
          <w:rFonts w:ascii="Aptos" w:hAnsi="Aptos" w:cs="Arial"/>
        </w:rPr>
        <w:t xml:space="preserve"> are a specialised </w:t>
      </w:r>
      <w:r w:rsidR="00271375" w:rsidRPr="00112EE7">
        <w:rPr>
          <w:rFonts w:ascii="Aptos" w:hAnsi="Aptos" w:cs="Arial"/>
        </w:rPr>
        <w:t>area</w:t>
      </w:r>
      <w:r w:rsidRPr="00112EE7">
        <w:rPr>
          <w:rFonts w:ascii="Aptos" w:hAnsi="Aptos" w:cs="Arial"/>
        </w:rPr>
        <w:t xml:space="preserve"> </w:t>
      </w:r>
      <w:r w:rsidR="007220C3" w:rsidRPr="00112EE7">
        <w:rPr>
          <w:rFonts w:ascii="Aptos" w:hAnsi="Aptos" w:cs="Arial"/>
        </w:rPr>
        <w:t>within Higher Education</w:t>
      </w:r>
      <w:r w:rsidR="00271375" w:rsidRPr="00112EE7">
        <w:rPr>
          <w:rFonts w:ascii="Aptos" w:hAnsi="Aptos" w:cs="Arial"/>
        </w:rPr>
        <w:t xml:space="preserve"> and the third sector</w:t>
      </w:r>
      <w:r w:rsidR="007220C3" w:rsidRPr="00112EE7">
        <w:rPr>
          <w:rFonts w:ascii="Aptos" w:hAnsi="Aptos" w:cs="Arial"/>
        </w:rPr>
        <w:t xml:space="preserve"> </w:t>
      </w:r>
      <w:r w:rsidRPr="00112EE7">
        <w:rPr>
          <w:rFonts w:ascii="Aptos" w:hAnsi="Aptos" w:cs="Arial"/>
        </w:rPr>
        <w:t xml:space="preserve">where </w:t>
      </w:r>
      <w:r w:rsidR="18BA94D5" w:rsidRPr="00112EE7">
        <w:rPr>
          <w:rFonts w:ascii="Aptos" w:hAnsi="Aptos" w:cs="Arial"/>
        </w:rPr>
        <w:t>s</w:t>
      </w:r>
      <w:r w:rsidRPr="00112EE7">
        <w:rPr>
          <w:rFonts w:ascii="Aptos" w:hAnsi="Aptos" w:cs="Arial"/>
        </w:rPr>
        <w:t xml:space="preserve">tudent Executive </w:t>
      </w:r>
      <w:r w:rsidR="00B56FD6" w:rsidRPr="00112EE7">
        <w:rPr>
          <w:rFonts w:ascii="Aptos" w:hAnsi="Aptos" w:cs="Arial"/>
        </w:rPr>
        <w:t>Officers</w:t>
      </w:r>
      <w:r w:rsidRPr="00112EE7">
        <w:rPr>
          <w:rFonts w:ascii="Aptos" w:hAnsi="Aptos" w:cs="Arial"/>
        </w:rPr>
        <w:t xml:space="preserve"> are elect</w:t>
      </w:r>
      <w:r w:rsidR="00A6673E" w:rsidRPr="00112EE7">
        <w:rPr>
          <w:rFonts w:ascii="Aptos" w:hAnsi="Aptos" w:cs="Arial"/>
        </w:rPr>
        <w:t>ed annually</w:t>
      </w:r>
      <w:r w:rsidR="501BFBD9" w:rsidRPr="00112EE7">
        <w:rPr>
          <w:rFonts w:ascii="Aptos" w:hAnsi="Aptos" w:cs="Arial"/>
        </w:rPr>
        <w:t>. A</w:t>
      </w:r>
      <w:r w:rsidR="00A6673E" w:rsidRPr="00112EE7">
        <w:rPr>
          <w:rFonts w:ascii="Aptos" w:hAnsi="Aptos" w:cs="Arial"/>
        </w:rPr>
        <w:t>s a result</w:t>
      </w:r>
      <w:r w:rsidR="3A0BA4C6" w:rsidRPr="00112EE7">
        <w:rPr>
          <w:rFonts w:ascii="Aptos" w:hAnsi="Aptos" w:cs="Arial"/>
        </w:rPr>
        <w:t>,</w:t>
      </w:r>
      <w:r w:rsidR="00A6673E" w:rsidRPr="00112EE7">
        <w:rPr>
          <w:rFonts w:ascii="Aptos" w:hAnsi="Aptos" w:cs="Arial"/>
        </w:rPr>
        <w:t xml:space="preserve"> this pres</w:t>
      </w:r>
      <w:r w:rsidRPr="00112EE7">
        <w:rPr>
          <w:rFonts w:ascii="Aptos" w:hAnsi="Aptos" w:cs="Arial"/>
        </w:rPr>
        <w:t xml:space="preserve">ents various </w:t>
      </w:r>
      <w:r w:rsidR="007220C3" w:rsidRPr="00112EE7">
        <w:rPr>
          <w:rFonts w:ascii="Aptos" w:hAnsi="Aptos" w:cs="Arial"/>
        </w:rPr>
        <w:t>exciting</w:t>
      </w:r>
      <w:r w:rsidRPr="00112EE7">
        <w:rPr>
          <w:rFonts w:ascii="Aptos" w:hAnsi="Aptos" w:cs="Arial"/>
        </w:rPr>
        <w:t xml:space="preserve"> opportunities</w:t>
      </w:r>
      <w:r w:rsidR="007220C3" w:rsidRPr="00112EE7">
        <w:rPr>
          <w:rFonts w:ascii="Aptos" w:hAnsi="Aptos" w:cs="Arial"/>
        </w:rPr>
        <w:t xml:space="preserve"> and challenges</w:t>
      </w:r>
      <w:r w:rsidRPr="00112EE7">
        <w:rPr>
          <w:rFonts w:ascii="Aptos" w:hAnsi="Aptos" w:cs="Arial"/>
        </w:rPr>
        <w:t>.</w:t>
      </w:r>
    </w:p>
    <w:p w14:paraId="57BAEBD4" w14:textId="7F8E2BE6" w:rsidR="00DE6972" w:rsidRPr="00112EE7" w:rsidRDefault="00DE6972" w:rsidP="00A6673E">
      <w:pPr>
        <w:jc w:val="both"/>
        <w:rPr>
          <w:rFonts w:ascii="Aptos" w:hAnsi="Aptos" w:cs="Arial"/>
        </w:rPr>
      </w:pPr>
      <w:r w:rsidRPr="00112EE7">
        <w:rPr>
          <w:rFonts w:ascii="Aptos" w:hAnsi="Aptos" w:cs="Arial"/>
        </w:rPr>
        <w:t>The post holder will be a member of staff who will at all times be expected to portray a positive image of the Union, both internally and externally</w:t>
      </w:r>
      <w:r w:rsidR="007220C3" w:rsidRPr="00112EE7">
        <w:rPr>
          <w:rFonts w:ascii="Aptos" w:hAnsi="Aptos" w:cs="Arial"/>
        </w:rPr>
        <w:t>,</w:t>
      </w:r>
      <w:r w:rsidRPr="00112EE7">
        <w:rPr>
          <w:rFonts w:ascii="Aptos" w:hAnsi="Aptos" w:cs="Arial"/>
        </w:rPr>
        <w:t xml:space="preserve"> and to set high standards of personal integrity and professionalism, leading by personal example.</w:t>
      </w:r>
    </w:p>
    <w:p w14:paraId="1B3B3ACF" w14:textId="77777777" w:rsidR="00623D76" w:rsidRPr="00112EE7" w:rsidRDefault="001F0845" w:rsidP="00A6673E">
      <w:pPr>
        <w:pStyle w:val="ListParagraph"/>
        <w:numPr>
          <w:ilvl w:val="0"/>
          <w:numId w:val="10"/>
        </w:numPr>
        <w:jc w:val="both"/>
        <w:rPr>
          <w:rFonts w:ascii="Aptos" w:hAnsi="Aptos" w:cs="Arial"/>
        </w:rPr>
      </w:pPr>
      <w:r w:rsidRPr="00112EE7">
        <w:rPr>
          <w:rFonts w:ascii="Aptos" w:hAnsi="Aptos" w:cs="Arial"/>
        </w:rPr>
        <w:t xml:space="preserve">The role is subject to </w:t>
      </w:r>
      <w:r w:rsidR="00B56FD6" w:rsidRPr="00112EE7">
        <w:rPr>
          <w:rFonts w:ascii="Aptos" w:hAnsi="Aptos" w:cs="Arial"/>
        </w:rPr>
        <w:t xml:space="preserve">a </w:t>
      </w:r>
      <w:r w:rsidR="00F044FD" w:rsidRPr="00112EE7">
        <w:rPr>
          <w:rFonts w:ascii="Aptos" w:hAnsi="Aptos" w:cs="Arial"/>
        </w:rPr>
        <w:t>6</w:t>
      </w:r>
      <w:r w:rsidRPr="00112EE7">
        <w:rPr>
          <w:rFonts w:ascii="Aptos" w:hAnsi="Aptos" w:cs="Arial"/>
        </w:rPr>
        <w:t xml:space="preserve">-month probationary period. </w:t>
      </w:r>
    </w:p>
    <w:p w14:paraId="0BD5E40A" w14:textId="77777777" w:rsidR="00623D76" w:rsidRPr="00112EE7" w:rsidRDefault="001F0845" w:rsidP="00A6673E">
      <w:pPr>
        <w:pStyle w:val="ListParagraph"/>
        <w:numPr>
          <w:ilvl w:val="0"/>
          <w:numId w:val="10"/>
        </w:numPr>
        <w:jc w:val="both"/>
        <w:rPr>
          <w:rFonts w:ascii="Aptos" w:hAnsi="Aptos" w:cs="Arial"/>
        </w:rPr>
      </w:pPr>
      <w:r w:rsidRPr="00112EE7">
        <w:rPr>
          <w:rFonts w:ascii="Aptos" w:hAnsi="Aptos" w:cs="Arial"/>
        </w:rPr>
        <w:t xml:space="preserve">31 days annual leave per year plus 11 public holidays subject to pro rata as necessary. </w:t>
      </w:r>
    </w:p>
    <w:p w14:paraId="2260C315" w14:textId="4794DD57" w:rsidR="00623D76" w:rsidRPr="00112EE7" w:rsidRDefault="0002411A" w:rsidP="00A6673E">
      <w:pPr>
        <w:pStyle w:val="ListParagraph"/>
        <w:numPr>
          <w:ilvl w:val="0"/>
          <w:numId w:val="10"/>
        </w:numPr>
        <w:jc w:val="both"/>
        <w:rPr>
          <w:rFonts w:ascii="Aptos" w:hAnsi="Aptos" w:cs="Arial"/>
        </w:rPr>
      </w:pPr>
      <w:r w:rsidRPr="00112EE7">
        <w:rPr>
          <w:rFonts w:ascii="Aptos" w:hAnsi="Aptos" w:cs="Arial"/>
        </w:rPr>
        <w:t xml:space="preserve">The successful applicant will be eligible to join the relevant workplace pensions scheme as determined by their starting grade. </w:t>
      </w:r>
    </w:p>
    <w:p w14:paraId="34FC1E95" w14:textId="31FFE293" w:rsidR="002B4854" w:rsidRPr="00112EE7" w:rsidRDefault="002B4854" w:rsidP="00A6673E">
      <w:pPr>
        <w:pStyle w:val="ListParagraph"/>
        <w:numPr>
          <w:ilvl w:val="0"/>
          <w:numId w:val="10"/>
        </w:numPr>
        <w:jc w:val="both"/>
        <w:rPr>
          <w:rFonts w:ascii="Aptos" w:hAnsi="Aptos" w:cs="Arial"/>
        </w:rPr>
      </w:pPr>
      <w:r w:rsidRPr="00112EE7">
        <w:rPr>
          <w:rFonts w:ascii="Aptos" w:hAnsi="Aptos" w:cs="Arial"/>
        </w:rPr>
        <w:t>This role may be suitable for some remote working, but there will be a requirement for on-campus working on a</w:t>
      </w:r>
      <w:r w:rsidR="007220C3" w:rsidRPr="00112EE7">
        <w:rPr>
          <w:rFonts w:ascii="Aptos" w:hAnsi="Aptos" w:cs="Arial"/>
        </w:rPr>
        <w:t xml:space="preserve"> regular and permanent basis. </w:t>
      </w:r>
    </w:p>
    <w:p w14:paraId="19AE272E" w14:textId="3E41B62F" w:rsidR="00623D76" w:rsidRPr="00112EE7" w:rsidRDefault="00623D76" w:rsidP="006C215A">
      <w:pPr>
        <w:pStyle w:val="ListParagraph"/>
        <w:jc w:val="both"/>
        <w:rPr>
          <w:rFonts w:ascii="Aptos" w:hAnsi="Aptos" w:cs="Arial"/>
        </w:rPr>
      </w:pPr>
    </w:p>
    <w:sectPr w:rsidR="00623D76" w:rsidRPr="00112E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1BB4F" w14:textId="77777777" w:rsidR="00F5723A" w:rsidRDefault="00F5723A" w:rsidP="00112EE7">
      <w:pPr>
        <w:spacing w:after="0" w:line="240" w:lineRule="auto"/>
      </w:pPr>
      <w:r>
        <w:separator/>
      </w:r>
    </w:p>
  </w:endnote>
  <w:endnote w:type="continuationSeparator" w:id="0">
    <w:p w14:paraId="3848680D" w14:textId="77777777" w:rsidR="00F5723A" w:rsidRDefault="00F5723A" w:rsidP="00112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EFB06" w14:textId="77777777" w:rsidR="00F5723A" w:rsidRDefault="00F5723A" w:rsidP="00112EE7">
      <w:pPr>
        <w:spacing w:after="0" w:line="240" w:lineRule="auto"/>
      </w:pPr>
      <w:r>
        <w:separator/>
      </w:r>
    </w:p>
  </w:footnote>
  <w:footnote w:type="continuationSeparator" w:id="0">
    <w:p w14:paraId="4596C809" w14:textId="77777777" w:rsidR="00F5723A" w:rsidRDefault="00F5723A" w:rsidP="00112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11C7"/>
    <w:multiLevelType w:val="hybridMultilevel"/>
    <w:tmpl w:val="75A82D96"/>
    <w:lvl w:ilvl="0" w:tplc="33909D0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D4A"/>
    <w:multiLevelType w:val="hybridMultilevel"/>
    <w:tmpl w:val="CA1E98D2"/>
    <w:lvl w:ilvl="0" w:tplc="325A063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553D6"/>
    <w:multiLevelType w:val="hybridMultilevel"/>
    <w:tmpl w:val="275A33C6"/>
    <w:lvl w:ilvl="0" w:tplc="B90229C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E2B46"/>
    <w:multiLevelType w:val="hybridMultilevel"/>
    <w:tmpl w:val="B0564224"/>
    <w:lvl w:ilvl="0" w:tplc="BA96A53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F34CF"/>
    <w:multiLevelType w:val="hybridMultilevel"/>
    <w:tmpl w:val="A5D6AFE0"/>
    <w:lvl w:ilvl="0" w:tplc="B3C069A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bCs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B289B"/>
    <w:multiLevelType w:val="hybridMultilevel"/>
    <w:tmpl w:val="E4067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42141"/>
    <w:multiLevelType w:val="hybridMultilevel"/>
    <w:tmpl w:val="E9120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005D6"/>
    <w:multiLevelType w:val="hybridMultilevel"/>
    <w:tmpl w:val="363E6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872D4"/>
    <w:multiLevelType w:val="hybridMultilevel"/>
    <w:tmpl w:val="988A62B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64E0EC9"/>
    <w:multiLevelType w:val="hybridMultilevel"/>
    <w:tmpl w:val="BB08C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641177">
    <w:abstractNumId w:val="1"/>
  </w:num>
  <w:num w:numId="2" w16cid:durableId="881985997">
    <w:abstractNumId w:val="2"/>
  </w:num>
  <w:num w:numId="3" w16cid:durableId="2072531447">
    <w:abstractNumId w:val="0"/>
  </w:num>
  <w:num w:numId="4" w16cid:durableId="2139061777">
    <w:abstractNumId w:val="3"/>
  </w:num>
  <w:num w:numId="5" w16cid:durableId="1265530530">
    <w:abstractNumId w:val="4"/>
  </w:num>
  <w:num w:numId="6" w16cid:durableId="1532305708">
    <w:abstractNumId w:val="5"/>
  </w:num>
  <w:num w:numId="7" w16cid:durableId="2024361177">
    <w:abstractNumId w:val="6"/>
  </w:num>
  <w:num w:numId="8" w16cid:durableId="969020465">
    <w:abstractNumId w:val="8"/>
  </w:num>
  <w:num w:numId="9" w16cid:durableId="812214692">
    <w:abstractNumId w:val="7"/>
  </w:num>
  <w:num w:numId="10" w16cid:durableId="1665978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96E"/>
    <w:rsid w:val="000021C9"/>
    <w:rsid w:val="0002411A"/>
    <w:rsid w:val="000257EF"/>
    <w:rsid w:val="00033133"/>
    <w:rsid w:val="0005496D"/>
    <w:rsid w:val="000B5A99"/>
    <w:rsid w:val="000B5F5C"/>
    <w:rsid w:val="000C3AD8"/>
    <w:rsid w:val="000C7029"/>
    <w:rsid w:val="000F7994"/>
    <w:rsid w:val="00100299"/>
    <w:rsid w:val="00112EE7"/>
    <w:rsid w:val="00115A6E"/>
    <w:rsid w:val="00133F47"/>
    <w:rsid w:val="00145392"/>
    <w:rsid w:val="00150F48"/>
    <w:rsid w:val="00155FF8"/>
    <w:rsid w:val="001A021A"/>
    <w:rsid w:val="001E479C"/>
    <w:rsid w:val="001F0845"/>
    <w:rsid w:val="00234F88"/>
    <w:rsid w:val="0024330A"/>
    <w:rsid w:val="00254F0F"/>
    <w:rsid w:val="00271375"/>
    <w:rsid w:val="00271BEB"/>
    <w:rsid w:val="00274AE3"/>
    <w:rsid w:val="00280995"/>
    <w:rsid w:val="00282398"/>
    <w:rsid w:val="00283BFA"/>
    <w:rsid w:val="00285467"/>
    <w:rsid w:val="002A0010"/>
    <w:rsid w:val="002B4854"/>
    <w:rsid w:val="002C1A20"/>
    <w:rsid w:val="002C37F2"/>
    <w:rsid w:val="002D6DD8"/>
    <w:rsid w:val="00300494"/>
    <w:rsid w:val="00303A21"/>
    <w:rsid w:val="003040C2"/>
    <w:rsid w:val="0033324E"/>
    <w:rsid w:val="0035440F"/>
    <w:rsid w:val="003800E9"/>
    <w:rsid w:val="00380DA3"/>
    <w:rsid w:val="003928C0"/>
    <w:rsid w:val="003B53E8"/>
    <w:rsid w:val="003E4601"/>
    <w:rsid w:val="003E6997"/>
    <w:rsid w:val="00413D03"/>
    <w:rsid w:val="00424203"/>
    <w:rsid w:val="00435F68"/>
    <w:rsid w:val="0044056C"/>
    <w:rsid w:val="004417D2"/>
    <w:rsid w:val="00444D5A"/>
    <w:rsid w:val="004874A8"/>
    <w:rsid w:val="004A3502"/>
    <w:rsid w:val="004F13CF"/>
    <w:rsid w:val="00500086"/>
    <w:rsid w:val="0050508D"/>
    <w:rsid w:val="0051693F"/>
    <w:rsid w:val="00534D06"/>
    <w:rsid w:val="005B00E7"/>
    <w:rsid w:val="005B6761"/>
    <w:rsid w:val="005C4D65"/>
    <w:rsid w:val="005C7331"/>
    <w:rsid w:val="00602185"/>
    <w:rsid w:val="00622DEB"/>
    <w:rsid w:val="00623D76"/>
    <w:rsid w:val="0064760A"/>
    <w:rsid w:val="00684170"/>
    <w:rsid w:val="006C0D90"/>
    <w:rsid w:val="006C215A"/>
    <w:rsid w:val="006D7977"/>
    <w:rsid w:val="006F0C0E"/>
    <w:rsid w:val="007127D6"/>
    <w:rsid w:val="007220C3"/>
    <w:rsid w:val="007253B2"/>
    <w:rsid w:val="00731982"/>
    <w:rsid w:val="00740AD6"/>
    <w:rsid w:val="007627A1"/>
    <w:rsid w:val="00775C70"/>
    <w:rsid w:val="00791ECD"/>
    <w:rsid w:val="00794A50"/>
    <w:rsid w:val="007A20C9"/>
    <w:rsid w:val="007B7022"/>
    <w:rsid w:val="007C0CA3"/>
    <w:rsid w:val="008121A8"/>
    <w:rsid w:val="008236C2"/>
    <w:rsid w:val="00835EDA"/>
    <w:rsid w:val="00866227"/>
    <w:rsid w:val="00870317"/>
    <w:rsid w:val="008774F1"/>
    <w:rsid w:val="008E5CF6"/>
    <w:rsid w:val="008F270E"/>
    <w:rsid w:val="008F4FE4"/>
    <w:rsid w:val="00961A2E"/>
    <w:rsid w:val="009A7F97"/>
    <w:rsid w:val="009D065B"/>
    <w:rsid w:val="00A36E85"/>
    <w:rsid w:val="00A564FB"/>
    <w:rsid w:val="00A63693"/>
    <w:rsid w:val="00A664CB"/>
    <w:rsid w:val="00A6673E"/>
    <w:rsid w:val="00AE4FF1"/>
    <w:rsid w:val="00B07EC8"/>
    <w:rsid w:val="00B17380"/>
    <w:rsid w:val="00B209B8"/>
    <w:rsid w:val="00B374F5"/>
    <w:rsid w:val="00B400A3"/>
    <w:rsid w:val="00B50015"/>
    <w:rsid w:val="00B56FD6"/>
    <w:rsid w:val="00BD328A"/>
    <w:rsid w:val="00BE04D5"/>
    <w:rsid w:val="00C01742"/>
    <w:rsid w:val="00C12C0F"/>
    <w:rsid w:val="00C17A67"/>
    <w:rsid w:val="00C36310"/>
    <w:rsid w:val="00C4268D"/>
    <w:rsid w:val="00C47C23"/>
    <w:rsid w:val="00C50CC1"/>
    <w:rsid w:val="00C65BB6"/>
    <w:rsid w:val="00C728F6"/>
    <w:rsid w:val="00C92293"/>
    <w:rsid w:val="00C94729"/>
    <w:rsid w:val="00C9727C"/>
    <w:rsid w:val="00D013CA"/>
    <w:rsid w:val="00D34127"/>
    <w:rsid w:val="00D35A2A"/>
    <w:rsid w:val="00D448DE"/>
    <w:rsid w:val="00D67E0E"/>
    <w:rsid w:val="00D70BA3"/>
    <w:rsid w:val="00D72CBA"/>
    <w:rsid w:val="00D82CC9"/>
    <w:rsid w:val="00DB68B1"/>
    <w:rsid w:val="00DD05BD"/>
    <w:rsid w:val="00DD23E5"/>
    <w:rsid w:val="00DE6972"/>
    <w:rsid w:val="00E1508B"/>
    <w:rsid w:val="00E4396E"/>
    <w:rsid w:val="00E63BAA"/>
    <w:rsid w:val="00E714C6"/>
    <w:rsid w:val="00EA192F"/>
    <w:rsid w:val="00F044FD"/>
    <w:rsid w:val="00F37F76"/>
    <w:rsid w:val="00F54120"/>
    <w:rsid w:val="00F5723A"/>
    <w:rsid w:val="00F771FD"/>
    <w:rsid w:val="00FF5CE8"/>
    <w:rsid w:val="01750125"/>
    <w:rsid w:val="04D144FF"/>
    <w:rsid w:val="0508D0BE"/>
    <w:rsid w:val="05DC17E7"/>
    <w:rsid w:val="062507F1"/>
    <w:rsid w:val="0631AA70"/>
    <w:rsid w:val="06A4A11F"/>
    <w:rsid w:val="070B2844"/>
    <w:rsid w:val="0B736CEE"/>
    <w:rsid w:val="0E21E989"/>
    <w:rsid w:val="0F69D9EE"/>
    <w:rsid w:val="10803D84"/>
    <w:rsid w:val="119A5A16"/>
    <w:rsid w:val="16C2B26F"/>
    <w:rsid w:val="18051FDD"/>
    <w:rsid w:val="185E82D0"/>
    <w:rsid w:val="18BA94D5"/>
    <w:rsid w:val="19BAB94E"/>
    <w:rsid w:val="1B9D1F8A"/>
    <w:rsid w:val="1D37E840"/>
    <w:rsid w:val="227F56D7"/>
    <w:rsid w:val="230639FE"/>
    <w:rsid w:val="23886076"/>
    <w:rsid w:val="23C02401"/>
    <w:rsid w:val="274354FE"/>
    <w:rsid w:val="2898E996"/>
    <w:rsid w:val="294F4130"/>
    <w:rsid w:val="2965836E"/>
    <w:rsid w:val="2E22B253"/>
    <w:rsid w:val="2F5B6214"/>
    <w:rsid w:val="3447C6B5"/>
    <w:rsid w:val="35691408"/>
    <w:rsid w:val="35FB1464"/>
    <w:rsid w:val="3669E7E8"/>
    <w:rsid w:val="36D8A0E0"/>
    <w:rsid w:val="376A1593"/>
    <w:rsid w:val="3A0BA4C6"/>
    <w:rsid w:val="3C351EDF"/>
    <w:rsid w:val="3C62F484"/>
    <w:rsid w:val="3D1E7C52"/>
    <w:rsid w:val="3F3E93C5"/>
    <w:rsid w:val="3FBD3C0C"/>
    <w:rsid w:val="3FF32BB0"/>
    <w:rsid w:val="444455B4"/>
    <w:rsid w:val="4451A93C"/>
    <w:rsid w:val="4897728C"/>
    <w:rsid w:val="4A18521F"/>
    <w:rsid w:val="4BFAC286"/>
    <w:rsid w:val="4C763D78"/>
    <w:rsid w:val="4E48A754"/>
    <w:rsid w:val="501BFBD9"/>
    <w:rsid w:val="507E4BA6"/>
    <w:rsid w:val="50E7FB0C"/>
    <w:rsid w:val="51AC194A"/>
    <w:rsid w:val="547ED04C"/>
    <w:rsid w:val="54AF3DB8"/>
    <w:rsid w:val="555AF30A"/>
    <w:rsid w:val="558AC136"/>
    <w:rsid w:val="580F3E01"/>
    <w:rsid w:val="59C64BE0"/>
    <w:rsid w:val="5A7434AA"/>
    <w:rsid w:val="5B50B63B"/>
    <w:rsid w:val="5B76A76F"/>
    <w:rsid w:val="5C51EA21"/>
    <w:rsid w:val="5DB1C9B9"/>
    <w:rsid w:val="5F44FE91"/>
    <w:rsid w:val="60E96A7B"/>
    <w:rsid w:val="610177A1"/>
    <w:rsid w:val="62853ADC"/>
    <w:rsid w:val="63F89FDA"/>
    <w:rsid w:val="6404A8E6"/>
    <w:rsid w:val="6407E2E0"/>
    <w:rsid w:val="64F9EC67"/>
    <w:rsid w:val="65D5EECE"/>
    <w:rsid w:val="67B60350"/>
    <w:rsid w:val="69628CFA"/>
    <w:rsid w:val="69837E18"/>
    <w:rsid w:val="69D97D11"/>
    <w:rsid w:val="6A772464"/>
    <w:rsid w:val="6ADBB0BD"/>
    <w:rsid w:val="6BAFBCFD"/>
    <w:rsid w:val="6C20505C"/>
    <w:rsid w:val="6C35DAAD"/>
    <w:rsid w:val="6E8ED626"/>
    <w:rsid w:val="71AD98C0"/>
    <w:rsid w:val="722B4DF3"/>
    <w:rsid w:val="72D4FF21"/>
    <w:rsid w:val="73BC7EBC"/>
    <w:rsid w:val="741BFD63"/>
    <w:rsid w:val="748E84CC"/>
    <w:rsid w:val="77869E6D"/>
    <w:rsid w:val="790D2BE6"/>
    <w:rsid w:val="79C61E16"/>
    <w:rsid w:val="7A4941EB"/>
    <w:rsid w:val="7A6EC0BB"/>
    <w:rsid w:val="7A9535B4"/>
    <w:rsid w:val="7B4149B8"/>
    <w:rsid w:val="7B67E2C4"/>
    <w:rsid w:val="7BF5E8F6"/>
    <w:rsid w:val="7CFDBED8"/>
    <w:rsid w:val="7E52DAEC"/>
    <w:rsid w:val="7E799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AEB1E"/>
  <w15:chartTrackingRefBased/>
  <w15:docId w15:val="{302CE625-0A3C-4ABE-A99A-2D62A9F83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7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7A6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B5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F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5F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F5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12E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EE7"/>
  </w:style>
  <w:style w:type="paragraph" w:styleId="Footer">
    <w:name w:val="footer"/>
    <w:basedOn w:val="Normal"/>
    <w:link w:val="FooterChar"/>
    <w:uiPriority w:val="99"/>
    <w:unhideWhenUsed/>
    <w:rsid w:val="00112E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9FEB6FEC285D47BF74AFFAD77057DF" ma:contentTypeVersion="19" ma:contentTypeDescription="Create a new document." ma:contentTypeScope="" ma:versionID="ac1902196be387efbfd57aaedfdf0e33">
  <xsd:schema xmlns:xsd="http://www.w3.org/2001/XMLSchema" xmlns:xs="http://www.w3.org/2001/XMLSchema" xmlns:p="http://schemas.microsoft.com/office/2006/metadata/properties" xmlns:ns2="be8a089b-cb09-4764-8082-6d9a7239642e" xmlns:ns3="e9afbd26-fdec-41c6-9877-82d078923a53" targetNamespace="http://schemas.microsoft.com/office/2006/metadata/properties" ma:root="true" ma:fieldsID="7fd76ac7bb0cba9ef234a3c45710e48b" ns2:_="" ns3:_="">
    <xsd:import namespace="be8a089b-cb09-4764-8082-6d9a7239642e"/>
    <xsd:import namespace="e9afbd26-fdec-41c6-9877-82d078923a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a089b-cb09-4764-8082-6d9a72396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7865813-b24e-4515-aac3-72cd3b0aa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fbd26-fdec-41c6-9877-82d078923a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d2676c7-bba3-4e78-a13b-51a9c49a5b3a}" ma:internalName="TaxCatchAll" ma:showField="CatchAllData" ma:web="e9afbd26-fdec-41c6-9877-82d078923a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8a089b-cb09-4764-8082-6d9a7239642e">
      <Terms xmlns="http://schemas.microsoft.com/office/infopath/2007/PartnerControls"/>
    </lcf76f155ced4ddcb4097134ff3c332f>
    <TaxCatchAll xmlns="e9afbd26-fdec-41c6-9877-82d078923a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D25443-7695-4D6F-BB9D-BA91658E6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8a089b-cb09-4764-8082-6d9a7239642e"/>
    <ds:schemaRef ds:uri="e9afbd26-fdec-41c6-9877-82d078923a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C18AD6-E2A9-4766-84BB-7A3F5DDF101A}">
  <ds:schemaRefs>
    <ds:schemaRef ds:uri="http://schemas.microsoft.com/office/2006/metadata/properties"/>
    <ds:schemaRef ds:uri="http://schemas.microsoft.com/office/infopath/2007/PartnerControls"/>
    <ds:schemaRef ds:uri="be8a089b-cb09-4764-8082-6d9a7239642e"/>
    <ds:schemaRef ds:uri="e9afbd26-fdec-41c6-9877-82d078923a53"/>
  </ds:schemaRefs>
</ds:datastoreItem>
</file>

<file path=customXml/itemProps3.xml><?xml version="1.0" encoding="utf-8"?>
<ds:datastoreItem xmlns:ds="http://schemas.openxmlformats.org/officeDocument/2006/customXml" ds:itemID="{731F79BD-5D49-48CE-813D-C22BCF5702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1287</Words>
  <Characters>7338</Characters>
  <Application>Microsoft Office Word</Application>
  <DocSecurity>0</DocSecurity>
  <Lines>61</Lines>
  <Paragraphs>17</Paragraphs>
  <ScaleCrop>false</ScaleCrop>
  <Company>University of Strathclyde</Company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Shaw</dc:creator>
  <cp:keywords/>
  <dc:description/>
  <cp:lastModifiedBy>Emma Barclay</cp:lastModifiedBy>
  <cp:revision>3</cp:revision>
  <dcterms:created xsi:type="dcterms:W3CDTF">2025-09-22T10:08:00Z</dcterms:created>
  <dcterms:modified xsi:type="dcterms:W3CDTF">2025-09-22T10:08:00Z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0x010100F59FEB6FEC285D47BF74AFFAD77057DF</vt:lpwstr>
  </property>
  <property fmtid="{D5CDD505-2E9C-101B-9397-08002B2CF9AE}" pid="3" name="MediaServiceImageTags">
    <vt:lpwstr/>
  </property>
</Properties>
</file>