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3C7A3" w14:textId="10381C3D" w:rsidR="00E159C8" w:rsidRPr="000C18B2" w:rsidRDefault="00E159C8" w:rsidP="00E159C8">
      <w:pPr>
        <w:shd w:val="clear" w:color="auto" w:fill="FAFAFA"/>
        <w:spacing w:before="195" w:after="45" w:line="420" w:lineRule="atLeast"/>
        <w:outlineLvl w:val="2"/>
        <w:rPr>
          <w:rFonts w:eastAsia="Times New Roman" w:cs="Segoe UI"/>
          <w:b/>
          <w:bCs/>
          <w:color w:val="424242"/>
          <w:kern w:val="0"/>
          <w:lang w:eastAsia="en-GB"/>
          <w14:ligatures w14:val="none"/>
        </w:rPr>
      </w:pPr>
      <w:r w:rsidRPr="000C18B2">
        <w:rPr>
          <w:rFonts w:eastAsia="Times New Roman" w:cs="Segoe UI"/>
          <w:b/>
          <w:bCs/>
          <w:color w:val="424242"/>
          <w:kern w:val="0"/>
          <w:lang w:eastAsia="en-GB"/>
          <w14:ligatures w14:val="none"/>
        </w:rPr>
        <w:t>Job Title: </w:t>
      </w:r>
      <w:r w:rsidRPr="00E159C8">
        <w:rPr>
          <w:rFonts w:eastAsia="Times New Roman" w:cs="Segoe UI"/>
          <w:b/>
          <w:bCs/>
          <w:color w:val="424242"/>
          <w:kern w:val="0"/>
          <w:lang w:eastAsia="en-GB"/>
          <w14:ligatures w14:val="none"/>
        </w:rPr>
        <w:t>Trustee</w:t>
      </w:r>
    </w:p>
    <w:p w14:paraId="426E92F4" w14:textId="77777777" w:rsidR="00E159C8" w:rsidRPr="000C18B2" w:rsidRDefault="00E159C8" w:rsidP="00E159C8">
      <w:pPr>
        <w:shd w:val="clear" w:color="auto" w:fill="FAFAFA"/>
        <w:spacing w:before="120" w:after="60" w:line="240" w:lineRule="auto"/>
        <w:rPr>
          <w:rFonts w:eastAsia="Times New Roman" w:cs="Segoe UI"/>
          <w:color w:val="424242"/>
          <w:kern w:val="0"/>
          <w:lang w:eastAsia="en-GB"/>
          <w14:ligatures w14:val="none"/>
        </w:rPr>
      </w:pPr>
      <w:r w:rsidRPr="000C18B2">
        <w:rPr>
          <w:rFonts w:eastAsia="Times New Roman" w:cs="Segoe UI"/>
          <w:b/>
          <w:bCs/>
          <w:color w:val="424242"/>
          <w:kern w:val="0"/>
          <w:lang w:eastAsia="en-GB"/>
          <w14:ligatures w14:val="none"/>
        </w:rPr>
        <w:t>Organisation:</w:t>
      </w:r>
      <w:r w:rsidRPr="000C18B2">
        <w:rPr>
          <w:rFonts w:eastAsia="Times New Roman" w:cs="Segoe UI"/>
          <w:color w:val="424242"/>
          <w:kern w:val="0"/>
          <w:lang w:eastAsia="en-GB"/>
          <w14:ligatures w14:val="none"/>
        </w:rPr>
        <w:t> </w:t>
      </w:r>
      <w:r w:rsidRPr="00E159C8">
        <w:rPr>
          <w:rFonts w:eastAsia="Times New Roman" w:cs="Segoe UI"/>
          <w:color w:val="424242"/>
          <w:kern w:val="0"/>
          <w:lang w:eastAsia="en-GB"/>
          <w14:ligatures w14:val="none"/>
        </w:rPr>
        <w:t>The Scheme Livi</w:t>
      </w:r>
      <w:r w:rsidRPr="000C18B2">
        <w:rPr>
          <w:rFonts w:eastAsia="Times New Roman" w:cs="Segoe UI"/>
          <w:color w:val="424242"/>
          <w:kern w:val="0"/>
          <w:lang w:eastAsia="en-GB"/>
          <w14:ligatures w14:val="none"/>
        </w:rPr>
        <w:br/>
      </w:r>
      <w:r w:rsidRPr="000C18B2">
        <w:rPr>
          <w:rFonts w:eastAsia="Times New Roman" w:cs="Segoe UI"/>
          <w:b/>
          <w:bCs/>
          <w:color w:val="424242"/>
          <w:kern w:val="0"/>
          <w:lang w:eastAsia="en-GB"/>
          <w14:ligatures w14:val="none"/>
        </w:rPr>
        <w:t>Location:</w:t>
      </w:r>
      <w:r w:rsidRPr="000C18B2">
        <w:rPr>
          <w:rFonts w:eastAsia="Times New Roman" w:cs="Segoe UI"/>
          <w:color w:val="424242"/>
          <w:kern w:val="0"/>
          <w:lang w:eastAsia="en-GB"/>
          <w14:ligatures w14:val="none"/>
        </w:rPr>
        <w:t> </w:t>
      </w:r>
      <w:r w:rsidRPr="00E159C8">
        <w:rPr>
          <w:rFonts w:eastAsia="Times New Roman" w:cs="Segoe UI"/>
          <w:color w:val="424242"/>
          <w:kern w:val="0"/>
          <w:lang w:eastAsia="en-GB"/>
          <w14:ligatures w14:val="none"/>
        </w:rPr>
        <w:t>Livingston, West Lothian</w:t>
      </w:r>
      <w:r w:rsidRPr="000C18B2">
        <w:rPr>
          <w:rFonts w:eastAsia="Times New Roman" w:cs="Segoe UI"/>
          <w:color w:val="424242"/>
          <w:kern w:val="0"/>
          <w:lang w:eastAsia="en-GB"/>
          <w14:ligatures w14:val="none"/>
        </w:rPr>
        <w:br/>
      </w:r>
      <w:r w:rsidRPr="000C18B2">
        <w:rPr>
          <w:rFonts w:eastAsia="Times New Roman" w:cs="Segoe UI"/>
          <w:b/>
          <w:bCs/>
          <w:color w:val="424242"/>
          <w:kern w:val="0"/>
          <w:lang w:eastAsia="en-GB"/>
          <w14:ligatures w14:val="none"/>
        </w:rPr>
        <w:t>Time Commitment:</w:t>
      </w:r>
      <w:r w:rsidRPr="000C18B2">
        <w:rPr>
          <w:rFonts w:eastAsia="Times New Roman" w:cs="Segoe UI"/>
          <w:color w:val="424242"/>
          <w:kern w:val="0"/>
          <w:lang w:eastAsia="en-GB"/>
          <w14:ligatures w14:val="none"/>
        </w:rPr>
        <w:t xml:space="preserve"> 1–2 days per month</w:t>
      </w:r>
      <w:r w:rsidRPr="000C18B2">
        <w:rPr>
          <w:rFonts w:eastAsia="Times New Roman" w:cs="Segoe UI"/>
          <w:color w:val="424242"/>
          <w:kern w:val="0"/>
          <w:lang w:eastAsia="en-GB"/>
          <w14:ligatures w14:val="none"/>
        </w:rPr>
        <w:br/>
      </w:r>
      <w:r w:rsidRPr="000C18B2">
        <w:rPr>
          <w:rFonts w:eastAsia="Times New Roman" w:cs="Segoe UI"/>
          <w:b/>
          <w:bCs/>
          <w:color w:val="424242"/>
          <w:kern w:val="0"/>
          <w:lang w:eastAsia="en-GB"/>
          <w14:ligatures w14:val="none"/>
        </w:rPr>
        <w:t>Remuneration:</w:t>
      </w:r>
      <w:r w:rsidRPr="000C18B2">
        <w:rPr>
          <w:rFonts w:eastAsia="Times New Roman" w:cs="Segoe UI"/>
          <w:color w:val="424242"/>
          <w:kern w:val="0"/>
          <w:lang w:eastAsia="en-GB"/>
          <w14:ligatures w14:val="none"/>
        </w:rPr>
        <w:t> Voluntary (reasonable expenses reimbursed)</w:t>
      </w:r>
    </w:p>
    <w:p w14:paraId="52CC240B" w14:textId="77777777" w:rsidR="00E159C8" w:rsidRPr="00E159C8" w:rsidRDefault="00E159C8" w:rsidP="00E159C8">
      <w:pPr>
        <w:spacing w:before="345" w:after="345" w:line="240" w:lineRule="auto"/>
        <w:rPr>
          <w:color w:val="000000"/>
          <w:shd w:val="clear" w:color="auto" w:fill="FFFFFF"/>
        </w:rPr>
      </w:pPr>
      <w:r w:rsidRPr="00E159C8">
        <w:rPr>
          <w:color w:val="000000"/>
          <w:shd w:val="clear" w:color="auto" w:fill="FFFFFF"/>
        </w:rPr>
        <w:t>The Scheme Livi was built from lived experience — of addiction, trauma, recovery, and everything in between. We know the system doesn’t always work for everyone, so we’re creating something different: a space that’s real, creative, and rooted in community. These values guide everything we do.</w:t>
      </w:r>
    </w:p>
    <w:p w14:paraId="7C8FA032" w14:textId="77777777" w:rsidR="00E159C8" w:rsidRPr="00E159C8" w:rsidRDefault="00E159C8" w:rsidP="00E159C8">
      <w:pPr>
        <w:spacing w:before="345" w:after="345" w:line="240" w:lineRule="auto"/>
        <w:rPr>
          <w:color w:val="000000"/>
          <w:shd w:val="clear" w:color="auto" w:fill="FFFFFF"/>
        </w:rPr>
      </w:pPr>
      <w:r w:rsidRPr="00E159C8">
        <w:rPr>
          <w:color w:val="000000"/>
          <w:shd w:val="clear" w:color="auto" w:fill="FFFFFF"/>
        </w:rPr>
        <w:t>With a base of operations at West Lothian College, and having received funding to support their vision, the lads are making a real difference in their community. Every week people are coming together to explore creative outlets and express themselves in new ways, finding new ways to cope and heal, and bring some joy to their lives and each other.</w:t>
      </w:r>
    </w:p>
    <w:p w14:paraId="716F297F" w14:textId="77777777" w:rsidR="00E159C8" w:rsidRPr="00E159C8" w:rsidRDefault="00E159C8" w:rsidP="00E159C8">
      <w:pPr>
        <w:spacing w:before="345" w:after="345" w:line="240" w:lineRule="auto"/>
        <w:rPr>
          <w:color w:val="000000"/>
          <w:shd w:val="clear" w:color="auto" w:fill="FFFFFF"/>
        </w:rPr>
      </w:pPr>
      <w:r w:rsidRPr="00E159C8">
        <w:rPr>
          <w:color w:val="000000"/>
          <w:shd w:val="clear" w:color="auto" w:fill="FFFFFF"/>
        </w:rPr>
        <w:t xml:space="preserve">We seek </w:t>
      </w:r>
      <w:r w:rsidRPr="00E159C8">
        <w:rPr>
          <w:color w:val="000000"/>
          <w:shd w:val="clear" w:color="auto" w:fill="FFFFFF"/>
        </w:rPr>
        <w:t>up to 3 new trustees</w:t>
      </w:r>
      <w:r w:rsidRPr="00E159C8">
        <w:rPr>
          <w:color w:val="000000"/>
          <w:shd w:val="clear" w:color="auto" w:fill="FFFFFF"/>
        </w:rPr>
        <w:t xml:space="preserve"> to support our growth and sustainability. </w:t>
      </w:r>
    </w:p>
    <w:p w14:paraId="0A38868F" w14:textId="6F1C001A" w:rsidR="00E159C8" w:rsidRPr="000C18B2" w:rsidRDefault="00E159C8" w:rsidP="00E159C8">
      <w:pPr>
        <w:spacing w:before="345" w:after="345" w:line="240" w:lineRule="auto"/>
        <w:rPr>
          <w:rFonts w:eastAsia="Times New Roman" w:cs="Segoe UI"/>
          <w:kern w:val="0"/>
          <w:lang w:eastAsia="en-GB"/>
          <w14:ligatures w14:val="none"/>
        </w:rPr>
      </w:pPr>
      <w:r w:rsidRPr="00E159C8">
        <w:rPr>
          <w:color w:val="000000"/>
          <w:shd w:val="clear" w:color="auto" w:fill="FFFFFF"/>
        </w:rPr>
        <w:t xml:space="preserve">We are particularly interested in people with lived experience of recovery and with expertise in fundraising. </w:t>
      </w:r>
      <w:r w:rsidRPr="000C18B2">
        <w:rPr>
          <w:rFonts w:eastAsia="Times New Roman" w:cs="Times New Roman"/>
          <w:kern w:val="0"/>
          <w:lang w:eastAsia="en-GB"/>
          <w14:ligatures w14:val="none"/>
        </w:rPr>
        <w:pict w14:anchorId="33B8C78C">
          <v:rect id="_x0000_i1032" style="width:8in;height:0" o:hrpct="0" o:hralign="center" o:hrstd="t" o:hrnoshade="t" o:hr="t" fillcolor="#424242" stroked="f"/>
        </w:pict>
      </w:r>
      <w:r w:rsidRPr="000C18B2">
        <w:rPr>
          <w:rFonts w:eastAsia="Times New Roman" w:cs="Segoe UI"/>
          <w:b/>
          <w:bCs/>
          <w:color w:val="424242"/>
          <w:kern w:val="0"/>
          <w:lang w:eastAsia="en-GB"/>
          <w14:ligatures w14:val="none"/>
        </w:rPr>
        <w:t>Role Overview</w:t>
      </w:r>
    </w:p>
    <w:p w14:paraId="358EC84F" w14:textId="2895D7E3" w:rsidR="00E159C8" w:rsidRPr="00E159C8" w:rsidRDefault="00E159C8" w:rsidP="00E159C8">
      <w:pPr>
        <w:shd w:val="clear" w:color="auto" w:fill="FAFAFA"/>
        <w:spacing w:before="120" w:after="60" w:line="240" w:lineRule="auto"/>
        <w:rPr>
          <w:rFonts w:eastAsia="Times New Roman" w:cs="Segoe UI"/>
          <w:kern w:val="0"/>
          <w:lang w:eastAsia="en-GB"/>
          <w14:ligatures w14:val="none"/>
        </w:rPr>
      </w:pPr>
      <w:r w:rsidRPr="00E159C8">
        <w:rPr>
          <w:rFonts w:eastAsia="Times New Roman" w:cs="Segoe UI"/>
          <w:color w:val="424242"/>
          <w:kern w:val="0"/>
          <w:lang w:eastAsia="en-GB"/>
          <w14:ligatures w14:val="none"/>
        </w:rPr>
        <w:t xml:space="preserve">Trustees of the Scheme Livi play a </w:t>
      </w:r>
      <w:r w:rsidRPr="000C18B2">
        <w:rPr>
          <w:rFonts w:eastAsia="Times New Roman" w:cs="Segoe UI"/>
          <w:color w:val="424242"/>
          <w:kern w:val="0"/>
          <w:lang w:eastAsia="en-GB"/>
          <w14:ligatures w14:val="none"/>
        </w:rPr>
        <w:t>pivotal</w:t>
      </w:r>
      <w:r w:rsidRPr="00E159C8">
        <w:rPr>
          <w:rFonts w:eastAsia="Times New Roman" w:cs="Segoe UI"/>
          <w:color w:val="424242"/>
          <w:kern w:val="0"/>
          <w:lang w:eastAsia="en-GB"/>
          <w14:ligatures w14:val="none"/>
        </w:rPr>
        <w:t xml:space="preserve"> part </w:t>
      </w:r>
      <w:r w:rsidRPr="000C18B2">
        <w:rPr>
          <w:rFonts w:eastAsia="Times New Roman" w:cs="Segoe UI"/>
          <w:color w:val="424242"/>
          <w:kern w:val="0"/>
          <w:lang w:eastAsia="en-GB"/>
          <w14:ligatures w14:val="none"/>
        </w:rPr>
        <w:t xml:space="preserve">in ensuring the charity delivers on its mission, maintains strong governance, and operates with transparency and accountability. </w:t>
      </w:r>
    </w:p>
    <w:p w14:paraId="494A96D8" w14:textId="77777777" w:rsidR="00E159C8" w:rsidRPr="000C18B2" w:rsidRDefault="00E159C8" w:rsidP="00E159C8">
      <w:pPr>
        <w:shd w:val="clear" w:color="auto" w:fill="FAFAFA"/>
        <w:spacing w:before="195" w:after="45" w:line="420" w:lineRule="atLeast"/>
        <w:outlineLvl w:val="2"/>
        <w:rPr>
          <w:rFonts w:eastAsia="Times New Roman" w:cs="Segoe UI"/>
          <w:b/>
          <w:bCs/>
          <w:color w:val="424242"/>
          <w:kern w:val="0"/>
          <w:lang w:eastAsia="en-GB"/>
          <w14:ligatures w14:val="none"/>
        </w:rPr>
      </w:pPr>
      <w:r w:rsidRPr="000C18B2">
        <w:rPr>
          <w:rFonts w:eastAsia="Times New Roman" w:cs="Segoe UI"/>
          <w:b/>
          <w:bCs/>
          <w:color w:val="424242"/>
          <w:kern w:val="0"/>
          <w:lang w:eastAsia="en-GB"/>
          <w14:ligatures w14:val="none"/>
        </w:rPr>
        <w:t>Key Responsibilities</w:t>
      </w:r>
    </w:p>
    <w:p w14:paraId="4D89AD77" w14:textId="77777777" w:rsidR="00E159C8" w:rsidRPr="000C18B2" w:rsidRDefault="00E159C8" w:rsidP="00E159C8">
      <w:pPr>
        <w:shd w:val="clear" w:color="auto" w:fill="FAFAFA"/>
        <w:spacing w:before="120" w:after="60" w:line="240" w:lineRule="auto"/>
        <w:rPr>
          <w:rFonts w:eastAsia="Times New Roman" w:cs="Segoe UI"/>
          <w:color w:val="424242"/>
          <w:kern w:val="0"/>
          <w:lang w:eastAsia="en-GB"/>
          <w14:ligatures w14:val="none"/>
        </w:rPr>
      </w:pPr>
      <w:r w:rsidRPr="000C18B2">
        <w:rPr>
          <w:rFonts w:eastAsia="Times New Roman" w:cs="Segoe UI"/>
          <w:b/>
          <w:bCs/>
          <w:color w:val="424242"/>
          <w:kern w:val="0"/>
          <w:lang w:eastAsia="en-GB"/>
          <w14:ligatures w14:val="none"/>
        </w:rPr>
        <w:t>Governance &amp; Leadership</w:t>
      </w:r>
    </w:p>
    <w:p w14:paraId="617FDCEC" w14:textId="6CBA953D" w:rsidR="00E159C8" w:rsidRPr="00E159C8" w:rsidRDefault="00E159C8" w:rsidP="00E159C8">
      <w:pPr>
        <w:numPr>
          <w:ilvl w:val="0"/>
          <w:numId w:val="1"/>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E159C8">
        <w:rPr>
          <w:rFonts w:eastAsia="Times New Roman" w:cs="Segoe UI"/>
          <w:color w:val="424242"/>
          <w:kern w:val="0"/>
          <w:lang w:eastAsia="en-GB"/>
          <w14:ligatures w14:val="none"/>
        </w:rPr>
        <w:t>With the co-CEOs and other trustees and the Chair</w:t>
      </w:r>
    </w:p>
    <w:p w14:paraId="35D095A2" w14:textId="39D2A7E5" w:rsidR="00E159C8" w:rsidRPr="000C18B2" w:rsidRDefault="00E159C8" w:rsidP="00E159C8">
      <w:pPr>
        <w:numPr>
          <w:ilvl w:val="1"/>
          <w:numId w:val="1"/>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setting the charity’s strategic direction and ensuring effective governance.</w:t>
      </w:r>
    </w:p>
    <w:p w14:paraId="1E0934CE" w14:textId="77777777" w:rsidR="00E159C8" w:rsidRPr="000C18B2" w:rsidRDefault="00E159C8" w:rsidP="00E159C8">
      <w:pPr>
        <w:numPr>
          <w:ilvl w:val="1"/>
          <w:numId w:val="1"/>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Ensure the Board fulfils its duties in line with legal and regulatory requirements.</w:t>
      </w:r>
    </w:p>
    <w:p w14:paraId="623B8B37" w14:textId="77777777" w:rsidR="00E159C8" w:rsidRPr="00E159C8" w:rsidRDefault="00E159C8" w:rsidP="00E159C8">
      <w:pPr>
        <w:numPr>
          <w:ilvl w:val="1"/>
          <w:numId w:val="1"/>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Foster a culture of openness, collaboration, and constructive challenge.</w:t>
      </w:r>
    </w:p>
    <w:p w14:paraId="03DE5F78" w14:textId="18924FBF" w:rsidR="00E159C8" w:rsidRPr="000C18B2" w:rsidRDefault="00E159C8" w:rsidP="00E159C8">
      <w:pPr>
        <w:numPr>
          <w:ilvl w:val="1"/>
          <w:numId w:val="1"/>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E159C8">
        <w:rPr>
          <w:rFonts w:eastAsia="Times New Roman" w:cs="Segoe UI"/>
          <w:color w:val="424242"/>
          <w:kern w:val="0"/>
          <w:lang w:eastAsia="en-GB"/>
          <w14:ligatures w14:val="none"/>
        </w:rPr>
        <w:t xml:space="preserve">Participate in board meetings and other events and meetings. </w:t>
      </w:r>
    </w:p>
    <w:p w14:paraId="1B1E27F7" w14:textId="77777777" w:rsidR="00E159C8" w:rsidRPr="000C18B2" w:rsidRDefault="00E159C8" w:rsidP="00E159C8">
      <w:pPr>
        <w:shd w:val="clear" w:color="auto" w:fill="FAFAFA"/>
        <w:spacing w:before="120" w:after="60" w:line="240" w:lineRule="auto"/>
        <w:rPr>
          <w:rFonts w:eastAsia="Times New Roman" w:cs="Segoe UI"/>
          <w:color w:val="424242"/>
          <w:kern w:val="0"/>
          <w:lang w:eastAsia="en-GB"/>
          <w14:ligatures w14:val="none"/>
        </w:rPr>
      </w:pPr>
      <w:r w:rsidRPr="000C18B2">
        <w:rPr>
          <w:rFonts w:eastAsia="Times New Roman" w:cs="Segoe UI"/>
          <w:b/>
          <w:bCs/>
          <w:color w:val="424242"/>
          <w:kern w:val="0"/>
          <w:lang w:eastAsia="en-GB"/>
          <w14:ligatures w14:val="none"/>
        </w:rPr>
        <w:t>External Relations</w:t>
      </w:r>
    </w:p>
    <w:p w14:paraId="6EF00139" w14:textId="77777777" w:rsidR="00E159C8" w:rsidRPr="000C18B2" w:rsidRDefault="00E159C8" w:rsidP="00E159C8">
      <w:pPr>
        <w:numPr>
          <w:ilvl w:val="0"/>
          <w:numId w:val="3"/>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Represent the charity externally, acting as a spokesperson when appropriate.</w:t>
      </w:r>
    </w:p>
    <w:p w14:paraId="086BE763" w14:textId="77777777" w:rsidR="00E159C8" w:rsidRPr="000C18B2" w:rsidRDefault="00E159C8" w:rsidP="00E159C8">
      <w:pPr>
        <w:numPr>
          <w:ilvl w:val="0"/>
          <w:numId w:val="3"/>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Build relationships with key stakeholders, funders, and partners.</w:t>
      </w:r>
    </w:p>
    <w:p w14:paraId="2E988839" w14:textId="77777777" w:rsidR="00E159C8" w:rsidRPr="000C18B2" w:rsidRDefault="00E159C8" w:rsidP="00E159C8">
      <w:pPr>
        <w:numPr>
          <w:ilvl w:val="0"/>
          <w:numId w:val="3"/>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Champion the charity’s values and promote its work to wider audiences.</w:t>
      </w:r>
    </w:p>
    <w:p w14:paraId="2CAEC295" w14:textId="77777777" w:rsidR="00E159C8" w:rsidRPr="000C18B2" w:rsidRDefault="00E159C8" w:rsidP="00E159C8">
      <w:pPr>
        <w:shd w:val="clear" w:color="auto" w:fill="FAFAFA"/>
        <w:spacing w:before="120" w:after="60" w:line="240" w:lineRule="auto"/>
        <w:rPr>
          <w:rFonts w:eastAsia="Times New Roman" w:cs="Segoe UI"/>
          <w:color w:val="424242"/>
          <w:kern w:val="0"/>
          <w:lang w:eastAsia="en-GB"/>
          <w14:ligatures w14:val="none"/>
        </w:rPr>
      </w:pPr>
      <w:r w:rsidRPr="000C18B2">
        <w:rPr>
          <w:rFonts w:eastAsia="Times New Roman" w:cs="Segoe UI"/>
          <w:b/>
          <w:bCs/>
          <w:color w:val="424242"/>
          <w:kern w:val="0"/>
          <w:lang w:eastAsia="en-GB"/>
          <w14:ligatures w14:val="none"/>
        </w:rPr>
        <w:lastRenderedPageBreak/>
        <w:t>Support to the Executive</w:t>
      </w:r>
      <w:r w:rsidRPr="00E159C8">
        <w:rPr>
          <w:rFonts w:eastAsia="Times New Roman" w:cs="Segoe UI"/>
          <w:b/>
          <w:bCs/>
          <w:color w:val="424242"/>
          <w:kern w:val="0"/>
          <w:lang w:eastAsia="en-GB"/>
          <w14:ligatures w14:val="none"/>
        </w:rPr>
        <w:t xml:space="preserve"> Team</w:t>
      </w:r>
    </w:p>
    <w:p w14:paraId="476B99BB" w14:textId="20084C2A" w:rsidR="00E159C8" w:rsidRPr="000C18B2" w:rsidRDefault="00E159C8" w:rsidP="00E159C8">
      <w:pPr>
        <w:numPr>
          <w:ilvl w:val="0"/>
          <w:numId w:val="4"/>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 xml:space="preserve">Provide guidance and support to the </w:t>
      </w:r>
      <w:r w:rsidRPr="00E159C8">
        <w:rPr>
          <w:rFonts w:eastAsia="Times New Roman" w:cs="Segoe UI"/>
          <w:color w:val="424242"/>
          <w:kern w:val="0"/>
          <w:lang w:eastAsia="en-GB"/>
          <w14:ligatures w14:val="none"/>
        </w:rPr>
        <w:t>co-C</w:t>
      </w:r>
      <w:r w:rsidRPr="000C18B2">
        <w:rPr>
          <w:rFonts w:eastAsia="Times New Roman" w:cs="Segoe UI"/>
          <w:color w:val="424242"/>
          <w:kern w:val="0"/>
          <w:lang w:eastAsia="en-GB"/>
          <w14:ligatures w14:val="none"/>
        </w:rPr>
        <w:t xml:space="preserve">hief </w:t>
      </w:r>
      <w:r w:rsidRPr="00E159C8">
        <w:rPr>
          <w:rFonts w:eastAsia="Times New Roman" w:cs="Segoe UI"/>
          <w:color w:val="424242"/>
          <w:kern w:val="0"/>
          <w:lang w:eastAsia="en-GB"/>
          <w14:ligatures w14:val="none"/>
        </w:rPr>
        <w:t>Executives and</w:t>
      </w:r>
      <w:r w:rsidRPr="00E159C8">
        <w:rPr>
          <w:rFonts w:eastAsia="Times New Roman" w:cs="Segoe UI"/>
          <w:color w:val="424242"/>
          <w:kern w:val="0"/>
          <w:lang w:eastAsia="en-GB"/>
          <w14:ligatures w14:val="none"/>
        </w:rPr>
        <w:t xml:space="preserve"> act</w:t>
      </w:r>
      <w:r w:rsidRPr="000C18B2">
        <w:rPr>
          <w:rFonts w:eastAsia="Times New Roman" w:cs="Segoe UI"/>
          <w:color w:val="424242"/>
          <w:kern w:val="0"/>
          <w:lang w:eastAsia="en-GB"/>
          <w14:ligatures w14:val="none"/>
        </w:rPr>
        <w:t xml:space="preserve"> as a sounding board.</w:t>
      </w:r>
    </w:p>
    <w:p w14:paraId="3622EF5E" w14:textId="77777777" w:rsidR="00E159C8" w:rsidRPr="000C18B2" w:rsidRDefault="00E159C8" w:rsidP="00E159C8">
      <w:pPr>
        <w:numPr>
          <w:ilvl w:val="0"/>
          <w:numId w:val="4"/>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Ensure a healthy relationship between the Board and staff.</w:t>
      </w:r>
    </w:p>
    <w:p w14:paraId="7545BCEA" w14:textId="77777777" w:rsidR="00E159C8" w:rsidRPr="000C18B2" w:rsidRDefault="00E159C8" w:rsidP="00E159C8">
      <w:pPr>
        <w:spacing w:before="345" w:after="345" w:line="240" w:lineRule="auto"/>
        <w:rPr>
          <w:rFonts w:eastAsia="Times New Roman" w:cs="Segoe UI"/>
          <w:kern w:val="0"/>
          <w:lang w:eastAsia="en-GB"/>
          <w14:ligatures w14:val="none"/>
        </w:rPr>
      </w:pPr>
      <w:r w:rsidRPr="000C18B2">
        <w:rPr>
          <w:rFonts w:eastAsia="Times New Roman" w:cs="Times New Roman"/>
          <w:kern w:val="0"/>
          <w:lang w:eastAsia="en-GB"/>
          <w14:ligatures w14:val="none"/>
        </w:rPr>
        <w:pict w14:anchorId="22199131">
          <v:rect id="_x0000_i1027" style="width:8in;height:0" o:hrpct="0" o:hralign="center" o:hrstd="t" o:hrnoshade="t" o:hr="t" fillcolor="#424242" stroked="f"/>
        </w:pict>
      </w:r>
    </w:p>
    <w:p w14:paraId="0F6D6010" w14:textId="77777777" w:rsidR="00E159C8" w:rsidRPr="000C18B2" w:rsidRDefault="00E159C8" w:rsidP="00E159C8">
      <w:pPr>
        <w:shd w:val="clear" w:color="auto" w:fill="FAFAFA"/>
        <w:spacing w:before="195" w:after="45" w:line="420" w:lineRule="atLeast"/>
        <w:outlineLvl w:val="2"/>
        <w:rPr>
          <w:rFonts w:eastAsia="Times New Roman" w:cs="Segoe UI"/>
          <w:b/>
          <w:bCs/>
          <w:color w:val="424242"/>
          <w:kern w:val="0"/>
          <w:lang w:eastAsia="en-GB"/>
          <w14:ligatures w14:val="none"/>
        </w:rPr>
      </w:pPr>
      <w:r w:rsidRPr="000C18B2">
        <w:rPr>
          <w:rFonts w:eastAsia="Times New Roman" w:cs="Segoe UI"/>
          <w:b/>
          <w:bCs/>
          <w:color w:val="424242"/>
          <w:kern w:val="0"/>
          <w:lang w:eastAsia="en-GB"/>
          <w14:ligatures w14:val="none"/>
        </w:rPr>
        <w:t>Person Specification</w:t>
      </w:r>
    </w:p>
    <w:p w14:paraId="720AED72" w14:textId="77777777" w:rsidR="00E159C8" w:rsidRPr="000C18B2" w:rsidRDefault="00E159C8" w:rsidP="00E159C8">
      <w:pPr>
        <w:shd w:val="clear" w:color="auto" w:fill="FAFAFA"/>
        <w:spacing w:before="120" w:after="60" w:line="240" w:lineRule="auto"/>
        <w:rPr>
          <w:rFonts w:eastAsia="Times New Roman" w:cs="Segoe UI"/>
          <w:color w:val="424242"/>
          <w:kern w:val="0"/>
          <w:lang w:eastAsia="en-GB"/>
          <w14:ligatures w14:val="none"/>
        </w:rPr>
      </w:pPr>
      <w:r w:rsidRPr="000C18B2">
        <w:rPr>
          <w:rFonts w:eastAsia="Times New Roman" w:cs="Segoe UI"/>
          <w:b/>
          <w:bCs/>
          <w:color w:val="424242"/>
          <w:kern w:val="0"/>
          <w:lang w:eastAsia="en-GB"/>
          <w14:ligatures w14:val="none"/>
        </w:rPr>
        <w:t>Essential</w:t>
      </w:r>
    </w:p>
    <w:p w14:paraId="5B3E8F40" w14:textId="6F685A42" w:rsidR="00E159C8" w:rsidRPr="000C18B2" w:rsidRDefault="00E159C8" w:rsidP="00E159C8">
      <w:pPr>
        <w:numPr>
          <w:ilvl w:val="0"/>
          <w:numId w:val="5"/>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E159C8">
        <w:rPr>
          <w:rFonts w:eastAsia="Times New Roman" w:cs="Segoe UI"/>
          <w:color w:val="424242"/>
          <w:kern w:val="0"/>
          <w:lang w:eastAsia="en-GB"/>
          <w14:ligatures w14:val="none"/>
        </w:rPr>
        <w:t>U</w:t>
      </w:r>
      <w:r w:rsidRPr="000C18B2">
        <w:rPr>
          <w:rFonts w:eastAsia="Times New Roman" w:cs="Segoe UI"/>
          <w:color w:val="424242"/>
          <w:kern w:val="0"/>
          <w:lang w:eastAsia="en-GB"/>
          <w14:ligatures w14:val="none"/>
        </w:rPr>
        <w:t>nderstanding of governance and the role of a charity trustee.</w:t>
      </w:r>
    </w:p>
    <w:p w14:paraId="0A0A6A03" w14:textId="77777777" w:rsidR="00E159C8" w:rsidRPr="000C18B2" w:rsidRDefault="00E159C8" w:rsidP="00E159C8">
      <w:pPr>
        <w:numPr>
          <w:ilvl w:val="0"/>
          <w:numId w:val="5"/>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Excellent communication and interpersonal skills.</w:t>
      </w:r>
    </w:p>
    <w:p w14:paraId="4C91ADCF" w14:textId="77777777" w:rsidR="00E159C8" w:rsidRPr="000C18B2" w:rsidRDefault="00E159C8" w:rsidP="00E159C8">
      <w:pPr>
        <w:numPr>
          <w:ilvl w:val="0"/>
          <w:numId w:val="5"/>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Commitment to the charity’s mission and values.</w:t>
      </w:r>
    </w:p>
    <w:p w14:paraId="3E14E811" w14:textId="77777777" w:rsidR="00E159C8" w:rsidRPr="000C18B2" w:rsidRDefault="00E159C8" w:rsidP="00E159C8">
      <w:pPr>
        <w:shd w:val="clear" w:color="auto" w:fill="FAFAFA"/>
        <w:spacing w:before="120" w:after="60" w:line="240" w:lineRule="auto"/>
        <w:rPr>
          <w:rFonts w:eastAsia="Times New Roman" w:cs="Segoe UI"/>
          <w:color w:val="424242"/>
          <w:kern w:val="0"/>
          <w:lang w:eastAsia="en-GB"/>
          <w14:ligatures w14:val="none"/>
        </w:rPr>
      </w:pPr>
      <w:r w:rsidRPr="000C18B2">
        <w:rPr>
          <w:rFonts w:eastAsia="Times New Roman" w:cs="Segoe UI"/>
          <w:b/>
          <w:bCs/>
          <w:color w:val="424242"/>
          <w:kern w:val="0"/>
          <w:lang w:eastAsia="en-GB"/>
          <w14:ligatures w14:val="none"/>
        </w:rPr>
        <w:t>Desirable</w:t>
      </w:r>
    </w:p>
    <w:p w14:paraId="4317BCA0" w14:textId="77777777" w:rsidR="00E159C8" w:rsidRPr="000C18B2" w:rsidRDefault="00E159C8" w:rsidP="00E159C8">
      <w:pPr>
        <w:numPr>
          <w:ilvl w:val="0"/>
          <w:numId w:val="6"/>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Experience in the charity or public sector.</w:t>
      </w:r>
    </w:p>
    <w:p w14:paraId="00AC27E9" w14:textId="77777777" w:rsidR="00E159C8" w:rsidRPr="000C18B2" w:rsidRDefault="00E159C8" w:rsidP="00E159C8">
      <w:pPr>
        <w:numPr>
          <w:ilvl w:val="0"/>
          <w:numId w:val="6"/>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Knowledge of the charity’s area of work or community.</w:t>
      </w:r>
    </w:p>
    <w:p w14:paraId="6783CAB1" w14:textId="77777777" w:rsidR="00E159C8" w:rsidRPr="00E159C8" w:rsidRDefault="00E159C8" w:rsidP="00E159C8">
      <w:pPr>
        <w:numPr>
          <w:ilvl w:val="0"/>
          <w:numId w:val="6"/>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0C18B2">
        <w:rPr>
          <w:rFonts w:eastAsia="Times New Roman" w:cs="Segoe UI"/>
          <w:color w:val="424242"/>
          <w:kern w:val="0"/>
          <w:lang w:eastAsia="en-GB"/>
          <w14:ligatures w14:val="none"/>
        </w:rPr>
        <w:t>Experience in fundraising, advocacy, or stakeholder engagement.</w:t>
      </w:r>
    </w:p>
    <w:p w14:paraId="4603D938" w14:textId="77777777" w:rsidR="00E159C8" w:rsidRPr="000C18B2" w:rsidRDefault="00E159C8" w:rsidP="00E159C8">
      <w:pPr>
        <w:numPr>
          <w:ilvl w:val="0"/>
          <w:numId w:val="6"/>
        </w:numPr>
        <w:shd w:val="clear" w:color="auto" w:fill="FAFAFA"/>
        <w:spacing w:before="100" w:beforeAutospacing="1" w:after="100" w:afterAutospacing="1" w:line="240" w:lineRule="auto"/>
        <w:rPr>
          <w:rFonts w:eastAsia="Times New Roman" w:cs="Segoe UI"/>
          <w:color w:val="424242"/>
          <w:kern w:val="0"/>
          <w:lang w:eastAsia="en-GB"/>
          <w14:ligatures w14:val="none"/>
        </w:rPr>
      </w:pPr>
      <w:r w:rsidRPr="00E159C8">
        <w:rPr>
          <w:rFonts w:eastAsia="Times New Roman" w:cs="Segoe UI"/>
          <w:color w:val="424242"/>
          <w:kern w:val="0"/>
          <w:lang w:eastAsia="en-GB"/>
          <w14:ligatures w14:val="none"/>
        </w:rPr>
        <w:t xml:space="preserve">Lived experience of recovery. </w:t>
      </w:r>
    </w:p>
    <w:p w14:paraId="1CB11462" w14:textId="77777777" w:rsidR="00E159C8" w:rsidRPr="00E159C8" w:rsidRDefault="00E159C8" w:rsidP="00E159C8"/>
    <w:p w14:paraId="05A16748" w14:textId="77777777" w:rsidR="00E159C8" w:rsidRPr="00E159C8" w:rsidRDefault="00E159C8"/>
    <w:sectPr w:rsidR="00E159C8" w:rsidRPr="00E15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6EF6"/>
    <w:multiLevelType w:val="multilevel"/>
    <w:tmpl w:val="5FAA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D16E53"/>
    <w:multiLevelType w:val="multilevel"/>
    <w:tmpl w:val="47AA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D44647"/>
    <w:multiLevelType w:val="multilevel"/>
    <w:tmpl w:val="8A52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3C651C"/>
    <w:multiLevelType w:val="multilevel"/>
    <w:tmpl w:val="A800A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5F1E38"/>
    <w:multiLevelType w:val="multilevel"/>
    <w:tmpl w:val="11A6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390D1E"/>
    <w:multiLevelType w:val="multilevel"/>
    <w:tmpl w:val="B03E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0916661">
    <w:abstractNumId w:val="3"/>
  </w:num>
  <w:num w:numId="2" w16cid:durableId="1315570864">
    <w:abstractNumId w:val="1"/>
  </w:num>
  <w:num w:numId="3" w16cid:durableId="92944851">
    <w:abstractNumId w:val="5"/>
  </w:num>
  <w:num w:numId="4" w16cid:durableId="227693108">
    <w:abstractNumId w:val="0"/>
  </w:num>
  <w:num w:numId="5" w16cid:durableId="1856074378">
    <w:abstractNumId w:val="2"/>
  </w:num>
  <w:num w:numId="6" w16cid:durableId="179246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C8"/>
    <w:rsid w:val="00D47E75"/>
    <w:rsid w:val="00E15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1FAF"/>
  <w15:chartTrackingRefBased/>
  <w15:docId w15:val="{0275A6B0-C7F8-4DD9-8A78-4695BE9A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9C8"/>
  </w:style>
  <w:style w:type="paragraph" w:styleId="Heading1">
    <w:name w:val="heading 1"/>
    <w:basedOn w:val="Normal"/>
    <w:next w:val="Normal"/>
    <w:link w:val="Heading1Char"/>
    <w:uiPriority w:val="9"/>
    <w:qFormat/>
    <w:rsid w:val="00E15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C8"/>
    <w:rPr>
      <w:rFonts w:eastAsiaTheme="majorEastAsia" w:cstheme="majorBidi"/>
      <w:color w:val="272727" w:themeColor="text1" w:themeTint="D8"/>
    </w:rPr>
  </w:style>
  <w:style w:type="paragraph" w:styleId="Title">
    <w:name w:val="Title"/>
    <w:basedOn w:val="Normal"/>
    <w:next w:val="Normal"/>
    <w:link w:val="TitleChar"/>
    <w:uiPriority w:val="10"/>
    <w:qFormat/>
    <w:rsid w:val="00E15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C8"/>
    <w:pPr>
      <w:spacing w:before="160"/>
      <w:jc w:val="center"/>
    </w:pPr>
    <w:rPr>
      <w:i/>
      <w:iCs/>
      <w:color w:val="404040" w:themeColor="text1" w:themeTint="BF"/>
    </w:rPr>
  </w:style>
  <w:style w:type="character" w:customStyle="1" w:styleId="QuoteChar">
    <w:name w:val="Quote Char"/>
    <w:basedOn w:val="DefaultParagraphFont"/>
    <w:link w:val="Quote"/>
    <w:uiPriority w:val="29"/>
    <w:rsid w:val="00E159C8"/>
    <w:rPr>
      <w:i/>
      <w:iCs/>
      <w:color w:val="404040" w:themeColor="text1" w:themeTint="BF"/>
    </w:rPr>
  </w:style>
  <w:style w:type="paragraph" w:styleId="ListParagraph">
    <w:name w:val="List Paragraph"/>
    <w:basedOn w:val="Normal"/>
    <w:uiPriority w:val="34"/>
    <w:qFormat/>
    <w:rsid w:val="00E159C8"/>
    <w:pPr>
      <w:ind w:left="720"/>
      <w:contextualSpacing/>
    </w:pPr>
  </w:style>
  <w:style w:type="character" w:styleId="IntenseEmphasis">
    <w:name w:val="Intense Emphasis"/>
    <w:basedOn w:val="DefaultParagraphFont"/>
    <w:uiPriority w:val="21"/>
    <w:qFormat/>
    <w:rsid w:val="00E159C8"/>
    <w:rPr>
      <w:i/>
      <w:iCs/>
      <w:color w:val="0F4761" w:themeColor="accent1" w:themeShade="BF"/>
    </w:rPr>
  </w:style>
  <w:style w:type="paragraph" w:styleId="IntenseQuote">
    <w:name w:val="Intense Quote"/>
    <w:basedOn w:val="Normal"/>
    <w:next w:val="Normal"/>
    <w:link w:val="IntenseQuoteChar"/>
    <w:uiPriority w:val="30"/>
    <w:qFormat/>
    <w:rsid w:val="00E15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C8"/>
    <w:rPr>
      <w:i/>
      <w:iCs/>
      <w:color w:val="0F4761" w:themeColor="accent1" w:themeShade="BF"/>
    </w:rPr>
  </w:style>
  <w:style w:type="character" w:styleId="IntenseReference">
    <w:name w:val="Intense Reference"/>
    <w:basedOn w:val="DefaultParagraphFont"/>
    <w:uiPriority w:val="32"/>
    <w:qFormat/>
    <w:rsid w:val="00E159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gillies</dc:creator>
  <cp:keywords/>
  <dc:description/>
  <cp:lastModifiedBy>lorraine gillies</cp:lastModifiedBy>
  <cp:revision>1</cp:revision>
  <dcterms:created xsi:type="dcterms:W3CDTF">2025-09-03T12:56:00Z</dcterms:created>
  <dcterms:modified xsi:type="dcterms:W3CDTF">2025-09-03T13:06:00Z</dcterms:modified>
</cp:coreProperties>
</file>