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10B0" w14:textId="77777777" w:rsidR="004733DA" w:rsidRPr="004733DA" w:rsidRDefault="004733DA" w:rsidP="004733DA">
      <w:r w:rsidRPr="004733DA">
        <w:rPr>
          <w:b/>
          <w:bCs/>
        </w:rPr>
        <w:t>Lead Practitioner (Families)</w:t>
      </w:r>
    </w:p>
    <w:p w14:paraId="1A224CB6" w14:textId="38FA2161" w:rsidR="004733DA" w:rsidRPr="004733DA" w:rsidRDefault="004733DA" w:rsidP="004733DA">
      <w:pPr>
        <w:jc w:val="both"/>
      </w:pPr>
      <w:r w:rsidRPr="004733DA">
        <w:t>Grade: £31,415 – £35,278</w:t>
      </w:r>
    </w:p>
    <w:p w14:paraId="30E5AEFF" w14:textId="77777777" w:rsidR="004733DA" w:rsidRPr="004733DA" w:rsidRDefault="004733DA" w:rsidP="004733DA">
      <w:pPr>
        <w:jc w:val="both"/>
      </w:pPr>
      <w:r w:rsidRPr="004733DA">
        <w:t>Contract: Fixed Term until November 2028 (Funding Dependent – Fairer Life Chances Fund, National Lottery Community Fund)</w:t>
      </w:r>
    </w:p>
    <w:p w14:paraId="76772E0C" w14:textId="77777777" w:rsidR="004733DA" w:rsidRPr="004733DA" w:rsidRDefault="004733DA" w:rsidP="004733DA">
      <w:pPr>
        <w:jc w:val="both"/>
      </w:pPr>
      <w:r w:rsidRPr="004733DA">
        <w:t>Closing Date: Wednesday 22nd October at 12noon</w:t>
      </w:r>
    </w:p>
    <w:p w14:paraId="50425844" w14:textId="232DB75D" w:rsidR="004733DA" w:rsidRPr="004733DA" w:rsidRDefault="004733DA" w:rsidP="004733DA">
      <w:pPr>
        <w:jc w:val="both"/>
      </w:pPr>
      <w:r w:rsidRPr="004733DA">
        <w:br/>
      </w:r>
      <w:r w:rsidRPr="004733DA">
        <w:rPr>
          <w:b/>
          <w:bCs/>
        </w:rPr>
        <w:t>Inclusive Recruitment</w:t>
      </w:r>
    </w:p>
    <w:p w14:paraId="633063FF" w14:textId="77777777" w:rsidR="004733DA" w:rsidRPr="004733DA" w:rsidRDefault="004733DA" w:rsidP="004733DA">
      <w:pPr>
        <w:jc w:val="both"/>
      </w:pPr>
      <w:r w:rsidRPr="004733DA">
        <w:t>The Anchor is committed to being an inclusive and accessible employer. We know that people process and present information in different ways. If English is not your first language, or if a written application is not best suited to your learning style or access needs, you are welcome to apply via video or audio format. Please ensure your application covers the key information requested and is submitted by the closing date. Adjustments to the recruitment process can be discussed on request.</w:t>
      </w:r>
    </w:p>
    <w:p w14:paraId="27D7A9A9" w14:textId="34B0020D" w:rsidR="004733DA" w:rsidRPr="004733DA" w:rsidRDefault="004733DA" w:rsidP="004733DA">
      <w:r w:rsidRPr="004733DA">
        <w:br/>
      </w:r>
      <w:r w:rsidRPr="004733DA">
        <w:rPr>
          <w:b/>
          <w:bCs/>
        </w:rPr>
        <w:t>Role and Wider Information</w:t>
      </w:r>
    </w:p>
    <w:p w14:paraId="411DA694" w14:textId="77777777" w:rsidR="004733DA" w:rsidRPr="004733DA" w:rsidRDefault="004733DA" w:rsidP="004733DA">
      <w:pPr>
        <w:jc w:val="both"/>
      </w:pPr>
      <w:r w:rsidRPr="004733DA">
        <w:t>This is a rewarding and values-led opportunity to join The Anchor’s Belonging Service as a Lead Practitioner (Families).</w:t>
      </w:r>
    </w:p>
    <w:p w14:paraId="092CDC6E" w14:textId="77777777" w:rsidR="004733DA" w:rsidRPr="004733DA" w:rsidRDefault="004733DA" w:rsidP="004733DA">
      <w:pPr>
        <w:jc w:val="both"/>
      </w:pPr>
      <w:r w:rsidRPr="004733DA">
        <w:t>The role is funded through the Fairer Life Chances Fund (National Lottery Community Fund) and forms part of Scotland’s effort to reduce inequalities, strengthen family relationships, and provide early help to those at risk of crisis.</w:t>
      </w:r>
    </w:p>
    <w:p w14:paraId="41B51995" w14:textId="77777777" w:rsidR="004733DA" w:rsidRPr="004733DA" w:rsidRDefault="004733DA" w:rsidP="004733DA">
      <w:pPr>
        <w:jc w:val="both"/>
      </w:pPr>
      <w:r w:rsidRPr="004733DA">
        <w:t>We are looking for someone who can help develop this strand of our service from the ground up. You’ll work alongside families to co-design new ways of working, build pilot programmes, and help shape a model of family support that can influence both local and national practice.</w:t>
      </w:r>
    </w:p>
    <w:p w14:paraId="20A07D87" w14:textId="77777777" w:rsidR="004733DA" w:rsidRPr="004733DA" w:rsidRDefault="004733DA" w:rsidP="004733DA">
      <w:pPr>
        <w:jc w:val="both"/>
      </w:pPr>
      <w:r w:rsidRPr="004733DA">
        <w:t>Our Belonging Service is built on trauma-responsive, relationship-first practice. We walk with families who are often on the edges of systems – not quite meeting statutory thresholds yet facing poverty, trauma, neurodiversity, gender-based violence and poor mental health.</w:t>
      </w:r>
    </w:p>
    <w:p w14:paraId="39347E47" w14:textId="77777777" w:rsidR="004733DA" w:rsidRPr="004733DA" w:rsidRDefault="004733DA" w:rsidP="004733DA">
      <w:pPr>
        <w:jc w:val="both"/>
      </w:pPr>
      <w:r w:rsidRPr="004733DA">
        <w:t>The Lead Practitioner will combine direct family work with community development, system leadership, co-design and contextual safeguarding. You’ll also play a key role in supporting staff and volunteers through our trauma-informed reflective time programme, ensuring everyone is equipped, supported and learning together.</w:t>
      </w:r>
    </w:p>
    <w:p w14:paraId="2DDD4907" w14:textId="77777777" w:rsidR="004733DA" w:rsidRPr="004733DA" w:rsidRDefault="004733DA" w:rsidP="004733DA">
      <w:r w:rsidRPr="004733DA">
        <w:br/>
      </w:r>
    </w:p>
    <w:p w14:paraId="57290932" w14:textId="510B355D" w:rsidR="004733DA" w:rsidRPr="004733DA" w:rsidRDefault="004733DA" w:rsidP="004733DA"/>
    <w:p w14:paraId="6AAB4685" w14:textId="77777777" w:rsidR="004733DA" w:rsidRPr="004733DA" w:rsidRDefault="004733DA" w:rsidP="004733DA">
      <w:r w:rsidRPr="004733DA">
        <w:rPr>
          <w:b/>
          <w:bCs/>
        </w:rPr>
        <w:lastRenderedPageBreak/>
        <w:t>Experience, Knowledge and Skills</w:t>
      </w:r>
    </w:p>
    <w:p w14:paraId="445E5A29" w14:textId="77777777" w:rsidR="004733DA" w:rsidRPr="004733DA" w:rsidRDefault="004733DA" w:rsidP="004733DA">
      <w:pPr>
        <w:numPr>
          <w:ilvl w:val="0"/>
          <w:numId w:val="1"/>
        </w:numPr>
        <w:jc w:val="both"/>
      </w:pPr>
      <w:r w:rsidRPr="004733DA">
        <w:t>A relevant professional qualification in health, social care, education or community development.</w:t>
      </w:r>
    </w:p>
    <w:p w14:paraId="72B59EBF" w14:textId="77777777" w:rsidR="004733DA" w:rsidRPr="004733DA" w:rsidRDefault="004733DA" w:rsidP="004733DA">
      <w:pPr>
        <w:numPr>
          <w:ilvl w:val="0"/>
          <w:numId w:val="1"/>
        </w:numPr>
        <w:jc w:val="both"/>
      </w:pPr>
      <w:r w:rsidRPr="004733DA">
        <w:t>Minimum 5 years’ experience leading work with families, with evidence of achieving positive outcomes in complex and challenging circumstances.</w:t>
      </w:r>
    </w:p>
    <w:p w14:paraId="3C980D02" w14:textId="77777777" w:rsidR="004733DA" w:rsidRPr="004733DA" w:rsidRDefault="004733DA" w:rsidP="004733DA">
      <w:pPr>
        <w:numPr>
          <w:ilvl w:val="0"/>
          <w:numId w:val="1"/>
        </w:numPr>
        <w:jc w:val="both"/>
      </w:pPr>
      <w:r w:rsidRPr="004733DA">
        <w:t>Strong understanding of child protection and safeguarding frameworks (including Adult Support &amp; Protection) and the UNCRC as applied in Scotland.</w:t>
      </w:r>
    </w:p>
    <w:p w14:paraId="3037D6E0" w14:textId="77777777" w:rsidR="004733DA" w:rsidRPr="004733DA" w:rsidRDefault="004733DA" w:rsidP="004733DA">
      <w:pPr>
        <w:numPr>
          <w:ilvl w:val="0"/>
          <w:numId w:val="1"/>
        </w:numPr>
        <w:jc w:val="both"/>
      </w:pPr>
      <w:r w:rsidRPr="004733DA">
        <w:t>Demonstrated ability in community development, co-design and piloting new services or programmes.</w:t>
      </w:r>
    </w:p>
    <w:p w14:paraId="693B1E59" w14:textId="77777777" w:rsidR="004733DA" w:rsidRPr="004733DA" w:rsidRDefault="004733DA" w:rsidP="004733DA">
      <w:pPr>
        <w:numPr>
          <w:ilvl w:val="0"/>
          <w:numId w:val="1"/>
        </w:numPr>
        <w:jc w:val="both"/>
      </w:pPr>
      <w:r w:rsidRPr="004733DA">
        <w:t>Knowledge of family systems, mental health, poverty, trauma and neurodiversity, and how these influence resilience and risk.</w:t>
      </w:r>
    </w:p>
    <w:p w14:paraId="1C082768" w14:textId="77777777" w:rsidR="004733DA" w:rsidRPr="004733DA" w:rsidRDefault="004733DA" w:rsidP="004733DA">
      <w:pPr>
        <w:numPr>
          <w:ilvl w:val="0"/>
          <w:numId w:val="1"/>
        </w:numPr>
        <w:jc w:val="both"/>
      </w:pPr>
      <w:r w:rsidRPr="004733DA">
        <w:t>Skilled in contextual safeguarding, recognising risks beyond the home (online, peer, school, community) and building whole-system responses.</w:t>
      </w:r>
    </w:p>
    <w:p w14:paraId="7FDC89E8" w14:textId="77777777" w:rsidR="004733DA" w:rsidRPr="004733DA" w:rsidRDefault="004733DA" w:rsidP="004733DA">
      <w:pPr>
        <w:numPr>
          <w:ilvl w:val="0"/>
          <w:numId w:val="1"/>
        </w:numPr>
        <w:jc w:val="both"/>
      </w:pPr>
      <w:r w:rsidRPr="004733DA">
        <w:t>Confident in managing caseloads, facilitating reflective supervision, and contributing to wider service and system development.</w:t>
      </w:r>
    </w:p>
    <w:p w14:paraId="4AA39446" w14:textId="77777777" w:rsidR="004733DA" w:rsidRPr="004733DA" w:rsidRDefault="004733DA" w:rsidP="004733DA">
      <w:pPr>
        <w:numPr>
          <w:ilvl w:val="0"/>
          <w:numId w:val="1"/>
        </w:numPr>
        <w:jc w:val="both"/>
      </w:pPr>
      <w:r w:rsidRPr="004733DA">
        <w:t>Reflective, relational and resilient, able to hold risk, complexity and hope in equal measure.</w:t>
      </w:r>
    </w:p>
    <w:p w14:paraId="36387CA8" w14:textId="1F73F85B" w:rsidR="004733DA" w:rsidRPr="004733DA" w:rsidRDefault="004733DA" w:rsidP="004733DA">
      <w:pPr>
        <w:jc w:val="both"/>
      </w:pPr>
      <w:r w:rsidRPr="004733DA">
        <w:br/>
      </w:r>
      <w:r w:rsidRPr="004733DA">
        <w:rPr>
          <w:b/>
          <w:bCs/>
        </w:rPr>
        <w:t>Core Responsibilities</w:t>
      </w:r>
    </w:p>
    <w:p w14:paraId="1CB99938" w14:textId="77777777" w:rsidR="004733DA" w:rsidRPr="004733DA" w:rsidRDefault="004733DA" w:rsidP="004733DA">
      <w:pPr>
        <w:jc w:val="both"/>
      </w:pPr>
      <w:r w:rsidRPr="004733DA">
        <w:rPr>
          <w:b/>
          <w:bCs/>
        </w:rPr>
        <w:t>1. Direct and Enhanced Practice with Families</w:t>
      </w:r>
    </w:p>
    <w:p w14:paraId="36FC7D2E" w14:textId="77777777" w:rsidR="004733DA" w:rsidRPr="004733DA" w:rsidRDefault="004733DA" w:rsidP="004733DA">
      <w:pPr>
        <w:numPr>
          <w:ilvl w:val="0"/>
          <w:numId w:val="2"/>
        </w:numPr>
        <w:jc w:val="both"/>
      </w:pPr>
      <w:r w:rsidRPr="004733DA">
        <w:t>Deliver high-trust, trauma-informed support to families experiencing distress, including suicidal ideation, self-harm, poverty and behaviours that challenge.</w:t>
      </w:r>
    </w:p>
    <w:p w14:paraId="0F5B2215" w14:textId="77777777" w:rsidR="004733DA" w:rsidRPr="004733DA" w:rsidRDefault="004733DA" w:rsidP="004733DA">
      <w:pPr>
        <w:numPr>
          <w:ilvl w:val="0"/>
          <w:numId w:val="2"/>
        </w:numPr>
        <w:jc w:val="both"/>
      </w:pPr>
      <w:r w:rsidRPr="004733DA">
        <w:t>Apply a family systems approach, supporting parents/carers alongside children and young people to strengthen protective factors.</w:t>
      </w:r>
    </w:p>
    <w:p w14:paraId="36374756" w14:textId="77777777" w:rsidR="004733DA" w:rsidRPr="004733DA" w:rsidRDefault="004733DA" w:rsidP="004733DA">
      <w:pPr>
        <w:numPr>
          <w:ilvl w:val="0"/>
          <w:numId w:val="2"/>
        </w:numPr>
        <w:jc w:val="both"/>
      </w:pPr>
      <w:r w:rsidRPr="004733DA">
        <w:t>Support families to develop resilience, emotional literacy and self-regulation, while recognising and honouring neurodiverse strengths.</w:t>
      </w:r>
    </w:p>
    <w:p w14:paraId="0F782160" w14:textId="77777777" w:rsidR="004733DA" w:rsidRPr="004733DA" w:rsidRDefault="004733DA" w:rsidP="004733DA">
      <w:pPr>
        <w:jc w:val="both"/>
      </w:pPr>
      <w:r w:rsidRPr="004733DA">
        <w:rPr>
          <w:b/>
          <w:bCs/>
        </w:rPr>
        <w:t>2. Community Development, Service Design &amp; Co-Production</w:t>
      </w:r>
    </w:p>
    <w:p w14:paraId="54C9431B" w14:textId="77777777" w:rsidR="004733DA" w:rsidRPr="004733DA" w:rsidRDefault="004733DA" w:rsidP="004733DA">
      <w:pPr>
        <w:numPr>
          <w:ilvl w:val="0"/>
          <w:numId w:val="3"/>
        </w:numPr>
        <w:jc w:val="both"/>
      </w:pPr>
      <w:r w:rsidRPr="004733DA">
        <w:t>Lead the co-design of new family services, working in partnership with families to shape provision from scratch.</w:t>
      </w:r>
    </w:p>
    <w:p w14:paraId="4820542D" w14:textId="77777777" w:rsidR="004733DA" w:rsidRPr="004733DA" w:rsidRDefault="004733DA" w:rsidP="004733DA">
      <w:pPr>
        <w:numPr>
          <w:ilvl w:val="0"/>
          <w:numId w:val="3"/>
        </w:numPr>
        <w:jc w:val="both"/>
      </w:pPr>
      <w:r w:rsidRPr="004733DA">
        <w:t>Develop and test pilot programmes, gathering evidence to refine practice and demonstrate impact.</w:t>
      </w:r>
    </w:p>
    <w:p w14:paraId="1B4A155F" w14:textId="77777777" w:rsidR="004733DA" w:rsidRPr="004733DA" w:rsidRDefault="004733DA" w:rsidP="004733DA">
      <w:pPr>
        <w:numPr>
          <w:ilvl w:val="0"/>
          <w:numId w:val="3"/>
        </w:numPr>
        <w:jc w:val="both"/>
      </w:pPr>
      <w:r w:rsidRPr="004733DA">
        <w:t>Build relationships with health, social care, justice, housing, education and peer-led partners to create joined-up responses.</w:t>
      </w:r>
    </w:p>
    <w:p w14:paraId="04229AE2" w14:textId="77777777" w:rsidR="004733DA" w:rsidRPr="004733DA" w:rsidRDefault="004733DA" w:rsidP="004733DA">
      <w:pPr>
        <w:numPr>
          <w:ilvl w:val="0"/>
          <w:numId w:val="3"/>
        </w:numPr>
        <w:jc w:val="both"/>
      </w:pPr>
      <w:r w:rsidRPr="004733DA">
        <w:lastRenderedPageBreak/>
        <w:t>Connect families into opportunities for volunteering, peer support and community participation.</w:t>
      </w:r>
    </w:p>
    <w:p w14:paraId="29F184F5" w14:textId="77777777" w:rsidR="004733DA" w:rsidRPr="004733DA" w:rsidRDefault="004733DA" w:rsidP="004733DA">
      <w:pPr>
        <w:jc w:val="both"/>
      </w:pPr>
      <w:r w:rsidRPr="004733DA">
        <w:rPr>
          <w:b/>
          <w:bCs/>
        </w:rPr>
        <w:t>3. Relational &amp; Contextual Safeguarding, Suicide Risk Practice</w:t>
      </w:r>
    </w:p>
    <w:p w14:paraId="015FB8E7" w14:textId="77777777" w:rsidR="004733DA" w:rsidRPr="004733DA" w:rsidRDefault="004733DA" w:rsidP="004733DA">
      <w:pPr>
        <w:numPr>
          <w:ilvl w:val="0"/>
          <w:numId w:val="4"/>
        </w:numPr>
        <w:jc w:val="both"/>
      </w:pPr>
      <w:r w:rsidRPr="004733DA">
        <w:t>Respond confidently to suicide risk, self-harm and safeguarding concerns using a relational and evidence-based approach.</w:t>
      </w:r>
    </w:p>
    <w:p w14:paraId="5045390E" w14:textId="77777777" w:rsidR="004733DA" w:rsidRPr="004733DA" w:rsidRDefault="004733DA" w:rsidP="004733DA">
      <w:pPr>
        <w:numPr>
          <w:ilvl w:val="0"/>
          <w:numId w:val="4"/>
        </w:numPr>
        <w:jc w:val="both"/>
      </w:pPr>
      <w:r w:rsidRPr="004733DA">
        <w:t>Apply contextual safeguarding principles, identifying risks in peer groups, schools, online spaces and community contexts.</w:t>
      </w:r>
    </w:p>
    <w:p w14:paraId="0AAA9E57" w14:textId="77777777" w:rsidR="004733DA" w:rsidRPr="004733DA" w:rsidRDefault="004733DA" w:rsidP="004733DA">
      <w:pPr>
        <w:numPr>
          <w:ilvl w:val="0"/>
          <w:numId w:val="4"/>
        </w:numPr>
        <w:jc w:val="both"/>
      </w:pPr>
      <w:r w:rsidRPr="004733DA">
        <w:t xml:space="preserve">Undertake suicide risk assessments and co-create collaborative safety plans that are adaptive and </w:t>
      </w:r>
      <w:proofErr w:type="gramStart"/>
      <w:r w:rsidRPr="004733DA">
        <w:t>person-led</w:t>
      </w:r>
      <w:proofErr w:type="gramEnd"/>
      <w:r w:rsidRPr="004733DA">
        <w:t>.</w:t>
      </w:r>
    </w:p>
    <w:p w14:paraId="4E891CC9" w14:textId="77777777" w:rsidR="004733DA" w:rsidRPr="004733DA" w:rsidRDefault="004733DA" w:rsidP="004733DA">
      <w:pPr>
        <w:numPr>
          <w:ilvl w:val="0"/>
          <w:numId w:val="4"/>
        </w:numPr>
        <w:jc w:val="both"/>
      </w:pPr>
      <w:r w:rsidRPr="004733DA">
        <w:t>Navigate child and adult protection processes, ensuring dignity, inclusion and trust.</w:t>
      </w:r>
    </w:p>
    <w:p w14:paraId="23C39AB8" w14:textId="77777777" w:rsidR="004733DA" w:rsidRPr="004733DA" w:rsidRDefault="004733DA" w:rsidP="004733DA">
      <w:pPr>
        <w:jc w:val="both"/>
      </w:pPr>
      <w:r w:rsidRPr="004733DA">
        <w:rPr>
          <w:b/>
          <w:bCs/>
        </w:rPr>
        <w:t>4. Evidence, Accountability and Reflective Practice</w:t>
      </w:r>
    </w:p>
    <w:p w14:paraId="69FFA2F4" w14:textId="77777777" w:rsidR="004733DA" w:rsidRPr="004733DA" w:rsidRDefault="004733DA" w:rsidP="004733DA">
      <w:pPr>
        <w:numPr>
          <w:ilvl w:val="0"/>
          <w:numId w:val="5"/>
        </w:numPr>
        <w:jc w:val="both"/>
      </w:pPr>
      <w:r w:rsidRPr="004733DA">
        <w:t>Maintain clear, meaningful and confidential records that combine narrative reflection with measurable outcomes.</w:t>
      </w:r>
    </w:p>
    <w:p w14:paraId="0F1B6886" w14:textId="77777777" w:rsidR="004733DA" w:rsidRPr="004733DA" w:rsidRDefault="004733DA" w:rsidP="004733DA">
      <w:pPr>
        <w:numPr>
          <w:ilvl w:val="0"/>
          <w:numId w:val="5"/>
        </w:numPr>
        <w:jc w:val="both"/>
      </w:pPr>
      <w:r w:rsidRPr="004733DA">
        <w:t>Use evaluation tools and outcomes data to evidence impact to the Fairer Life Chances Fund and other stakeholders.</w:t>
      </w:r>
    </w:p>
    <w:p w14:paraId="29859627" w14:textId="77777777" w:rsidR="004733DA" w:rsidRPr="004733DA" w:rsidRDefault="004733DA" w:rsidP="004733DA">
      <w:pPr>
        <w:numPr>
          <w:ilvl w:val="0"/>
          <w:numId w:val="5"/>
        </w:numPr>
        <w:jc w:val="both"/>
      </w:pPr>
      <w:r w:rsidRPr="004733DA">
        <w:t>Contribute to reflective learning spaces, supervision and peer consultation to ensure safe, accountable and ethical practice.</w:t>
      </w:r>
    </w:p>
    <w:p w14:paraId="2EA264E0" w14:textId="77777777" w:rsidR="004733DA" w:rsidRPr="004733DA" w:rsidRDefault="004733DA" w:rsidP="004733DA">
      <w:pPr>
        <w:jc w:val="both"/>
      </w:pPr>
      <w:r w:rsidRPr="004733DA">
        <w:rPr>
          <w:b/>
          <w:bCs/>
        </w:rPr>
        <w:t>5. Leadership, Supervision and Professional Development</w:t>
      </w:r>
    </w:p>
    <w:p w14:paraId="6A476288" w14:textId="77777777" w:rsidR="004733DA" w:rsidRPr="004733DA" w:rsidRDefault="004733DA" w:rsidP="004733DA">
      <w:pPr>
        <w:numPr>
          <w:ilvl w:val="0"/>
          <w:numId w:val="6"/>
        </w:numPr>
        <w:jc w:val="both"/>
      </w:pPr>
      <w:r w:rsidRPr="004733DA">
        <w:t>Provide supervision and support to staff and volunteers, using our trauma-informed reflective time programme to embed safe and sustainable practice.</w:t>
      </w:r>
    </w:p>
    <w:p w14:paraId="4F9BFD68" w14:textId="77777777" w:rsidR="004733DA" w:rsidRPr="004733DA" w:rsidRDefault="004733DA" w:rsidP="004733DA">
      <w:pPr>
        <w:numPr>
          <w:ilvl w:val="0"/>
          <w:numId w:val="6"/>
        </w:numPr>
        <w:jc w:val="both"/>
      </w:pPr>
      <w:r w:rsidRPr="004733DA">
        <w:t>Manage your own caseload with initiative and sound judgement while contributing to the wider service vision.</w:t>
      </w:r>
    </w:p>
    <w:p w14:paraId="2E555E3E" w14:textId="77777777" w:rsidR="004733DA" w:rsidRPr="004733DA" w:rsidRDefault="004733DA" w:rsidP="004733DA">
      <w:pPr>
        <w:numPr>
          <w:ilvl w:val="0"/>
          <w:numId w:val="6"/>
        </w:numPr>
        <w:jc w:val="both"/>
      </w:pPr>
      <w:r w:rsidRPr="004733DA">
        <w:t>Commit to ongoing professional development in trauma, safeguarding, suicide prevention and community development.</w:t>
      </w:r>
    </w:p>
    <w:p w14:paraId="1C0D33BD" w14:textId="77777777" w:rsidR="004733DA" w:rsidRPr="004733DA" w:rsidRDefault="004733DA" w:rsidP="004733DA">
      <w:pPr>
        <w:numPr>
          <w:ilvl w:val="0"/>
          <w:numId w:val="6"/>
        </w:numPr>
        <w:jc w:val="both"/>
      </w:pPr>
      <w:r w:rsidRPr="004733DA">
        <w:t>Help shape practice and influence wider systems by piloting, innovating and sharing learning.</w:t>
      </w:r>
    </w:p>
    <w:p w14:paraId="41868A83" w14:textId="77777777" w:rsidR="004733DA" w:rsidRPr="004733DA" w:rsidRDefault="004733DA" w:rsidP="004733DA">
      <w:r w:rsidRPr="004733DA">
        <w:br/>
      </w:r>
    </w:p>
    <w:p w14:paraId="617CADE9" w14:textId="77777777" w:rsidR="004733DA" w:rsidRPr="004733DA" w:rsidRDefault="004733DA" w:rsidP="004733DA">
      <w:r w:rsidRPr="004733DA">
        <w:br/>
      </w:r>
    </w:p>
    <w:p w14:paraId="0728BA2F" w14:textId="77777777" w:rsidR="004733DA" w:rsidRPr="004733DA" w:rsidRDefault="004733DA" w:rsidP="004733DA">
      <w:r w:rsidRPr="004733DA">
        <w:br/>
      </w:r>
    </w:p>
    <w:p w14:paraId="41612CAF" w14:textId="77777777" w:rsidR="004733DA" w:rsidRPr="004733DA" w:rsidRDefault="004733DA" w:rsidP="004733DA">
      <w:pPr>
        <w:jc w:val="both"/>
      </w:pPr>
      <w:r w:rsidRPr="004733DA">
        <w:rPr>
          <w:b/>
          <w:bCs/>
        </w:rPr>
        <w:lastRenderedPageBreak/>
        <w:t>Lived Experience</w:t>
      </w:r>
    </w:p>
    <w:p w14:paraId="2436A484" w14:textId="77777777" w:rsidR="004733DA" w:rsidRPr="004733DA" w:rsidRDefault="004733DA" w:rsidP="004733DA">
      <w:pPr>
        <w:jc w:val="both"/>
      </w:pPr>
      <w:r w:rsidRPr="004733DA">
        <w:t>We actively welcome applications from people with lived experience of the issues our community faces, including mental health challenges, suicide, trauma, poverty, gender-based violence, neurodivergence, care experience or conflict with the law. We believe lived experience provides valuable insight, empathy and authenticity to practice, and we encourage candidates who bring both personal and professional understanding to this role.</w:t>
      </w:r>
    </w:p>
    <w:p w14:paraId="6A8E3BFA" w14:textId="77777777" w:rsidR="004733DA" w:rsidRPr="004733DA" w:rsidRDefault="004733DA" w:rsidP="004733DA">
      <w:pPr>
        <w:jc w:val="both"/>
      </w:pPr>
      <w:r w:rsidRPr="004733DA">
        <w:t>We are proud to be an equal opportunities employer, and we welcome applications from people of all backgrounds, cultures and identities.</w:t>
      </w:r>
    </w:p>
    <w:p w14:paraId="78CE6E78" w14:textId="1379A4B6" w:rsidR="004733DA" w:rsidRPr="004733DA" w:rsidRDefault="004733DA" w:rsidP="004733DA"/>
    <w:p w14:paraId="2270EF8D" w14:textId="77777777" w:rsidR="004733DA" w:rsidRPr="004733DA" w:rsidRDefault="004733DA" w:rsidP="004733DA">
      <w:r w:rsidRPr="004733DA">
        <w:rPr>
          <w:b/>
          <w:bCs/>
        </w:rPr>
        <w:t>To Apply</w:t>
      </w:r>
    </w:p>
    <w:p w14:paraId="25C25865" w14:textId="77777777" w:rsidR="004733DA" w:rsidRPr="004733DA" w:rsidRDefault="004733DA" w:rsidP="004733DA">
      <w:r w:rsidRPr="004733DA">
        <w:t>For an informal discussion, please contact: Chris.Paul@anchor-scio.co.uk</w:t>
      </w:r>
    </w:p>
    <w:p w14:paraId="2BC5DD61" w14:textId="77777777" w:rsidR="004733DA" w:rsidRPr="004733DA" w:rsidRDefault="004733DA" w:rsidP="004733DA">
      <w:r w:rsidRPr="004733DA">
        <w:t>To apply, please send a covering letter and CV to: Stacey.Caldwell@anchor-scio.co.uk</w:t>
      </w:r>
    </w:p>
    <w:p w14:paraId="60CA9F0A" w14:textId="77777777" w:rsidR="004733DA" w:rsidRPr="004733DA" w:rsidRDefault="004733DA" w:rsidP="004733DA">
      <w:r w:rsidRPr="004733DA">
        <w:br/>
      </w:r>
    </w:p>
    <w:p w14:paraId="58442370" w14:textId="77777777" w:rsidR="004733DA" w:rsidRPr="004733DA" w:rsidRDefault="004733DA" w:rsidP="004733DA">
      <w:r w:rsidRPr="004733DA">
        <w:t xml:space="preserve">You may also apply by video or audio format if </w:t>
      </w:r>
      <w:proofErr w:type="gramStart"/>
      <w:r w:rsidRPr="004733DA">
        <w:t>this better suits</w:t>
      </w:r>
      <w:proofErr w:type="gramEnd"/>
      <w:r w:rsidRPr="004733DA">
        <w:t xml:space="preserve"> your communication style or learning needs.</w:t>
      </w:r>
    </w:p>
    <w:p w14:paraId="69495047" w14:textId="77777777" w:rsidR="004733DA" w:rsidRDefault="004733DA"/>
    <w:sectPr w:rsidR="004733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D31F6"/>
    <w:multiLevelType w:val="multilevel"/>
    <w:tmpl w:val="D05A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CD0067"/>
    <w:multiLevelType w:val="multilevel"/>
    <w:tmpl w:val="32E4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2C0B92"/>
    <w:multiLevelType w:val="multilevel"/>
    <w:tmpl w:val="3CB0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1039FE"/>
    <w:multiLevelType w:val="multilevel"/>
    <w:tmpl w:val="043A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7D08D5"/>
    <w:multiLevelType w:val="multilevel"/>
    <w:tmpl w:val="0E0E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6740F6"/>
    <w:multiLevelType w:val="multilevel"/>
    <w:tmpl w:val="D996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1703679">
    <w:abstractNumId w:val="3"/>
  </w:num>
  <w:num w:numId="2" w16cid:durableId="169220301">
    <w:abstractNumId w:val="4"/>
  </w:num>
  <w:num w:numId="3" w16cid:durableId="104422685">
    <w:abstractNumId w:val="0"/>
  </w:num>
  <w:num w:numId="4" w16cid:durableId="1279870114">
    <w:abstractNumId w:val="5"/>
  </w:num>
  <w:num w:numId="5" w16cid:durableId="1635019041">
    <w:abstractNumId w:val="1"/>
  </w:num>
  <w:num w:numId="6" w16cid:durableId="855191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DA"/>
    <w:rsid w:val="004733DA"/>
    <w:rsid w:val="00D45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D338"/>
  <w15:chartTrackingRefBased/>
  <w15:docId w15:val="{7F0C7E73-E888-4985-B7C0-80763402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3DA"/>
    <w:rPr>
      <w:rFonts w:eastAsiaTheme="majorEastAsia" w:cstheme="majorBidi"/>
      <w:color w:val="272727" w:themeColor="text1" w:themeTint="D8"/>
    </w:rPr>
  </w:style>
  <w:style w:type="paragraph" w:styleId="Title">
    <w:name w:val="Title"/>
    <w:basedOn w:val="Normal"/>
    <w:next w:val="Normal"/>
    <w:link w:val="TitleChar"/>
    <w:uiPriority w:val="10"/>
    <w:qFormat/>
    <w:rsid w:val="00473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3DA"/>
    <w:pPr>
      <w:spacing w:before="160"/>
      <w:jc w:val="center"/>
    </w:pPr>
    <w:rPr>
      <w:i/>
      <w:iCs/>
      <w:color w:val="404040" w:themeColor="text1" w:themeTint="BF"/>
    </w:rPr>
  </w:style>
  <w:style w:type="character" w:customStyle="1" w:styleId="QuoteChar">
    <w:name w:val="Quote Char"/>
    <w:basedOn w:val="DefaultParagraphFont"/>
    <w:link w:val="Quote"/>
    <w:uiPriority w:val="29"/>
    <w:rsid w:val="004733DA"/>
    <w:rPr>
      <w:i/>
      <w:iCs/>
      <w:color w:val="404040" w:themeColor="text1" w:themeTint="BF"/>
    </w:rPr>
  </w:style>
  <w:style w:type="paragraph" w:styleId="ListParagraph">
    <w:name w:val="List Paragraph"/>
    <w:basedOn w:val="Normal"/>
    <w:uiPriority w:val="34"/>
    <w:qFormat/>
    <w:rsid w:val="004733DA"/>
    <w:pPr>
      <w:ind w:left="720"/>
      <w:contextualSpacing/>
    </w:pPr>
  </w:style>
  <w:style w:type="character" w:styleId="IntenseEmphasis">
    <w:name w:val="Intense Emphasis"/>
    <w:basedOn w:val="DefaultParagraphFont"/>
    <w:uiPriority w:val="21"/>
    <w:qFormat/>
    <w:rsid w:val="004733DA"/>
    <w:rPr>
      <w:i/>
      <w:iCs/>
      <w:color w:val="0F4761" w:themeColor="accent1" w:themeShade="BF"/>
    </w:rPr>
  </w:style>
  <w:style w:type="paragraph" w:styleId="IntenseQuote">
    <w:name w:val="Intense Quote"/>
    <w:basedOn w:val="Normal"/>
    <w:next w:val="Normal"/>
    <w:link w:val="IntenseQuoteChar"/>
    <w:uiPriority w:val="30"/>
    <w:qFormat/>
    <w:rsid w:val="00473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3DA"/>
    <w:rPr>
      <w:i/>
      <w:iCs/>
      <w:color w:val="0F4761" w:themeColor="accent1" w:themeShade="BF"/>
    </w:rPr>
  </w:style>
  <w:style w:type="character" w:styleId="IntenseReference">
    <w:name w:val="Intense Reference"/>
    <w:basedOn w:val="DefaultParagraphFont"/>
    <w:uiPriority w:val="32"/>
    <w:qFormat/>
    <w:rsid w:val="004733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Caldwell</dc:creator>
  <cp:keywords/>
  <dc:description/>
  <cp:lastModifiedBy>Stacey Caldwell</cp:lastModifiedBy>
  <cp:revision>1</cp:revision>
  <dcterms:created xsi:type="dcterms:W3CDTF">2025-10-02T14:53:00Z</dcterms:created>
  <dcterms:modified xsi:type="dcterms:W3CDTF">2025-10-02T15:01:00Z</dcterms:modified>
</cp:coreProperties>
</file>