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4D894" w14:textId="77777777" w:rsidR="000F20B5" w:rsidRPr="00E84B65" w:rsidRDefault="000F20B5" w:rsidP="000F20B5">
      <w:pPr>
        <w:rPr>
          <w:b/>
          <w:bCs/>
          <w:sz w:val="24"/>
          <w:szCs w:val="24"/>
        </w:rPr>
      </w:pPr>
    </w:p>
    <w:p w14:paraId="7B519DC3" w14:textId="0FF24288" w:rsidR="00E472AC" w:rsidRPr="00E84B65" w:rsidRDefault="00C26112" w:rsidP="00E472AC">
      <w:pPr>
        <w:rPr>
          <w:b/>
          <w:bCs/>
          <w:sz w:val="24"/>
          <w:szCs w:val="24"/>
        </w:rPr>
      </w:pPr>
      <w:r w:rsidRPr="00E84B65">
        <w:rPr>
          <w:b/>
          <w:bCs/>
          <w:noProof/>
          <w:sz w:val="24"/>
          <w:szCs w:val="24"/>
        </w:rPr>
        <w:drawing>
          <wp:anchor distT="0" distB="0" distL="114300" distR="114300" simplePos="0" relativeHeight="251660288" behindDoc="0" locked="0" layoutInCell="1" allowOverlap="1" wp14:anchorId="3AE6C1FF" wp14:editId="2088E395">
            <wp:simplePos x="0" y="0"/>
            <wp:positionH relativeFrom="margin">
              <wp:align>center</wp:align>
            </wp:positionH>
            <wp:positionV relativeFrom="paragraph">
              <wp:posOffset>24130</wp:posOffset>
            </wp:positionV>
            <wp:extent cx="4742815" cy="2749550"/>
            <wp:effectExtent l="0" t="0" r="635" b="0"/>
            <wp:wrapNone/>
            <wp:docPr id="14048353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2815" cy="2749550"/>
                    </a:xfrm>
                    <a:prstGeom prst="rect">
                      <a:avLst/>
                    </a:prstGeom>
                    <a:noFill/>
                  </pic:spPr>
                </pic:pic>
              </a:graphicData>
            </a:graphic>
          </wp:anchor>
        </w:drawing>
      </w:r>
    </w:p>
    <w:p w14:paraId="4D5881FD" w14:textId="77777777" w:rsidR="00E472AC" w:rsidRPr="00E84B65" w:rsidRDefault="00E472AC" w:rsidP="00E472AC">
      <w:pPr>
        <w:jc w:val="center"/>
        <w:rPr>
          <w:b/>
          <w:bCs/>
          <w:sz w:val="24"/>
          <w:szCs w:val="24"/>
        </w:rPr>
      </w:pPr>
    </w:p>
    <w:p w14:paraId="55B86DC9" w14:textId="77777777" w:rsidR="00E472AC" w:rsidRPr="00E84B65" w:rsidRDefault="00E472AC" w:rsidP="00E472AC">
      <w:pPr>
        <w:jc w:val="center"/>
        <w:rPr>
          <w:b/>
          <w:bCs/>
          <w:sz w:val="24"/>
          <w:szCs w:val="24"/>
        </w:rPr>
      </w:pPr>
    </w:p>
    <w:p w14:paraId="251CA85F" w14:textId="77777777" w:rsidR="00E472AC" w:rsidRPr="00E84B65" w:rsidRDefault="00E472AC" w:rsidP="00E472AC">
      <w:pPr>
        <w:jc w:val="center"/>
        <w:rPr>
          <w:b/>
          <w:bCs/>
          <w:sz w:val="24"/>
          <w:szCs w:val="24"/>
        </w:rPr>
      </w:pPr>
    </w:p>
    <w:p w14:paraId="051E2905" w14:textId="1F589A1A" w:rsidR="00E472AC" w:rsidRPr="00E84B65" w:rsidRDefault="00E472AC" w:rsidP="00E472AC">
      <w:pPr>
        <w:jc w:val="center"/>
        <w:rPr>
          <w:b/>
          <w:bCs/>
          <w:sz w:val="24"/>
          <w:szCs w:val="24"/>
        </w:rPr>
      </w:pPr>
      <w:r w:rsidRPr="00E84B65">
        <w:rPr>
          <w:b/>
          <w:bCs/>
          <w:sz w:val="24"/>
          <w:szCs w:val="24"/>
        </w:rPr>
        <w:t>Energy Advisor</w:t>
      </w:r>
    </w:p>
    <w:p w14:paraId="26991CB3" w14:textId="77777777" w:rsidR="00C26112" w:rsidRPr="00E84B65" w:rsidRDefault="00C26112" w:rsidP="00E472AC">
      <w:pPr>
        <w:jc w:val="center"/>
        <w:rPr>
          <w:b/>
          <w:bCs/>
          <w:sz w:val="24"/>
          <w:szCs w:val="24"/>
        </w:rPr>
      </w:pPr>
    </w:p>
    <w:p w14:paraId="1675E02C" w14:textId="77777777" w:rsidR="00C26112" w:rsidRPr="00E84B65" w:rsidRDefault="00C26112" w:rsidP="00E472AC">
      <w:pPr>
        <w:jc w:val="center"/>
        <w:rPr>
          <w:b/>
          <w:bCs/>
          <w:sz w:val="24"/>
          <w:szCs w:val="24"/>
        </w:rPr>
      </w:pPr>
    </w:p>
    <w:p w14:paraId="161BABF5" w14:textId="77777777" w:rsidR="00C26112" w:rsidRPr="00E84B65" w:rsidRDefault="00C26112" w:rsidP="00E472AC">
      <w:pPr>
        <w:jc w:val="center"/>
        <w:rPr>
          <w:b/>
          <w:bCs/>
          <w:sz w:val="24"/>
          <w:szCs w:val="24"/>
        </w:rPr>
      </w:pPr>
    </w:p>
    <w:p w14:paraId="3181B171" w14:textId="77777777" w:rsidR="00C26112" w:rsidRPr="00E84B65" w:rsidRDefault="00C26112" w:rsidP="00E472AC">
      <w:pPr>
        <w:jc w:val="center"/>
        <w:rPr>
          <w:b/>
          <w:bCs/>
          <w:sz w:val="24"/>
          <w:szCs w:val="24"/>
        </w:rPr>
      </w:pPr>
    </w:p>
    <w:p w14:paraId="70C249AF" w14:textId="77777777" w:rsidR="00E84B65" w:rsidRDefault="00E84B65" w:rsidP="00E472AC">
      <w:pPr>
        <w:jc w:val="center"/>
        <w:rPr>
          <w:b/>
          <w:bCs/>
          <w:sz w:val="32"/>
          <w:szCs w:val="32"/>
        </w:rPr>
      </w:pPr>
    </w:p>
    <w:p w14:paraId="2EA57840" w14:textId="53F4701C" w:rsidR="00714BC1" w:rsidRDefault="00714BC1" w:rsidP="00714BC1">
      <w:pPr>
        <w:jc w:val="center"/>
        <w:rPr>
          <w:b/>
          <w:bCs/>
          <w:sz w:val="32"/>
          <w:szCs w:val="32"/>
        </w:rPr>
      </w:pPr>
      <w:r w:rsidRPr="5AF8F44C">
        <w:rPr>
          <w:b/>
          <w:bCs/>
          <w:sz w:val="32"/>
          <w:szCs w:val="32"/>
        </w:rPr>
        <w:t>Energy Advisor</w:t>
      </w:r>
    </w:p>
    <w:p w14:paraId="71185CEF" w14:textId="53C10339" w:rsidR="00E472AC" w:rsidRPr="00E84B65" w:rsidRDefault="00E472AC" w:rsidP="00E472AC">
      <w:pPr>
        <w:jc w:val="center"/>
        <w:rPr>
          <w:b/>
          <w:bCs/>
          <w:sz w:val="32"/>
          <w:szCs w:val="32"/>
        </w:rPr>
      </w:pPr>
      <w:r w:rsidRPr="00E84B65">
        <w:rPr>
          <w:b/>
          <w:bCs/>
          <w:sz w:val="32"/>
          <w:szCs w:val="32"/>
        </w:rPr>
        <w:t>Whiteinch and Scotstoun Energy Advice Hub</w:t>
      </w:r>
    </w:p>
    <w:p w14:paraId="4EB23EE6" w14:textId="77777777" w:rsidR="00E472AC" w:rsidRPr="00E84B65" w:rsidRDefault="00E472AC" w:rsidP="00E472AC">
      <w:pPr>
        <w:jc w:val="center"/>
        <w:rPr>
          <w:b/>
          <w:bCs/>
          <w:sz w:val="32"/>
          <w:szCs w:val="32"/>
        </w:rPr>
      </w:pPr>
      <w:r w:rsidRPr="00E84B65">
        <w:rPr>
          <w:b/>
          <w:bCs/>
          <w:sz w:val="32"/>
          <w:szCs w:val="32"/>
        </w:rPr>
        <w:t>Recruitment Information</w:t>
      </w:r>
    </w:p>
    <w:p w14:paraId="2723E3FC" w14:textId="77777777" w:rsidR="00E472AC" w:rsidRPr="00E84B65" w:rsidRDefault="00E472AC" w:rsidP="00E472AC">
      <w:pPr>
        <w:jc w:val="center"/>
        <w:rPr>
          <w:b/>
          <w:bCs/>
          <w:sz w:val="32"/>
          <w:szCs w:val="32"/>
        </w:rPr>
      </w:pPr>
    </w:p>
    <w:p w14:paraId="26EDF9A3" w14:textId="77777777" w:rsidR="00E472AC" w:rsidRPr="00E84B65" w:rsidRDefault="00E472AC" w:rsidP="00E472AC">
      <w:pPr>
        <w:jc w:val="center"/>
        <w:rPr>
          <w:b/>
          <w:bCs/>
          <w:sz w:val="32"/>
          <w:szCs w:val="32"/>
        </w:rPr>
      </w:pPr>
      <w:r w:rsidRPr="00E84B65">
        <w:rPr>
          <w:b/>
          <w:bCs/>
          <w:sz w:val="32"/>
          <w:szCs w:val="32"/>
        </w:rPr>
        <w:t>January 2026</w:t>
      </w:r>
    </w:p>
    <w:p w14:paraId="707C592E" w14:textId="77777777" w:rsidR="0010257F" w:rsidRPr="00E84B65" w:rsidRDefault="0010257F">
      <w:pPr>
        <w:rPr>
          <w:b/>
          <w:bCs/>
          <w:kern w:val="36"/>
          <w:sz w:val="32"/>
          <w:szCs w:val="32"/>
          <w:lang w:eastAsia="en-GB"/>
        </w:rPr>
      </w:pPr>
      <w:r w:rsidRPr="00E84B65">
        <w:rPr>
          <w:b/>
          <w:bCs/>
          <w:kern w:val="36"/>
          <w:sz w:val="32"/>
          <w:szCs w:val="32"/>
          <w:lang w:eastAsia="en-GB"/>
        </w:rPr>
        <w:br w:type="page"/>
      </w:r>
    </w:p>
    <w:p w14:paraId="216AC774" w14:textId="36271D88" w:rsidR="00CC707D" w:rsidRPr="00CC707D" w:rsidRDefault="00E84B65" w:rsidP="00CC707D">
      <w:pPr>
        <w:spacing w:before="100" w:beforeAutospacing="1" w:after="100" w:afterAutospacing="1" w:line="300" w:lineRule="atLeast"/>
        <w:jc w:val="center"/>
        <w:rPr>
          <w:rFonts w:ascii="Aptos" w:eastAsia="Times New Roman" w:hAnsi="Aptos" w:cs="Segoe UI"/>
          <w:b/>
          <w:bCs/>
          <w:sz w:val="28"/>
          <w:szCs w:val="28"/>
          <w:lang w:eastAsia="en-GB"/>
        </w:rPr>
      </w:pPr>
      <w:r>
        <w:rPr>
          <w:b/>
          <w:bCs/>
          <w:sz w:val="24"/>
          <w:szCs w:val="24"/>
          <w:lang w:eastAsia="en-GB"/>
        </w:rPr>
        <w:lastRenderedPageBreak/>
        <w:br/>
      </w:r>
      <w:r w:rsidR="00CC707D" w:rsidRPr="25983458">
        <w:rPr>
          <w:rFonts w:ascii="Aptos" w:eastAsia="Times New Roman" w:hAnsi="Aptos" w:cs="Segoe UI"/>
          <w:b/>
          <w:bCs/>
          <w:sz w:val="28"/>
          <w:szCs w:val="28"/>
          <w:lang w:eastAsia="en-GB"/>
        </w:rPr>
        <w:t>Energy Advisor – Whiteinch and Scotstoun Energy Advice Hub</w:t>
      </w:r>
    </w:p>
    <w:p w14:paraId="29D2F23B" w14:textId="697AA723" w:rsidR="00C4206C" w:rsidRPr="00E84B65" w:rsidRDefault="00C4206C" w:rsidP="00CC707D">
      <w:pPr>
        <w:spacing w:after="0" w:line="240" w:lineRule="auto"/>
        <w:jc w:val="center"/>
        <w:rPr>
          <w:b/>
          <w:bCs/>
          <w:sz w:val="24"/>
          <w:szCs w:val="24"/>
          <w:lang w:eastAsia="en-GB"/>
        </w:rPr>
      </w:pPr>
      <w:r w:rsidRPr="00E84B65">
        <w:rPr>
          <w:b/>
          <w:bCs/>
          <w:sz w:val="24"/>
          <w:szCs w:val="24"/>
          <w:lang w:eastAsia="en-GB"/>
        </w:rPr>
        <w:t>Whiteinch &amp; Scotstoun Housing Association (WSHA)</w:t>
      </w:r>
    </w:p>
    <w:p w14:paraId="68CDC750" w14:textId="77777777" w:rsidR="00CC707D" w:rsidRDefault="00CC707D" w:rsidP="00CC707D">
      <w:pPr>
        <w:spacing w:after="0" w:line="240" w:lineRule="auto"/>
        <w:jc w:val="center"/>
        <w:rPr>
          <w:sz w:val="24"/>
          <w:szCs w:val="24"/>
        </w:rPr>
      </w:pPr>
    </w:p>
    <w:p w14:paraId="1D4F1DAF" w14:textId="42F933F1" w:rsidR="001D6E1E" w:rsidRPr="00E84B65" w:rsidRDefault="00CC707D" w:rsidP="00CC707D">
      <w:pPr>
        <w:spacing w:after="0" w:line="240" w:lineRule="auto"/>
        <w:jc w:val="center"/>
        <w:rPr>
          <w:b/>
          <w:bCs/>
          <w:sz w:val="24"/>
          <w:szCs w:val="24"/>
          <w:lang w:eastAsia="en-GB"/>
        </w:rPr>
      </w:pPr>
      <w:hyperlink r:id="rId8" w:history="1">
        <w:r w:rsidRPr="004F2A3D">
          <w:rPr>
            <w:rStyle w:val="Hyperlink"/>
            <w:b/>
            <w:bCs/>
            <w:sz w:val="24"/>
            <w:szCs w:val="24"/>
            <w:lang w:eastAsia="en-GB"/>
          </w:rPr>
          <w:t>www.wsha.org.uk</w:t>
        </w:r>
      </w:hyperlink>
    </w:p>
    <w:p w14:paraId="3547E471" w14:textId="77777777" w:rsidR="00546568" w:rsidRPr="00E84B65" w:rsidRDefault="00546568" w:rsidP="00C078DF">
      <w:pPr>
        <w:spacing w:after="0" w:line="240" w:lineRule="auto"/>
        <w:rPr>
          <w:b/>
          <w:bCs/>
          <w:sz w:val="24"/>
          <w:szCs w:val="24"/>
          <w:lang w:eastAsia="en-GB"/>
        </w:rPr>
      </w:pPr>
    </w:p>
    <w:p w14:paraId="03E22EC8" w14:textId="637DC021" w:rsidR="006128C0" w:rsidRPr="00E84B65" w:rsidRDefault="00981987" w:rsidP="00981987">
      <w:pPr>
        <w:rPr>
          <w:sz w:val="24"/>
          <w:szCs w:val="24"/>
          <w:lang w:eastAsia="en-GB"/>
        </w:rPr>
      </w:pPr>
      <w:r w:rsidRPr="00E84B65">
        <w:rPr>
          <w:sz w:val="24"/>
          <w:szCs w:val="24"/>
          <w:lang w:eastAsia="en-GB"/>
        </w:rPr>
        <w:t xml:space="preserve">Whiteinch &amp; Scotstoun Housing Association (WSHA) is a </w:t>
      </w:r>
      <w:r w:rsidRPr="00E84B65">
        <w:rPr>
          <w:b/>
          <w:bCs/>
          <w:sz w:val="24"/>
          <w:szCs w:val="24"/>
          <w:lang w:eastAsia="en-GB"/>
        </w:rPr>
        <w:t>community</w:t>
      </w:r>
      <w:r w:rsidRPr="00E84B65">
        <w:rPr>
          <w:b/>
          <w:bCs/>
          <w:sz w:val="24"/>
          <w:szCs w:val="24"/>
          <w:lang w:eastAsia="en-GB"/>
        </w:rPr>
        <w:noBreakHyphen/>
        <w:t>based Registered Social Landlord</w:t>
      </w:r>
      <w:r w:rsidRPr="00E84B65">
        <w:rPr>
          <w:sz w:val="24"/>
          <w:szCs w:val="24"/>
          <w:lang w:eastAsia="en-GB"/>
        </w:rPr>
        <w:t xml:space="preserve"> located in the west of Glasgow. </w:t>
      </w:r>
      <w:r w:rsidR="00CC707D">
        <w:rPr>
          <w:sz w:val="24"/>
          <w:szCs w:val="24"/>
          <w:lang w:eastAsia="en-GB"/>
        </w:rPr>
        <w:t xml:space="preserve">Our </w:t>
      </w:r>
      <w:r w:rsidRPr="00E84B65">
        <w:rPr>
          <w:sz w:val="24"/>
          <w:szCs w:val="24"/>
          <w:lang w:eastAsia="en-GB"/>
        </w:rPr>
        <w:t xml:space="preserve">purpose is to provide </w:t>
      </w:r>
      <w:r w:rsidRPr="00E84B65">
        <w:rPr>
          <w:b/>
          <w:bCs/>
          <w:sz w:val="24"/>
          <w:szCs w:val="24"/>
          <w:lang w:eastAsia="en-GB"/>
        </w:rPr>
        <w:t>quality, safe and affordable homes</w:t>
      </w:r>
      <w:r w:rsidRPr="00E84B65">
        <w:rPr>
          <w:sz w:val="24"/>
          <w:szCs w:val="24"/>
          <w:lang w:eastAsia="en-GB"/>
        </w:rPr>
        <w:t xml:space="preserve">, alongside services that support the wellbeing of </w:t>
      </w:r>
      <w:proofErr w:type="gramStart"/>
      <w:r w:rsidRPr="00E84B65">
        <w:rPr>
          <w:sz w:val="24"/>
          <w:szCs w:val="24"/>
          <w:lang w:eastAsia="en-GB"/>
        </w:rPr>
        <w:t>local residents</w:t>
      </w:r>
      <w:proofErr w:type="gramEnd"/>
      <w:r w:rsidRPr="00E84B65">
        <w:rPr>
          <w:sz w:val="24"/>
          <w:szCs w:val="24"/>
          <w:lang w:eastAsia="en-GB"/>
        </w:rPr>
        <w:t xml:space="preserve">. WSHA operates from </w:t>
      </w:r>
      <w:r w:rsidRPr="00E84B65">
        <w:rPr>
          <w:b/>
          <w:bCs/>
          <w:sz w:val="24"/>
          <w:szCs w:val="24"/>
          <w:lang w:eastAsia="en-GB"/>
        </w:rPr>
        <w:t>The Whiteinch Centre</w:t>
      </w:r>
      <w:r w:rsidR="00CC707D">
        <w:rPr>
          <w:sz w:val="24"/>
          <w:szCs w:val="24"/>
          <w:lang w:eastAsia="en-GB"/>
        </w:rPr>
        <w:t xml:space="preserve"> - </w:t>
      </w:r>
      <w:r w:rsidRPr="00E84B65">
        <w:rPr>
          <w:sz w:val="24"/>
          <w:szCs w:val="24"/>
          <w:lang w:eastAsia="en-GB"/>
        </w:rPr>
        <w:t>a key community hub</w:t>
      </w:r>
      <w:r w:rsidR="00CC707D">
        <w:rPr>
          <w:sz w:val="24"/>
          <w:szCs w:val="24"/>
          <w:lang w:eastAsia="en-GB"/>
        </w:rPr>
        <w:t xml:space="preserve"> -</w:t>
      </w:r>
      <w:r w:rsidRPr="00E84B65">
        <w:rPr>
          <w:sz w:val="24"/>
          <w:szCs w:val="24"/>
          <w:lang w:eastAsia="en-GB"/>
        </w:rPr>
        <w:t xml:space="preserve"> and </w:t>
      </w:r>
      <w:r w:rsidR="00CC707D">
        <w:rPr>
          <w:sz w:val="24"/>
          <w:szCs w:val="24"/>
          <w:lang w:eastAsia="en-GB"/>
        </w:rPr>
        <w:t xml:space="preserve">we </w:t>
      </w:r>
      <w:r w:rsidRPr="00E84B65">
        <w:rPr>
          <w:sz w:val="24"/>
          <w:szCs w:val="24"/>
          <w:lang w:eastAsia="en-GB"/>
        </w:rPr>
        <w:t>work closely with local partners to improve social, economic, cultural and environmental outcomes across Whiteinch and Scotstoun.</w:t>
      </w:r>
    </w:p>
    <w:p w14:paraId="7DC46E8A" w14:textId="5C9B1FB6" w:rsidR="00C078DF" w:rsidRPr="00E84B65" w:rsidRDefault="00C078DF" w:rsidP="00C078DF">
      <w:pPr>
        <w:rPr>
          <w:sz w:val="24"/>
          <w:szCs w:val="24"/>
          <w:lang w:eastAsia="en-GB"/>
        </w:rPr>
      </w:pPr>
      <w:r w:rsidRPr="00E84B65">
        <w:rPr>
          <w:sz w:val="24"/>
          <w:szCs w:val="24"/>
          <w:lang w:eastAsia="en-GB"/>
        </w:rPr>
        <w:t xml:space="preserve">We are seeking a dedicated </w:t>
      </w:r>
      <w:r w:rsidRPr="00E84B65">
        <w:rPr>
          <w:b/>
          <w:bCs/>
          <w:sz w:val="24"/>
          <w:szCs w:val="24"/>
          <w:lang w:eastAsia="en-GB"/>
        </w:rPr>
        <w:t>Energy Advisor</w:t>
      </w:r>
      <w:r w:rsidRPr="00E84B65">
        <w:rPr>
          <w:sz w:val="24"/>
          <w:szCs w:val="24"/>
          <w:lang w:eastAsia="en-GB"/>
        </w:rPr>
        <w:t xml:space="preserve"> to join our team and support households in Whiteinch and Scotstoun who are vulnerable to fuel poverty. This role will provide personalised energy advice and advocacy on an outreach basis across local community settings.</w:t>
      </w:r>
    </w:p>
    <w:p w14:paraId="73D1945F" w14:textId="77777777" w:rsidR="00C078DF" w:rsidRPr="00E84B65" w:rsidRDefault="00C078DF" w:rsidP="00C078DF">
      <w:pPr>
        <w:rPr>
          <w:sz w:val="24"/>
          <w:szCs w:val="24"/>
          <w:lang w:eastAsia="en-GB"/>
        </w:rPr>
      </w:pPr>
      <w:r w:rsidRPr="00E84B65">
        <w:rPr>
          <w:sz w:val="24"/>
          <w:szCs w:val="24"/>
          <w:lang w:eastAsia="en-GB"/>
        </w:rPr>
        <w:t>The project will work closely with local organisations and services to reach those most in need and at risk of fuel poverty and fuel debt. This includes partnerships with welfare rights, tenancy support, employability services, literacy and numeracy programmes, older people’s activities, youth and family support, local libraries, and faith-based initiatives. The aim is to ensure that support is available for all residents in the Whiteinch and Scotstoun communities (regardless of housing tenure) who are most affected by rising energy costs.</w:t>
      </w:r>
    </w:p>
    <w:p w14:paraId="0FC1F780" w14:textId="77777777" w:rsidR="00714BC1" w:rsidRDefault="00C078DF" w:rsidP="00C078DF">
      <w:pPr>
        <w:rPr>
          <w:rFonts w:eastAsia="Aptos" w:cs="Aptos"/>
          <w:sz w:val="24"/>
          <w:szCs w:val="24"/>
          <w:lang w:eastAsia="en-GB"/>
        </w:rPr>
      </w:pPr>
      <w:r w:rsidRPr="00E84B65">
        <w:rPr>
          <w:rFonts w:eastAsia="Aptos" w:cs="Aptos"/>
          <w:sz w:val="24"/>
          <w:szCs w:val="24"/>
          <w:lang w:eastAsia="en-GB"/>
        </w:rPr>
        <w:t xml:space="preserve">You will be </w:t>
      </w:r>
      <w:r w:rsidRPr="00E84B65">
        <w:rPr>
          <w:rFonts w:eastAsia="Aptos" w:cs="Aptos"/>
          <w:b/>
          <w:bCs/>
          <w:sz w:val="24"/>
          <w:szCs w:val="24"/>
          <w:lang w:eastAsia="en-GB"/>
        </w:rPr>
        <w:t xml:space="preserve">based at The Whiteinch Centre, </w:t>
      </w:r>
      <w:r w:rsidRPr="00E84B65">
        <w:rPr>
          <w:rFonts w:eastAsia="Aptos" w:cs="Aptos"/>
          <w:sz w:val="24"/>
          <w:szCs w:val="24"/>
        </w:rPr>
        <w:t xml:space="preserve">1 </w:t>
      </w:r>
      <w:proofErr w:type="spellStart"/>
      <w:r w:rsidRPr="00E84B65">
        <w:rPr>
          <w:rFonts w:eastAsia="Aptos" w:cs="Aptos"/>
          <w:sz w:val="24"/>
          <w:szCs w:val="24"/>
        </w:rPr>
        <w:t>Northinch</w:t>
      </w:r>
      <w:proofErr w:type="spellEnd"/>
      <w:r w:rsidRPr="00E84B65">
        <w:rPr>
          <w:rFonts w:eastAsia="Aptos" w:cs="Aptos"/>
          <w:sz w:val="24"/>
          <w:szCs w:val="24"/>
        </w:rPr>
        <w:t xml:space="preserve"> Court, Glasgow, </w:t>
      </w:r>
      <w:proofErr w:type="spellStart"/>
      <w:r w:rsidRPr="00E84B65">
        <w:rPr>
          <w:rFonts w:eastAsia="Aptos" w:cs="Aptos"/>
          <w:sz w:val="24"/>
          <w:szCs w:val="24"/>
        </w:rPr>
        <w:t>G14</w:t>
      </w:r>
      <w:proofErr w:type="spellEnd"/>
      <w:r w:rsidRPr="00E84B65">
        <w:rPr>
          <w:rFonts w:eastAsia="Aptos" w:cs="Aptos"/>
          <w:sz w:val="24"/>
          <w:szCs w:val="24"/>
        </w:rPr>
        <w:t xml:space="preserve"> 0UG</w:t>
      </w:r>
      <w:r w:rsidRPr="00E84B65">
        <w:rPr>
          <w:rFonts w:eastAsia="Aptos" w:cs="Aptos"/>
          <w:sz w:val="24"/>
          <w:szCs w:val="24"/>
          <w:lang w:eastAsia="en-GB"/>
        </w:rPr>
        <w:t xml:space="preserve"> (www.whiteinchcentre.org.uk) and will work directly with clients to build their knowledge, skills, and confidence to manage energy use, reduce bills, and tackle fuel debt. </w:t>
      </w:r>
    </w:p>
    <w:p w14:paraId="4A36049C" w14:textId="1CE81D8A" w:rsidR="00C078DF" w:rsidRPr="00E84B65" w:rsidRDefault="00C078DF" w:rsidP="00C078DF">
      <w:pPr>
        <w:rPr>
          <w:rFonts w:eastAsia="Aptos" w:cs="Aptos"/>
          <w:sz w:val="24"/>
          <w:szCs w:val="24"/>
          <w:lang w:eastAsia="en-GB"/>
        </w:rPr>
      </w:pPr>
      <w:r w:rsidRPr="00E84B65">
        <w:rPr>
          <w:rFonts w:eastAsia="Aptos" w:cs="Aptos"/>
          <w:sz w:val="24"/>
          <w:szCs w:val="24"/>
          <w:lang w:eastAsia="en-GB"/>
        </w:rPr>
        <w:t>Service delivery will include:</w:t>
      </w:r>
    </w:p>
    <w:p w14:paraId="155BB781" w14:textId="77777777" w:rsidR="00C078DF" w:rsidRPr="00E84B65" w:rsidRDefault="00C078DF" w:rsidP="00903235">
      <w:pPr>
        <w:pStyle w:val="ListParagraph"/>
        <w:numPr>
          <w:ilvl w:val="0"/>
          <w:numId w:val="11"/>
        </w:numPr>
        <w:rPr>
          <w:sz w:val="24"/>
          <w:szCs w:val="24"/>
          <w:lang w:eastAsia="en-GB"/>
        </w:rPr>
      </w:pPr>
      <w:r w:rsidRPr="00E84B65">
        <w:rPr>
          <w:b/>
          <w:bCs/>
          <w:sz w:val="24"/>
          <w:szCs w:val="24"/>
          <w:lang w:eastAsia="en-GB"/>
        </w:rPr>
        <w:t>Face-to-face appointments at The Whiteinch Centre</w:t>
      </w:r>
      <w:r w:rsidRPr="00E84B65">
        <w:rPr>
          <w:sz w:val="24"/>
          <w:szCs w:val="24"/>
          <w:lang w:eastAsia="en-GB"/>
        </w:rPr>
        <w:t>, with home visits for the most vulnerable.</w:t>
      </w:r>
    </w:p>
    <w:p w14:paraId="4FC92812" w14:textId="10EC48B2" w:rsidR="007F34EC" w:rsidRPr="00714BC1" w:rsidRDefault="007F34EC" w:rsidP="00903235">
      <w:pPr>
        <w:pStyle w:val="ListParagraph"/>
        <w:numPr>
          <w:ilvl w:val="0"/>
          <w:numId w:val="11"/>
        </w:numPr>
        <w:rPr>
          <w:sz w:val="24"/>
          <w:szCs w:val="24"/>
          <w:lang w:eastAsia="en-GB"/>
        </w:rPr>
      </w:pPr>
      <w:r w:rsidRPr="00E84B65">
        <w:rPr>
          <w:b/>
          <w:bCs/>
          <w:sz w:val="24"/>
          <w:szCs w:val="24"/>
          <w:lang w:eastAsia="en-GB"/>
        </w:rPr>
        <w:t xml:space="preserve">Oversight </w:t>
      </w:r>
      <w:r w:rsidR="00B44B21" w:rsidRPr="00E84B65">
        <w:rPr>
          <w:b/>
          <w:bCs/>
          <w:sz w:val="24"/>
          <w:szCs w:val="24"/>
          <w:lang w:eastAsia="en-GB"/>
        </w:rPr>
        <w:t xml:space="preserve">of energy volunteers </w:t>
      </w:r>
      <w:r w:rsidR="00B44B21" w:rsidRPr="00714BC1">
        <w:rPr>
          <w:sz w:val="24"/>
          <w:szCs w:val="24"/>
          <w:lang w:eastAsia="en-GB"/>
        </w:rPr>
        <w:t>to maximise community impact</w:t>
      </w:r>
      <w:r w:rsidR="006128C0" w:rsidRPr="00714BC1">
        <w:rPr>
          <w:sz w:val="24"/>
          <w:szCs w:val="24"/>
          <w:lang w:eastAsia="en-GB"/>
        </w:rPr>
        <w:t>.</w:t>
      </w:r>
    </w:p>
    <w:p w14:paraId="7A9B99BD" w14:textId="77777777" w:rsidR="00C078DF" w:rsidRPr="00E84B65" w:rsidRDefault="00C078DF" w:rsidP="00903235">
      <w:pPr>
        <w:pStyle w:val="ListParagraph"/>
        <w:numPr>
          <w:ilvl w:val="0"/>
          <w:numId w:val="11"/>
        </w:numPr>
        <w:rPr>
          <w:sz w:val="24"/>
          <w:szCs w:val="24"/>
          <w:lang w:eastAsia="en-GB"/>
        </w:rPr>
      </w:pPr>
      <w:r w:rsidRPr="00E84B65">
        <w:rPr>
          <w:b/>
          <w:bCs/>
          <w:sz w:val="24"/>
          <w:szCs w:val="24"/>
          <w:lang w:eastAsia="en-GB"/>
        </w:rPr>
        <w:t>Follow-up telephone support</w:t>
      </w:r>
      <w:r w:rsidRPr="00E84B65">
        <w:rPr>
          <w:sz w:val="24"/>
          <w:szCs w:val="24"/>
          <w:lang w:eastAsia="en-GB"/>
        </w:rPr>
        <w:t xml:space="preserve"> where needed.</w:t>
      </w:r>
    </w:p>
    <w:p w14:paraId="3E65EB9C" w14:textId="77777777" w:rsidR="00C078DF" w:rsidRPr="00E84B65" w:rsidRDefault="00C078DF" w:rsidP="00903235">
      <w:pPr>
        <w:pStyle w:val="ListParagraph"/>
        <w:numPr>
          <w:ilvl w:val="0"/>
          <w:numId w:val="11"/>
        </w:numPr>
        <w:rPr>
          <w:sz w:val="24"/>
          <w:szCs w:val="24"/>
          <w:lang w:eastAsia="en-GB"/>
        </w:rPr>
      </w:pPr>
      <w:r w:rsidRPr="00E84B65">
        <w:rPr>
          <w:b/>
          <w:bCs/>
          <w:sz w:val="24"/>
          <w:szCs w:val="24"/>
          <w:lang w:eastAsia="en-GB"/>
        </w:rPr>
        <w:t>Community workshops and events</w:t>
      </w:r>
      <w:r w:rsidRPr="00E84B65">
        <w:rPr>
          <w:sz w:val="24"/>
          <w:szCs w:val="24"/>
          <w:lang w:eastAsia="en-GB"/>
        </w:rPr>
        <w:t xml:space="preserve"> to raise awareness and share practical energy-saving advice.</w:t>
      </w:r>
    </w:p>
    <w:p w14:paraId="01465E73" w14:textId="53AD9D62" w:rsidR="00B44B21" w:rsidRPr="00E84B65" w:rsidRDefault="00B44B21" w:rsidP="00903235">
      <w:pPr>
        <w:pStyle w:val="ListParagraph"/>
        <w:numPr>
          <w:ilvl w:val="0"/>
          <w:numId w:val="11"/>
        </w:numPr>
        <w:rPr>
          <w:sz w:val="24"/>
          <w:szCs w:val="24"/>
          <w:lang w:eastAsia="en-GB"/>
        </w:rPr>
      </w:pPr>
      <w:r w:rsidRPr="00E84B65">
        <w:rPr>
          <w:b/>
          <w:bCs/>
          <w:sz w:val="24"/>
          <w:szCs w:val="24"/>
          <w:lang w:eastAsia="en-GB"/>
        </w:rPr>
        <w:t xml:space="preserve">Monitoring and reporting </w:t>
      </w:r>
      <w:r w:rsidRPr="00714BC1">
        <w:rPr>
          <w:sz w:val="24"/>
          <w:szCs w:val="24"/>
          <w:lang w:eastAsia="en-GB"/>
        </w:rPr>
        <w:t>to funders against targets</w:t>
      </w:r>
      <w:r w:rsidR="006128C0" w:rsidRPr="00714BC1">
        <w:rPr>
          <w:sz w:val="24"/>
          <w:szCs w:val="24"/>
          <w:lang w:eastAsia="en-GB"/>
        </w:rPr>
        <w:t>.</w:t>
      </w:r>
    </w:p>
    <w:p w14:paraId="6E030351" w14:textId="159D4FCA" w:rsidR="00560834" w:rsidRPr="00E84B65" w:rsidRDefault="00560834">
      <w:pPr>
        <w:rPr>
          <w:b/>
          <w:bCs/>
          <w:sz w:val="24"/>
          <w:szCs w:val="24"/>
          <w:lang w:eastAsia="en-GB"/>
        </w:rPr>
      </w:pPr>
    </w:p>
    <w:p w14:paraId="4C9F99F5" w14:textId="77777777" w:rsidR="00A5524A" w:rsidRDefault="00A5524A">
      <w:pPr>
        <w:rPr>
          <w:b/>
          <w:bCs/>
          <w:sz w:val="24"/>
          <w:szCs w:val="24"/>
          <w:lang w:eastAsia="en-GB"/>
        </w:rPr>
      </w:pPr>
      <w:r w:rsidRPr="00E84B65">
        <w:rPr>
          <w:b/>
          <w:bCs/>
          <w:sz w:val="24"/>
          <w:szCs w:val="24"/>
          <w:lang w:eastAsia="en-GB"/>
        </w:rPr>
        <w:br w:type="page"/>
      </w:r>
    </w:p>
    <w:p w14:paraId="42D0267A" w14:textId="77777777" w:rsidR="006128C0" w:rsidRPr="00714BC1" w:rsidRDefault="006128C0" w:rsidP="006128C0">
      <w:pPr>
        <w:jc w:val="center"/>
        <w:rPr>
          <w:rFonts w:cs="Arial"/>
          <w:b/>
          <w:sz w:val="28"/>
          <w:szCs w:val="28"/>
        </w:rPr>
      </w:pPr>
    </w:p>
    <w:p w14:paraId="11562DD9" w14:textId="18F9D0E8" w:rsidR="006128C0" w:rsidRPr="00714BC1" w:rsidRDefault="006128C0" w:rsidP="006128C0">
      <w:pPr>
        <w:jc w:val="center"/>
        <w:rPr>
          <w:rFonts w:cs="Arial"/>
          <w:b/>
          <w:sz w:val="28"/>
          <w:szCs w:val="28"/>
        </w:rPr>
      </w:pPr>
      <w:r w:rsidRPr="00714BC1">
        <w:rPr>
          <w:rFonts w:cs="Arial"/>
          <w:b/>
          <w:sz w:val="28"/>
          <w:szCs w:val="28"/>
        </w:rPr>
        <w:t xml:space="preserve">Whiteinch &amp; Scotstoun Housing Association </w:t>
      </w:r>
    </w:p>
    <w:p w14:paraId="03616B37" w14:textId="4660FA20" w:rsidR="006128C0" w:rsidRPr="00714BC1" w:rsidRDefault="006128C0" w:rsidP="006128C0">
      <w:pPr>
        <w:jc w:val="center"/>
        <w:rPr>
          <w:rFonts w:cs="Arial"/>
          <w:b/>
          <w:sz w:val="28"/>
          <w:szCs w:val="28"/>
        </w:rPr>
      </w:pPr>
      <w:r w:rsidRPr="00714BC1">
        <w:rPr>
          <w:rFonts w:cs="Arial"/>
          <w:b/>
          <w:sz w:val="28"/>
          <w:szCs w:val="28"/>
        </w:rPr>
        <w:t>Energy Advisor – Whiteinch &amp; Scotstoun Energy Advice Hub</w:t>
      </w:r>
      <w:r w:rsidRPr="00714BC1">
        <w:rPr>
          <w:rFonts w:cs="Arial"/>
          <w:b/>
          <w:sz w:val="28"/>
          <w:szCs w:val="28"/>
        </w:rPr>
        <w:br/>
        <w:t>Summary of Conditions of Service</w:t>
      </w:r>
    </w:p>
    <w:p w14:paraId="4B5ACF42" w14:textId="77777777" w:rsidR="006128C0" w:rsidRPr="00E84B65" w:rsidRDefault="006128C0" w:rsidP="006128C0">
      <w:pPr>
        <w:spacing w:before="100" w:beforeAutospacing="1" w:after="100" w:afterAutospacing="1" w:line="300" w:lineRule="atLeast"/>
        <w:rPr>
          <w:rFonts w:eastAsia="Times New Roman" w:cs="Segoe UI"/>
          <w:sz w:val="24"/>
          <w:szCs w:val="24"/>
          <w:lang w:eastAsia="en-GB"/>
        </w:rPr>
      </w:pPr>
      <w:r w:rsidRPr="00E84B65">
        <w:rPr>
          <w:rFonts w:eastAsia="Times New Roman" w:cs="Segoe UI"/>
          <w:sz w:val="24"/>
          <w:szCs w:val="24"/>
          <w:lang w:eastAsia="en-GB"/>
        </w:rPr>
        <w:t xml:space="preserve">This is a </w:t>
      </w:r>
      <w:r w:rsidRPr="00E84B65">
        <w:rPr>
          <w:rFonts w:eastAsia="Times New Roman" w:cs="Segoe UI"/>
          <w:b/>
          <w:bCs/>
          <w:sz w:val="24"/>
          <w:szCs w:val="24"/>
          <w:lang w:eastAsia="en-GB"/>
        </w:rPr>
        <w:t>full-time (35 hours per week)</w:t>
      </w:r>
      <w:r w:rsidRPr="00E84B65">
        <w:rPr>
          <w:rFonts w:eastAsia="Times New Roman" w:cs="Segoe UI"/>
          <w:sz w:val="24"/>
          <w:szCs w:val="24"/>
          <w:lang w:eastAsia="en-GB"/>
        </w:rPr>
        <w:t xml:space="preserve"> </w:t>
      </w:r>
      <w:r w:rsidRPr="00E84B65">
        <w:rPr>
          <w:rFonts w:eastAsia="Times New Roman" w:cs="Segoe UI"/>
          <w:b/>
          <w:bCs/>
          <w:sz w:val="24"/>
          <w:szCs w:val="24"/>
          <w:lang w:eastAsia="en-GB"/>
        </w:rPr>
        <w:t xml:space="preserve">fixed term post </w:t>
      </w:r>
      <w:r w:rsidRPr="00E84B65">
        <w:rPr>
          <w:rFonts w:eastAsia="Times New Roman" w:cs="Segoe UI"/>
          <w:sz w:val="24"/>
          <w:szCs w:val="24"/>
          <w:lang w:eastAsia="en-GB"/>
        </w:rPr>
        <w:t>and may involve occasional evening and weekend work.</w:t>
      </w:r>
    </w:p>
    <w:p w14:paraId="75CDEC3E" w14:textId="77777777" w:rsidR="006128C0" w:rsidRPr="00E84B65" w:rsidRDefault="006128C0" w:rsidP="006128C0">
      <w:pPr>
        <w:spacing w:before="100" w:beforeAutospacing="1" w:after="100" w:afterAutospacing="1" w:line="300" w:lineRule="atLeast"/>
        <w:rPr>
          <w:rFonts w:eastAsia="Times New Roman" w:cs="Segoe UI"/>
          <w:sz w:val="24"/>
          <w:szCs w:val="24"/>
          <w:lang w:eastAsia="en-GB"/>
        </w:rPr>
      </w:pPr>
      <w:r w:rsidRPr="00E84B65">
        <w:rPr>
          <w:rFonts w:eastAsia="Times New Roman" w:cs="Segoe UI"/>
          <w:sz w:val="24"/>
          <w:szCs w:val="24"/>
          <w:lang w:eastAsia="en-GB"/>
        </w:rPr>
        <w:t xml:space="preserve">The role is funded through the </w:t>
      </w:r>
      <w:r w:rsidRPr="00E84B65">
        <w:rPr>
          <w:rFonts w:eastAsia="Times New Roman" w:cs="Segoe UI"/>
          <w:b/>
          <w:bCs/>
          <w:sz w:val="24"/>
          <w:szCs w:val="24"/>
          <w:lang w:eastAsia="en-GB"/>
        </w:rPr>
        <w:t>Energy Industry Voluntary Redress Scheme</w:t>
      </w:r>
      <w:r w:rsidRPr="00E84B65">
        <w:rPr>
          <w:rFonts w:eastAsia="Times New Roman" w:cs="Segoe UI"/>
          <w:sz w:val="24"/>
          <w:szCs w:val="24"/>
          <w:lang w:eastAsia="en-GB"/>
        </w:rPr>
        <w:t xml:space="preserve"> until </w:t>
      </w:r>
      <w:r w:rsidRPr="00E84B65">
        <w:rPr>
          <w:rFonts w:eastAsia="Times New Roman" w:cs="Segoe UI"/>
          <w:b/>
          <w:bCs/>
          <w:sz w:val="24"/>
          <w:szCs w:val="24"/>
          <w:lang w:eastAsia="en-GB"/>
        </w:rPr>
        <w:t>31 December 2027</w:t>
      </w:r>
      <w:r w:rsidRPr="00E84B65">
        <w:rPr>
          <w:rFonts w:eastAsia="Times New Roman" w:cs="Segoe UI"/>
          <w:sz w:val="24"/>
          <w:szCs w:val="24"/>
          <w:lang w:eastAsia="en-GB"/>
        </w:rPr>
        <w:t xml:space="preserve">. </w:t>
      </w:r>
    </w:p>
    <w:p w14:paraId="77ECFB7C" w14:textId="77777777" w:rsidR="006128C0" w:rsidRPr="00E84B65" w:rsidRDefault="006128C0" w:rsidP="006128C0">
      <w:pPr>
        <w:spacing w:before="100" w:beforeAutospacing="1" w:after="100" w:afterAutospacing="1" w:line="300" w:lineRule="atLeast"/>
        <w:rPr>
          <w:rFonts w:eastAsia="Times New Roman" w:cs="Segoe UI"/>
          <w:b/>
          <w:bCs/>
          <w:sz w:val="24"/>
          <w:szCs w:val="24"/>
          <w:lang w:eastAsia="en-GB"/>
        </w:rPr>
      </w:pPr>
      <w:r w:rsidRPr="00E84B65">
        <w:rPr>
          <w:rFonts w:eastAsia="Times New Roman" w:cs="Segoe UI"/>
          <w:b/>
          <w:bCs/>
          <w:sz w:val="24"/>
          <w:szCs w:val="24"/>
          <w:lang w:eastAsia="en-GB"/>
        </w:rPr>
        <w:t xml:space="preserve">Salary: EVH Grade 6 (PA17 – PA18). Starting salary: £34,745 per annum.  </w:t>
      </w:r>
    </w:p>
    <w:p w14:paraId="5978B2B7" w14:textId="77777777" w:rsidR="006128C0" w:rsidRPr="00E84B65" w:rsidRDefault="006128C0" w:rsidP="006128C0">
      <w:pPr>
        <w:spacing w:before="100" w:beforeAutospacing="1" w:after="100" w:afterAutospacing="1" w:line="300" w:lineRule="atLeast"/>
        <w:rPr>
          <w:rFonts w:eastAsia="Times New Roman" w:cs="Segoe UI"/>
          <w:b/>
          <w:bCs/>
          <w:sz w:val="24"/>
          <w:szCs w:val="24"/>
          <w:lang w:eastAsia="en-GB"/>
        </w:rPr>
      </w:pPr>
      <w:r w:rsidRPr="00E84B65">
        <w:rPr>
          <w:rFonts w:eastAsia="Times New Roman" w:cs="Segoe UI"/>
          <w:b/>
          <w:bCs/>
          <w:sz w:val="24"/>
          <w:szCs w:val="24"/>
          <w:lang w:eastAsia="en-GB"/>
        </w:rPr>
        <w:t xml:space="preserve">Place of Work: </w:t>
      </w:r>
      <w:r w:rsidRPr="00E84B65">
        <w:rPr>
          <w:rFonts w:eastAsia="Times New Roman" w:cs="Segoe UI"/>
          <w:sz w:val="24"/>
          <w:szCs w:val="24"/>
          <w:lang w:eastAsia="en-GB"/>
        </w:rPr>
        <w:t xml:space="preserve">The Whiteinch Centre, 1 </w:t>
      </w:r>
      <w:proofErr w:type="spellStart"/>
      <w:r w:rsidRPr="00E84B65">
        <w:rPr>
          <w:rFonts w:eastAsia="Times New Roman" w:cs="Segoe UI"/>
          <w:sz w:val="24"/>
          <w:szCs w:val="24"/>
          <w:lang w:eastAsia="en-GB"/>
        </w:rPr>
        <w:t>Northinch</w:t>
      </w:r>
      <w:proofErr w:type="spellEnd"/>
      <w:r w:rsidRPr="00E84B65">
        <w:rPr>
          <w:rFonts w:eastAsia="Times New Roman" w:cs="Segoe UI"/>
          <w:sz w:val="24"/>
          <w:szCs w:val="24"/>
          <w:lang w:eastAsia="en-GB"/>
        </w:rPr>
        <w:t xml:space="preserve"> Court, Glasgow, </w:t>
      </w:r>
      <w:proofErr w:type="spellStart"/>
      <w:r w:rsidRPr="00E84B65">
        <w:rPr>
          <w:rFonts w:eastAsia="Times New Roman" w:cs="Segoe UI"/>
          <w:sz w:val="24"/>
          <w:szCs w:val="24"/>
          <w:lang w:eastAsia="en-GB"/>
        </w:rPr>
        <w:t>G14</w:t>
      </w:r>
      <w:proofErr w:type="spellEnd"/>
      <w:r w:rsidRPr="00E84B65">
        <w:rPr>
          <w:rFonts w:eastAsia="Times New Roman" w:cs="Segoe UI"/>
          <w:sz w:val="24"/>
          <w:szCs w:val="24"/>
          <w:lang w:eastAsia="en-GB"/>
        </w:rPr>
        <w:t xml:space="preserve"> 0UG</w:t>
      </w:r>
    </w:p>
    <w:p w14:paraId="066CFB43" w14:textId="77777777" w:rsidR="006128C0" w:rsidRPr="00E84B65" w:rsidRDefault="006128C0" w:rsidP="006128C0">
      <w:pPr>
        <w:spacing w:after="0" w:line="300" w:lineRule="atLeast"/>
        <w:rPr>
          <w:rFonts w:eastAsia="Aptos" w:cs="Aptos"/>
          <w:sz w:val="24"/>
          <w:szCs w:val="24"/>
        </w:rPr>
      </w:pPr>
      <w:r w:rsidRPr="00E84B65">
        <w:rPr>
          <w:rFonts w:eastAsia="Aptos" w:cs="Aptos"/>
          <w:b/>
          <w:bCs/>
          <w:sz w:val="24"/>
          <w:szCs w:val="24"/>
        </w:rPr>
        <w:t xml:space="preserve">Benefits: </w:t>
      </w:r>
      <w:r w:rsidRPr="00E84B65">
        <w:rPr>
          <w:rFonts w:eastAsia="Aptos" w:cs="Aptos"/>
          <w:sz w:val="24"/>
          <w:szCs w:val="24"/>
        </w:rPr>
        <w:t xml:space="preserve">In addition to </w:t>
      </w:r>
      <w:r w:rsidRPr="00E84B65">
        <w:rPr>
          <w:rFonts w:eastAsia="Aptos" w:cs="Aptos"/>
          <w:b/>
          <w:bCs/>
          <w:sz w:val="24"/>
          <w:szCs w:val="24"/>
        </w:rPr>
        <w:t>EVH Terms and Conditions</w:t>
      </w:r>
      <w:r w:rsidRPr="00E84B65">
        <w:rPr>
          <w:rFonts w:eastAsia="Aptos" w:cs="Aptos"/>
          <w:sz w:val="24"/>
          <w:szCs w:val="24"/>
        </w:rPr>
        <w:t xml:space="preserve"> and salary banding, the Association offers a </w:t>
      </w:r>
      <w:r w:rsidRPr="00E84B65">
        <w:rPr>
          <w:rFonts w:eastAsia="Aptos" w:cs="Aptos"/>
          <w:b/>
          <w:bCs/>
          <w:sz w:val="24"/>
          <w:szCs w:val="24"/>
        </w:rPr>
        <w:t>Defined Contribution Pension Scheme</w:t>
      </w:r>
      <w:r w:rsidRPr="00E84B65">
        <w:rPr>
          <w:rFonts w:eastAsia="Aptos" w:cs="Aptos"/>
          <w:sz w:val="24"/>
          <w:szCs w:val="24"/>
        </w:rPr>
        <w:t xml:space="preserve"> and staff also benefit from a generous </w:t>
      </w:r>
      <w:r w:rsidRPr="00E84B65">
        <w:rPr>
          <w:rFonts w:eastAsia="Aptos" w:cs="Aptos"/>
          <w:b/>
          <w:bCs/>
          <w:sz w:val="24"/>
          <w:szCs w:val="24"/>
        </w:rPr>
        <w:t>holiday allowance of 40 days.</w:t>
      </w:r>
    </w:p>
    <w:p w14:paraId="1DEFF895" w14:textId="77777777" w:rsidR="006128C0" w:rsidRPr="00E84B65" w:rsidRDefault="006128C0" w:rsidP="006128C0">
      <w:pPr>
        <w:spacing w:after="0" w:line="300" w:lineRule="atLeast"/>
        <w:rPr>
          <w:rFonts w:eastAsia="Aptos" w:cs="Aptos"/>
          <w:sz w:val="24"/>
          <w:szCs w:val="24"/>
        </w:rPr>
      </w:pPr>
    </w:p>
    <w:p w14:paraId="1A202B4C" w14:textId="77777777" w:rsidR="006128C0" w:rsidRPr="00E84B65" w:rsidRDefault="006128C0" w:rsidP="006128C0">
      <w:pPr>
        <w:spacing w:line="257" w:lineRule="auto"/>
        <w:rPr>
          <w:rFonts w:eastAsia="Aptos" w:cs="Aptos"/>
          <w:sz w:val="24"/>
          <w:szCs w:val="24"/>
        </w:rPr>
      </w:pPr>
      <w:r w:rsidRPr="00E84B65">
        <w:rPr>
          <w:rFonts w:eastAsia="Aptos" w:cs="Aptos"/>
          <w:sz w:val="24"/>
          <w:szCs w:val="24"/>
        </w:rPr>
        <w:t xml:space="preserve">We provide a </w:t>
      </w:r>
      <w:r w:rsidRPr="00E84B65">
        <w:rPr>
          <w:rFonts w:eastAsia="Aptos" w:cs="Aptos"/>
          <w:b/>
          <w:bCs/>
          <w:sz w:val="24"/>
          <w:szCs w:val="24"/>
        </w:rPr>
        <w:t>friendly, inclusive work environment</w:t>
      </w:r>
      <w:r w:rsidRPr="00E84B65">
        <w:rPr>
          <w:rFonts w:eastAsia="Aptos" w:cs="Aptos"/>
          <w:sz w:val="24"/>
          <w:szCs w:val="24"/>
        </w:rPr>
        <w:t xml:space="preserve"> and we know that to deliver outstanding customer service, we must ensure our staff are happy, healthy and motivated and we put a strong </w:t>
      </w:r>
      <w:r w:rsidRPr="00E84B65">
        <w:rPr>
          <w:rFonts w:eastAsia="Aptos" w:cs="Aptos"/>
          <w:b/>
          <w:bCs/>
          <w:sz w:val="24"/>
          <w:szCs w:val="24"/>
        </w:rPr>
        <w:t xml:space="preserve">focus on staff wellbeing. </w:t>
      </w:r>
    </w:p>
    <w:p w14:paraId="5F29BACE" w14:textId="77777777" w:rsidR="006128C0" w:rsidRPr="00E84B65" w:rsidRDefault="006128C0" w:rsidP="006128C0">
      <w:pPr>
        <w:spacing w:line="257" w:lineRule="auto"/>
        <w:rPr>
          <w:rFonts w:eastAsia="Aptos" w:cs="Aptos"/>
          <w:sz w:val="24"/>
          <w:szCs w:val="24"/>
        </w:rPr>
      </w:pPr>
      <w:r w:rsidRPr="00E84B65">
        <w:rPr>
          <w:rFonts w:eastAsia="Aptos" w:cs="Aptos"/>
          <w:sz w:val="24"/>
          <w:szCs w:val="24"/>
        </w:rPr>
        <w:t xml:space="preserve">We are an equal opportunities employer and are committed to the effective achievement of our equality and diversity policy. </w:t>
      </w:r>
    </w:p>
    <w:p w14:paraId="5EF05384" w14:textId="77777777" w:rsidR="006128C0" w:rsidRPr="00E84B65" w:rsidRDefault="006128C0" w:rsidP="006128C0">
      <w:pPr>
        <w:spacing w:line="257" w:lineRule="auto"/>
        <w:rPr>
          <w:rFonts w:eastAsia="Aptos" w:cs="Aptos"/>
          <w:sz w:val="24"/>
          <w:szCs w:val="24"/>
        </w:rPr>
      </w:pPr>
      <w:r w:rsidRPr="00E84B65">
        <w:rPr>
          <w:rFonts w:eastAsia="Aptos" w:cs="Aptos"/>
          <w:sz w:val="24"/>
          <w:szCs w:val="24"/>
        </w:rPr>
        <w:t xml:space="preserve">We positively encourage applications from suitably qualified and eligible candidates regardless of sex, race, disability, sexual orientation, age, or religion or belief.  </w:t>
      </w:r>
    </w:p>
    <w:p w14:paraId="44C0D142" w14:textId="4DB92237" w:rsidR="006128C0" w:rsidRPr="00E84B65" w:rsidRDefault="006128C0" w:rsidP="006128C0">
      <w:pPr>
        <w:rPr>
          <w:b/>
          <w:bCs/>
          <w:sz w:val="24"/>
          <w:szCs w:val="24"/>
          <w:lang w:eastAsia="en-GB"/>
        </w:rPr>
      </w:pPr>
      <w:r w:rsidRPr="00E84B65">
        <w:rPr>
          <w:rFonts w:eastAsia="Times New Roman" w:cs="Segoe UI"/>
          <w:sz w:val="24"/>
          <w:szCs w:val="24"/>
          <w:lang w:eastAsia="en-GB"/>
        </w:rPr>
        <w:t xml:space="preserve">A </w:t>
      </w:r>
      <w:r w:rsidRPr="00E84B65">
        <w:rPr>
          <w:rFonts w:eastAsia="Times New Roman" w:cs="Segoe UI"/>
          <w:b/>
          <w:bCs/>
          <w:sz w:val="24"/>
          <w:szCs w:val="24"/>
          <w:lang w:eastAsia="en-GB"/>
        </w:rPr>
        <w:t>Level 1 Disclosure</w:t>
      </w:r>
      <w:r w:rsidRPr="00E84B65">
        <w:rPr>
          <w:rFonts w:eastAsia="Times New Roman" w:cs="Segoe UI"/>
          <w:sz w:val="24"/>
          <w:szCs w:val="24"/>
          <w:lang w:eastAsia="en-GB"/>
        </w:rPr>
        <w:t xml:space="preserve"> will be required for the successful candidate</w:t>
      </w:r>
      <w:r w:rsidR="00714BC1">
        <w:rPr>
          <w:rFonts w:eastAsia="Times New Roman" w:cs="Segoe UI"/>
          <w:sz w:val="24"/>
          <w:szCs w:val="24"/>
          <w:lang w:eastAsia="en-GB"/>
        </w:rPr>
        <w:t xml:space="preserve">. </w:t>
      </w:r>
    </w:p>
    <w:p w14:paraId="3428B6CE" w14:textId="77777777" w:rsidR="006128C0" w:rsidRPr="00E84B65" w:rsidRDefault="006128C0" w:rsidP="006128C0">
      <w:pPr>
        <w:rPr>
          <w:b/>
          <w:bCs/>
          <w:sz w:val="24"/>
          <w:szCs w:val="24"/>
          <w:lang w:eastAsia="en-GB"/>
        </w:rPr>
      </w:pPr>
      <w:r w:rsidRPr="00E84B65">
        <w:rPr>
          <w:b/>
          <w:bCs/>
          <w:sz w:val="24"/>
          <w:szCs w:val="24"/>
          <w:lang w:eastAsia="en-GB"/>
        </w:rPr>
        <w:br w:type="page"/>
      </w:r>
    </w:p>
    <w:p w14:paraId="65C6A934" w14:textId="77777777" w:rsidR="006128C0" w:rsidRPr="00067A36" w:rsidRDefault="006128C0">
      <w:pPr>
        <w:rPr>
          <w:b/>
          <w:bCs/>
          <w:sz w:val="28"/>
          <w:szCs w:val="28"/>
          <w:lang w:eastAsia="en-GB"/>
        </w:rPr>
      </w:pPr>
    </w:p>
    <w:p w14:paraId="1115F402" w14:textId="23674A71" w:rsidR="00F745C6" w:rsidRPr="00067A36" w:rsidRDefault="00F745C6" w:rsidP="00F745C6">
      <w:pPr>
        <w:autoSpaceDE w:val="0"/>
        <w:autoSpaceDN w:val="0"/>
        <w:adjustRightInd w:val="0"/>
        <w:spacing w:after="0" w:line="240" w:lineRule="auto"/>
        <w:rPr>
          <w:rFonts w:cs="Corbel,Bold"/>
          <w:b/>
          <w:bCs/>
          <w:sz w:val="28"/>
          <w:szCs w:val="28"/>
        </w:rPr>
      </w:pPr>
      <w:r w:rsidRPr="00067A36">
        <w:rPr>
          <w:rFonts w:cs="Corbel,Bold"/>
          <w:b/>
          <w:bCs/>
          <w:sz w:val="28"/>
          <w:szCs w:val="28"/>
        </w:rPr>
        <w:t xml:space="preserve">Whiteinch &amp; Scotstoun Housing Association </w:t>
      </w:r>
    </w:p>
    <w:p w14:paraId="235A7B99" w14:textId="77777777" w:rsidR="00CC707D" w:rsidRPr="00067A36" w:rsidRDefault="00CC707D" w:rsidP="00F745C6">
      <w:pPr>
        <w:autoSpaceDE w:val="0"/>
        <w:autoSpaceDN w:val="0"/>
        <w:adjustRightInd w:val="0"/>
        <w:spacing w:after="0" w:line="240" w:lineRule="auto"/>
        <w:rPr>
          <w:rFonts w:cs="Corbel,Bold"/>
          <w:b/>
          <w:bCs/>
          <w:sz w:val="28"/>
          <w:szCs w:val="28"/>
        </w:rPr>
      </w:pPr>
    </w:p>
    <w:p w14:paraId="7D7C6EF9" w14:textId="4E93A461" w:rsidR="00E20339" w:rsidRPr="00067A36" w:rsidRDefault="00E20339" w:rsidP="00F745C6">
      <w:pPr>
        <w:autoSpaceDE w:val="0"/>
        <w:autoSpaceDN w:val="0"/>
        <w:adjustRightInd w:val="0"/>
        <w:spacing w:after="0" w:line="240" w:lineRule="auto"/>
        <w:rPr>
          <w:rFonts w:cs="Corbel,Bold"/>
          <w:b/>
          <w:bCs/>
          <w:sz w:val="28"/>
          <w:szCs w:val="28"/>
          <w:u w:val="single"/>
        </w:rPr>
      </w:pPr>
      <w:r w:rsidRPr="00067A36">
        <w:rPr>
          <w:rFonts w:cs="Corbel,Bold"/>
          <w:b/>
          <w:bCs/>
          <w:sz w:val="28"/>
          <w:szCs w:val="28"/>
          <w:u w:val="single"/>
        </w:rPr>
        <w:t>Job Description</w:t>
      </w:r>
    </w:p>
    <w:p w14:paraId="0D431F0B" w14:textId="77777777" w:rsidR="00F745C6" w:rsidRPr="00E84B65" w:rsidRDefault="00F745C6" w:rsidP="00F745C6">
      <w:pPr>
        <w:rPr>
          <w:sz w:val="24"/>
          <w:szCs w:val="24"/>
        </w:rPr>
      </w:pPr>
    </w:p>
    <w:p w14:paraId="69247F5A" w14:textId="634FF3A6" w:rsidR="00E20339" w:rsidRPr="006128C0" w:rsidRDefault="00E20339" w:rsidP="00F745C6">
      <w:pPr>
        <w:rPr>
          <w:b/>
          <w:bCs/>
          <w:i/>
          <w:iCs/>
          <w:sz w:val="24"/>
          <w:szCs w:val="24"/>
        </w:rPr>
      </w:pPr>
      <w:r w:rsidRPr="006128C0">
        <w:rPr>
          <w:b/>
          <w:bCs/>
          <w:sz w:val="24"/>
          <w:szCs w:val="24"/>
        </w:rPr>
        <w:t>Job Title</w:t>
      </w:r>
      <w:r w:rsidRPr="006128C0">
        <w:rPr>
          <w:b/>
          <w:bCs/>
          <w:sz w:val="24"/>
          <w:szCs w:val="24"/>
        </w:rPr>
        <w:tab/>
      </w:r>
      <w:r w:rsidRPr="006128C0">
        <w:rPr>
          <w:b/>
          <w:bCs/>
          <w:sz w:val="24"/>
          <w:szCs w:val="24"/>
        </w:rPr>
        <w:tab/>
        <w:t>Energy Advisor</w:t>
      </w:r>
    </w:p>
    <w:p w14:paraId="383680F4" w14:textId="46E45337" w:rsidR="00E20339" w:rsidRPr="006128C0" w:rsidRDefault="00E20339" w:rsidP="00F745C6">
      <w:pPr>
        <w:rPr>
          <w:b/>
          <w:bCs/>
          <w:i/>
          <w:iCs/>
          <w:sz w:val="24"/>
          <w:szCs w:val="24"/>
        </w:rPr>
      </w:pPr>
      <w:r w:rsidRPr="006128C0">
        <w:rPr>
          <w:b/>
          <w:bCs/>
          <w:sz w:val="24"/>
          <w:szCs w:val="24"/>
        </w:rPr>
        <w:t>Contract Type</w:t>
      </w:r>
      <w:r w:rsidR="00767F21" w:rsidRPr="006128C0">
        <w:rPr>
          <w:b/>
          <w:bCs/>
          <w:sz w:val="24"/>
          <w:szCs w:val="24"/>
        </w:rPr>
        <w:tab/>
      </w:r>
      <w:r w:rsidRPr="006128C0">
        <w:rPr>
          <w:b/>
          <w:bCs/>
          <w:sz w:val="24"/>
          <w:szCs w:val="24"/>
        </w:rPr>
        <w:t>Fixed Term until 31 December 2027</w:t>
      </w:r>
    </w:p>
    <w:p w14:paraId="1DFDE1A4" w14:textId="0C6D491C" w:rsidR="00E20339" w:rsidRPr="006128C0" w:rsidRDefault="00E20339" w:rsidP="00F745C6">
      <w:pPr>
        <w:rPr>
          <w:b/>
          <w:bCs/>
          <w:i/>
          <w:iCs/>
          <w:sz w:val="24"/>
          <w:szCs w:val="24"/>
        </w:rPr>
      </w:pPr>
      <w:r w:rsidRPr="006128C0">
        <w:rPr>
          <w:b/>
          <w:bCs/>
          <w:sz w:val="24"/>
          <w:szCs w:val="24"/>
        </w:rPr>
        <w:t xml:space="preserve">Salary           </w:t>
      </w:r>
      <w:r w:rsidRPr="006128C0">
        <w:rPr>
          <w:b/>
          <w:bCs/>
          <w:sz w:val="24"/>
          <w:szCs w:val="24"/>
        </w:rPr>
        <w:tab/>
      </w:r>
      <w:r w:rsidRPr="006128C0">
        <w:rPr>
          <w:b/>
          <w:bCs/>
          <w:sz w:val="24"/>
          <w:szCs w:val="24"/>
        </w:rPr>
        <w:tab/>
        <w:t>EVH Grade 6, Point PA17 - PA18</w:t>
      </w:r>
    </w:p>
    <w:p w14:paraId="2FC6119E" w14:textId="77777777" w:rsidR="00E20339" w:rsidRPr="006128C0" w:rsidRDefault="00E20339" w:rsidP="00F745C6">
      <w:pPr>
        <w:rPr>
          <w:b/>
          <w:bCs/>
          <w:i/>
          <w:iCs/>
          <w:sz w:val="24"/>
          <w:szCs w:val="24"/>
        </w:rPr>
      </w:pPr>
      <w:r w:rsidRPr="006128C0">
        <w:rPr>
          <w:b/>
          <w:bCs/>
          <w:sz w:val="24"/>
          <w:szCs w:val="24"/>
        </w:rPr>
        <w:t>Hours</w:t>
      </w:r>
      <w:r w:rsidRPr="006128C0">
        <w:rPr>
          <w:b/>
          <w:bCs/>
          <w:sz w:val="24"/>
          <w:szCs w:val="24"/>
        </w:rPr>
        <w:tab/>
      </w:r>
      <w:r w:rsidRPr="006128C0">
        <w:rPr>
          <w:b/>
          <w:bCs/>
          <w:sz w:val="24"/>
          <w:szCs w:val="24"/>
        </w:rPr>
        <w:tab/>
      </w:r>
      <w:r w:rsidRPr="006128C0">
        <w:rPr>
          <w:b/>
          <w:bCs/>
          <w:sz w:val="24"/>
          <w:szCs w:val="24"/>
        </w:rPr>
        <w:tab/>
        <w:t>35 Hours per week (flexible hours required)</w:t>
      </w:r>
    </w:p>
    <w:p w14:paraId="5C9EA759" w14:textId="77777777" w:rsidR="00E20339" w:rsidRPr="006128C0" w:rsidRDefault="00E20339" w:rsidP="00F745C6">
      <w:pPr>
        <w:rPr>
          <w:b/>
          <w:bCs/>
          <w:i/>
          <w:iCs/>
          <w:sz w:val="24"/>
          <w:szCs w:val="24"/>
        </w:rPr>
      </w:pPr>
      <w:r w:rsidRPr="006128C0">
        <w:rPr>
          <w:b/>
          <w:bCs/>
          <w:sz w:val="24"/>
          <w:szCs w:val="24"/>
        </w:rPr>
        <w:t>Reporting to</w:t>
      </w:r>
      <w:r w:rsidRPr="006128C0">
        <w:rPr>
          <w:b/>
          <w:bCs/>
          <w:sz w:val="24"/>
          <w:szCs w:val="24"/>
        </w:rPr>
        <w:tab/>
      </w:r>
      <w:r w:rsidRPr="006128C0">
        <w:rPr>
          <w:b/>
          <w:bCs/>
          <w:sz w:val="24"/>
          <w:szCs w:val="24"/>
        </w:rPr>
        <w:tab/>
        <w:t>Communities Manager</w:t>
      </w:r>
    </w:p>
    <w:p w14:paraId="4D86F013" w14:textId="77777777" w:rsidR="00E20339" w:rsidRPr="00E84B65" w:rsidRDefault="00E20339" w:rsidP="00F745C6">
      <w:pPr>
        <w:rPr>
          <w:rFonts w:cs="Arial"/>
          <w:sz w:val="24"/>
          <w:szCs w:val="24"/>
          <w:lang w:val="en-US"/>
        </w:rPr>
      </w:pPr>
    </w:p>
    <w:p w14:paraId="4CB4F493" w14:textId="77777777" w:rsidR="00E20339" w:rsidRPr="00E84B65" w:rsidRDefault="00E20339" w:rsidP="00F745C6">
      <w:pPr>
        <w:rPr>
          <w:rFonts w:cs="Arial"/>
          <w:b/>
          <w:bCs/>
          <w:color w:val="000000"/>
          <w:sz w:val="24"/>
          <w:szCs w:val="24"/>
          <w:u w:val="single"/>
        </w:rPr>
      </w:pPr>
      <w:r w:rsidRPr="00E84B65">
        <w:rPr>
          <w:rFonts w:cs="Arial"/>
          <w:b/>
          <w:bCs/>
          <w:color w:val="000000" w:themeColor="text1"/>
          <w:sz w:val="24"/>
          <w:szCs w:val="24"/>
          <w:u w:val="single"/>
        </w:rPr>
        <w:t>Job Purpose</w:t>
      </w:r>
    </w:p>
    <w:p w14:paraId="551785EA" w14:textId="77777777" w:rsidR="00E20339" w:rsidRPr="00E84B65" w:rsidRDefault="00E20339" w:rsidP="00F745C6">
      <w:pPr>
        <w:rPr>
          <w:sz w:val="24"/>
          <w:szCs w:val="24"/>
          <w:lang w:eastAsia="en-GB"/>
        </w:rPr>
      </w:pPr>
      <w:r w:rsidRPr="00E84B65">
        <w:rPr>
          <w:sz w:val="24"/>
          <w:szCs w:val="24"/>
          <w:lang w:eastAsia="en-GB"/>
        </w:rPr>
        <w:t xml:space="preserve">To deliver the </w:t>
      </w:r>
      <w:r w:rsidRPr="00E84B65">
        <w:rPr>
          <w:b/>
          <w:bCs/>
          <w:sz w:val="24"/>
          <w:szCs w:val="24"/>
          <w:lang w:eastAsia="en-GB"/>
        </w:rPr>
        <w:t>Whiteinch and Scotstoun Energy Advice Project</w:t>
      </w:r>
      <w:r w:rsidRPr="00E84B65">
        <w:rPr>
          <w:sz w:val="24"/>
          <w:szCs w:val="24"/>
          <w:lang w:eastAsia="en-GB"/>
        </w:rPr>
        <w:t xml:space="preserve"> in line with the requirements of the funder – the </w:t>
      </w:r>
      <w:r w:rsidRPr="00E84B65">
        <w:rPr>
          <w:b/>
          <w:bCs/>
          <w:sz w:val="24"/>
          <w:szCs w:val="24"/>
          <w:lang w:eastAsia="en-GB"/>
        </w:rPr>
        <w:t>Energy Industry Voluntary Redress Scheme</w:t>
      </w:r>
      <w:r w:rsidRPr="00E84B65">
        <w:rPr>
          <w:sz w:val="24"/>
          <w:szCs w:val="24"/>
          <w:lang w:eastAsia="en-GB"/>
        </w:rPr>
        <w:t xml:space="preserve"> (</w:t>
      </w:r>
      <w:hyperlink r:id="rId9">
        <w:r w:rsidRPr="00E84B65">
          <w:rPr>
            <w:rStyle w:val="Hyperlink"/>
            <w:rFonts w:eastAsia="Times New Roman" w:cs="Segoe UI"/>
            <w:sz w:val="24"/>
            <w:szCs w:val="24"/>
            <w:lang w:eastAsia="en-GB"/>
          </w:rPr>
          <w:t>www.energyredress.org.uk</w:t>
        </w:r>
      </w:hyperlink>
      <w:r w:rsidRPr="00E84B65">
        <w:rPr>
          <w:sz w:val="24"/>
          <w:szCs w:val="24"/>
          <w:lang w:eastAsia="en-GB"/>
        </w:rPr>
        <w:t>).</w:t>
      </w:r>
    </w:p>
    <w:p w14:paraId="02794C09" w14:textId="46B0B14D" w:rsidR="00E20339" w:rsidRPr="00E84B65" w:rsidRDefault="00E20339" w:rsidP="00F745C6">
      <w:pPr>
        <w:rPr>
          <w:sz w:val="24"/>
          <w:szCs w:val="24"/>
          <w:lang w:eastAsia="en-GB"/>
        </w:rPr>
      </w:pPr>
      <w:r w:rsidRPr="00E84B65">
        <w:rPr>
          <w:sz w:val="24"/>
          <w:szCs w:val="24"/>
          <w:lang w:eastAsia="en-GB"/>
        </w:rPr>
        <w:t xml:space="preserve">The project aims to provide </w:t>
      </w:r>
      <w:r w:rsidRPr="00E84B65">
        <w:rPr>
          <w:b/>
          <w:bCs/>
          <w:sz w:val="24"/>
          <w:szCs w:val="24"/>
          <w:lang w:eastAsia="en-GB"/>
        </w:rPr>
        <w:t>direct support to residents of Whiteinch and Scotstoun who are in vulnerable situations regarding energy consumption</w:t>
      </w:r>
      <w:r w:rsidRPr="00E84B65">
        <w:rPr>
          <w:sz w:val="24"/>
          <w:szCs w:val="24"/>
          <w:lang w:eastAsia="en-GB"/>
        </w:rPr>
        <w:t xml:space="preserve">. This will be achieved through the delivery of </w:t>
      </w:r>
      <w:r w:rsidRPr="00E84B65">
        <w:rPr>
          <w:b/>
          <w:bCs/>
          <w:sz w:val="24"/>
          <w:szCs w:val="24"/>
          <w:lang w:eastAsia="en-GB"/>
        </w:rPr>
        <w:t>energy education, training, advice, support, and advocacy</w:t>
      </w:r>
      <w:r w:rsidRPr="00E84B65">
        <w:rPr>
          <w:sz w:val="24"/>
          <w:szCs w:val="24"/>
          <w:lang w:eastAsia="en-GB"/>
        </w:rPr>
        <w:t xml:space="preserve">, working alongside the existing network of local community activities and services. The programme will offer </w:t>
      </w:r>
      <w:r w:rsidRPr="00E84B65">
        <w:rPr>
          <w:b/>
          <w:bCs/>
          <w:sz w:val="24"/>
          <w:szCs w:val="24"/>
          <w:lang w:eastAsia="en-GB"/>
        </w:rPr>
        <w:t>multiple points of access</w:t>
      </w:r>
      <w:r w:rsidRPr="00E84B65">
        <w:rPr>
          <w:sz w:val="24"/>
          <w:szCs w:val="24"/>
          <w:lang w:eastAsia="en-GB"/>
        </w:rPr>
        <w:t>, ensuring people receive the support they need, when and where they need it. This will include:</w:t>
      </w:r>
    </w:p>
    <w:p w14:paraId="0266A993" w14:textId="77777777" w:rsidR="00E20339" w:rsidRPr="006128C0" w:rsidRDefault="00E20339" w:rsidP="00CD6417">
      <w:pPr>
        <w:pStyle w:val="ListParagraph"/>
        <w:numPr>
          <w:ilvl w:val="0"/>
          <w:numId w:val="28"/>
        </w:numPr>
        <w:rPr>
          <w:b/>
          <w:bCs/>
          <w:sz w:val="24"/>
          <w:szCs w:val="24"/>
          <w:lang w:eastAsia="en-GB"/>
        </w:rPr>
      </w:pPr>
      <w:r w:rsidRPr="006128C0">
        <w:rPr>
          <w:b/>
          <w:bCs/>
          <w:sz w:val="24"/>
          <w:szCs w:val="24"/>
          <w:lang w:eastAsia="en-GB"/>
        </w:rPr>
        <w:t>Community drop-ins at The Whiteinch Centre</w:t>
      </w:r>
    </w:p>
    <w:p w14:paraId="378417A4" w14:textId="77777777" w:rsidR="00E20339" w:rsidRPr="006128C0" w:rsidRDefault="00E20339" w:rsidP="00CD6417">
      <w:pPr>
        <w:pStyle w:val="ListParagraph"/>
        <w:numPr>
          <w:ilvl w:val="0"/>
          <w:numId w:val="28"/>
        </w:numPr>
        <w:rPr>
          <w:b/>
          <w:bCs/>
          <w:sz w:val="24"/>
          <w:szCs w:val="24"/>
          <w:lang w:eastAsia="en-GB"/>
        </w:rPr>
      </w:pPr>
      <w:r w:rsidRPr="006128C0">
        <w:rPr>
          <w:b/>
          <w:bCs/>
          <w:sz w:val="24"/>
          <w:szCs w:val="24"/>
          <w:lang w:eastAsia="en-GB"/>
        </w:rPr>
        <w:t>Pre-arranged clinic appointments</w:t>
      </w:r>
    </w:p>
    <w:p w14:paraId="618BB1A2" w14:textId="77777777" w:rsidR="00E20339" w:rsidRPr="006128C0" w:rsidRDefault="00E20339" w:rsidP="00CD6417">
      <w:pPr>
        <w:pStyle w:val="ListParagraph"/>
        <w:numPr>
          <w:ilvl w:val="0"/>
          <w:numId w:val="28"/>
        </w:numPr>
        <w:rPr>
          <w:b/>
          <w:bCs/>
          <w:sz w:val="24"/>
          <w:szCs w:val="24"/>
          <w:lang w:eastAsia="en-GB"/>
        </w:rPr>
      </w:pPr>
      <w:r w:rsidRPr="006128C0">
        <w:rPr>
          <w:b/>
          <w:bCs/>
          <w:sz w:val="24"/>
          <w:szCs w:val="24"/>
          <w:lang w:eastAsia="en-GB"/>
        </w:rPr>
        <w:t>Participation in community workshops, training sessions, and events</w:t>
      </w:r>
    </w:p>
    <w:p w14:paraId="472A7BDA" w14:textId="77777777" w:rsidR="00E20339" w:rsidRPr="006128C0" w:rsidRDefault="00E20339" w:rsidP="00CD6417">
      <w:pPr>
        <w:pStyle w:val="ListParagraph"/>
        <w:numPr>
          <w:ilvl w:val="0"/>
          <w:numId w:val="28"/>
        </w:numPr>
        <w:rPr>
          <w:b/>
          <w:bCs/>
          <w:sz w:val="24"/>
          <w:szCs w:val="24"/>
          <w:lang w:eastAsia="en-GB"/>
        </w:rPr>
      </w:pPr>
      <w:r w:rsidRPr="006128C0">
        <w:rPr>
          <w:b/>
          <w:bCs/>
          <w:sz w:val="24"/>
          <w:szCs w:val="24"/>
          <w:lang w:eastAsia="en-GB"/>
        </w:rPr>
        <w:t>Telephone and email advice</w:t>
      </w:r>
    </w:p>
    <w:p w14:paraId="43DE3888" w14:textId="77777777" w:rsidR="00E20339" w:rsidRPr="006128C0" w:rsidRDefault="00E20339" w:rsidP="00CD6417">
      <w:pPr>
        <w:pStyle w:val="ListParagraph"/>
        <w:numPr>
          <w:ilvl w:val="0"/>
          <w:numId w:val="28"/>
        </w:numPr>
        <w:rPr>
          <w:b/>
          <w:bCs/>
          <w:sz w:val="24"/>
          <w:szCs w:val="24"/>
          <w:lang w:eastAsia="en-GB"/>
        </w:rPr>
      </w:pPr>
      <w:r w:rsidRPr="006128C0">
        <w:rPr>
          <w:b/>
          <w:bCs/>
          <w:sz w:val="24"/>
          <w:szCs w:val="24"/>
          <w:lang w:eastAsia="en-GB"/>
        </w:rPr>
        <w:t>Home visits for the most vulnerable households</w:t>
      </w:r>
    </w:p>
    <w:p w14:paraId="577913F1" w14:textId="28245E7A" w:rsidR="00E20339" w:rsidRPr="006128C0" w:rsidRDefault="00E20339" w:rsidP="00F745C6">
      <w:pPr>
        <w:rPr>
          <w:rFonts w:cs="Arial"/>
          <w:sz w:val="24"/>
          <w:szCs w:val="24"/>
        </w:rPr>
      </w:pPr>
      <w:r w:rsidRPr="00E84B65">
        <w:rPr>
          <w:sz w:val="24"/>
          <w:szCs w:val="24"/>
          <w:lang w:eastAsia="en-GB"/>
        </w:rPr>
        <w:t xml:space="preserve">The Energy Advisor will work alongside our </w:t>
      </w:r>
      <w:r w:rsidRPr="00E84B65">
        <w:rPr>
          <w:b/>
          <w:bCs/>
          <w:sz w:val="24"/>
          <w:szCs w:val="24"/>
          <w:lang w:eastAsia="en-GB"/>
        </w:rPr>
        <w:t>Community Energy Engagers</w:t>
      </w:r>
      <w:r w:rsidR="00CD6417" w:rsidRPr="00E84B65">
        <w:rPr>
          <w:sz w:val="24"/>
          <w:szCs w:val="24"/>
          <w:lang w:eastAsia="en-GB"/>
        </w:rPr>
        <w:t>, local</w:t>
      </w:r>
      <w:r w:rsidRPr="00E84B65">
        <w:rPr>
          <w:sz w:val="24"/>
          <w:szCs w:val="24"/>
          <w:lang w:eastAsia="en-GB"/>
        </w:rPr>
        <w:t xml:space="preserve"> volunteers who will be trained through the </w:t>
      </w:r>
      <w:r w:rsidRPr="00E84B65">
        <w:rPr>
          <w:b/>
          <w:bCs/>
          <w:sz w:val="24"/>
          <w:szCs w:val="24"/>
          <w:lang w:eastAsia="en-GB"/>
        </w:rPr>
        <w:t>Stay Warm, Stay Well programme</w:t>
      </w:r>
      <w:r w:rsidRPr="00E84B65">
        <w:rPr>
          <w:sz w:val="24"/>
          <w:szCs w:val="24"/>
          <w:lang w:eastAsia="en-GB"/>
        </w:rPr>
        <w:t xml:space="preserve"> to provide practical energy-saving advice and support. These volunteers will play a key role in </w:t>
      </w:r>
      <w:r w:rsidRPr="00E84B65">
        <w:rPr>
          <w:b/>
          <w:bCs/>
          <w:sz w:val="24"/>
          <w:szCs w:val="24"/>
          <w:lang w:eastAsia="en-GB"/>
        </w:rPr>
        <w:t>maximising the reach and impact of the project</w:t>
      </w:r>
      <w:r w:rsidRPr="00E84B65">
        <w:rPr>
          <w:sz w:val="24"/>
          <w:szCs w:val="24"/>
          <w:lang w:eastAsia="en-GB"/>
        </w:rPr>
        <w:t xml:space="preserve">, while creating valuable local volunteering opportunities. </w:t>
      </w:r>
    </w:p>
    <w:p w14:paraId="48017529" w14:textId="77777777" w:rsidR="006128C0" w:rsidRDefault="006128C0" w:rsidP="00F745C6">
      <w:pPr>
        <w:rPr>
          <w:rFonts w:eastAsia="Aptos" w:cs="Aptos"/>
          <w:b/>
          <w:bCs/>
          <w:sz w:val="24"/>
          <w:szCs w:val="24"/>
          <w:u w:val="single"/>
        </w:rPr>
      </w:pPr>
    </w:p>
    <w:p w14:paraId="298E4960" w14:textId="77777777" w:rsidR="006128C0" w:rsidRDefault="006128C0" w:rsidP="00F745C6">
      <w:pPr>
        <w:rPr>
          <w:rFonts w:eastAsia="Aptos" w:cs="Aptos"/>
          <w:b/>
          <w:bCs/>
          <w:sz w:val="24"/>
          <w:szCs w:val="24"/>
          <w:u w:val="single"/>
        </w:rPr>
      </w:pPr>
    </w:p>
    <w:p w14:paraId="22691CF7" w14:textId="77777777" w:rsidR="006128C0" w:rsidRDefault="006128C0" w:rsidP="00F745C6">
      <w:pPr>
        <w:rPr>
          <w:rFonts w:eastAsia="Aptos" w:cs="Aptos"/>
          <w:b/>
          <w:bCs/>
          <w:sz w:val="24"/>
          <w:szCs w:val="24"/>
          <w:u w:val="single"/>
        </w:rPr>
      </w:pPr>
    </w:p>
    <w:p w14:paraId="62559955" w14:textId="77777777" w:rsidR="006128C0" w:rsidRDefault="006128C0" w:rsidP="00F745C6">
      <w:pPr>
        <w:rPr>
          <w:rFonts w:eastAsia="Aptos" w:cs="Aptos"/>
          <w:b/>
          <w:bCs/>
          <w:sz w:val="24"/>
          <w:szCs w:val="24"/>
          <w:u w:val="single"/>
        </w:rPr>
      </w:pPr>
    </w:p>
    <w:p w14:paraId="532906BB" w14:textId="77777777" w:rsidR="006128C0" w:rsidRDefault="006128C0" w:rsidP="00F745C6">
      <w:pPr>
        <w:rPr>
          <w:rFonts w:eastAsia="Aptos" w:cs="Aptos"/>
          <w:b/>
          <w:bCs/>
          <w:sz w:val="24"/>
          <w:szCs w:val="24"/>
          <w:u w:val="single"/>
        </w:rPr>
      </w:pPr>
    </w:p>
    <w:p w14:paraId="5AFEE32F" w14:textId="08E84EF0" w:rsidR="00E20339" w:rsidRPr="00E84B65" w:rsidRDefault="00E20339" w:rsidP="00F745C6">
      <w:pPr>
        <w:rPr>
          <w:rFonts w:eastAsia="Aptos" w:cs="Aptos"/>
          <w:b/>
          <w:bCs/>
          <w:sz w:val="24"/>
          <w:szCs w:val="24"/>
          <w:u w:val="single"/>
        </w:rPr>
      </w:pPr>
      <w:r w:rsidRPr="00E84B65">
        <w:rPr>
          <w:rFonts w:eastAsia="Aptos" w:cs="Aptos"/>
          <w:b/>
          <w:bCs/>
          <w:sz w:val="24"/>
          <w:szCs w:val="24"/>
          <w:u w:val="single"/>
        </w:rPr>
        <w:t xml:space="preserve">Our Purpose, Way and Impact  </w:t>
      </w:r>
    </w:p>
    <w:p w14:paraId="7F5E6BB8" w14:textId="77777777" w:rsidR="00E20339" w:rsidRPr="00E84B65" w:rsidRDefault="00E20339" w:rsidP="00F745C6">
      <w:pPr>
        <w:rPr>
          <w:rFonts w:eastAsia="Aptos" w:cs="Aptos"/>
          <w:b/>
          <w:bCs/>
          <w:sz w:val="24"/>
          <w:szCs w:val="24"/>
        </w:rPr>
      </w:pPr>
      <w:r w:rsidRPr="00E84B65">
        <w:rPr>
          <w:rFonts w:eastAsia="Aptos" w:cs="Aptos"/>
          <w:b/>
          <w:bCs/>
          <w:sz w:val="24"/>
          <w:szCs w:val="24"/>
        </w:rPr>
        <w:t xml:space="preserve">Purpose for generations </w:t>
      </w:r>
    </w:p>
    <w:p w14:paraId="64577664" w14:textId="77777777" w:rsidR="00E20339" w:rsidRPr="00E84B65" w:rsidRDefault="00E20339" w:rsidP="00F745C6">
      <w:pPr>
        <w:rPr>
          <w:sz w:val="24"/>
          <w:szCs w:val="24"/>
        </w:rPr>
      </w:pPr>
      <w:r w:rsidRPr="00E84B65">
        <w:rPr>
          <w:rFonts w:eastAsia="Aptos" w:cs="Aptos"/>
          <w:sz w:val="24"/>
          <w:szCs w:val="24"/>
        </w:rPr>
        <w:t>As a community-based housing association, our purpose is to provide quality, safe and affordable homes that will sustain individuals and families. It is our purpose to sustain and support the creation of equitable, secure and thriving communities that people are proud to call home.</w:t>
      </w:r>
    </w:p>
    <w:p w14:paraId="0A65C09C" w14:textId="77777777" w:rsidR="00E20339" w:rsidRPr="00E84B65" w:rsidRDefault="00E20339" w:rsidP="00F745C6">
      <w:pPr>
        <w:rPr>
          <w:b/>
          <w:bCs/>
          <w:sz w:val="24"/>
          <w:szCs w:val="24"/>
        </w:rPr>
      </w:pPr>
      <w:r w:rsidRPr="00E84B65">
        <w:rPr>
          <w:rFonts w:eastAsia="Aptos" w:cs="Aptos"/>
          <w:b/>
          <w:bCs/>
          <w:sz w:val="24"/>
          <w:szCs w:val="24"/>
        </w:rPr>
        <w:t xml:space="preserve">Way for generations </w:t>
      </w:r>
    </w:p>
    <w:p w14:paraId="7C9AD1D2" w14:textId="77777777" w:rsidR="00E20339" w:rsidRPr="00E84B65" w:rsidRDefault="00E20339" w:rsidP="00F745C6">
      <w:pPr>
        <w:rPr>
          <w:sz w:val="24"/>
          <w:szCs w:val="24"/>
        </w:rPr>
      </w:pPr>
      <w:r w:rsidRPr="00E84B65">
        <w:rPr>
          <w:rFonts w:eastAsia="Aptos" w:cs="Aptos"/>
          <w:sz w:val="24"/>
          <w:szCs w:val="24"/>
        </w:rPr>
        <w:t>The way we deliver this purpose is through housing, investment, maintenance, community services and environmental services. We integrate our customers’ aspirations, challenges and needs as stakeholders in our business and as neighbours in our communities. Together, we create opportunities to work and thrive and have a positive impact now and for generations to come.</w:t>
      </w:r>
    </w:p>
    <w:p w14:paraId="5A706B7C" w14:textId="77777777" w:rsidR="00E20339" w:rsidRPr="00E84B65" w:rsidRDefault="00E20339" w:rsidP="00F745C6">
      <w:pPr>
        <w:rPr>
          <w:rFonts w:eastAsia="Aptos" w:cs="Aptos"/>
          <w:b/>
          <w:bCs/>
          <w:sz w:val="24"/>
          <w:szCs w:val="24"/>
        </w:rPr>
      </w:pPr>
      <w:r w:rsidRPr="00E84B65">
        <w:rPr>
          <w:rFonts w:eastAsia="Aptos" w:cs="Aptos"/>
          <w:b/>
          <w:bCs/>
          <w:sz w:val="24"/>
          <w:szCs w:val="24"/>
        </w:rPr>
        <w:t xml:space="preserve">Impact for generations </w:t>
      </w:r>
    </w:p>
    <w:p w14:paraId="25D85A2D" w14:textId="77777777" w:rsidR="00E20339" w:rsidRPr="00E84B65" w:rsidRDefault="00E20339" w:rsidP="00F745C6">
      <w:pPr>
        <w:rPr>
          <w:sz w:val="24"/>
          <w:szCs w:val="24"/>
        </w:rPr>
      </w:pPr>
      <w:r w:rsidRPr="00E84B65">
        <w:rPr>
          <w:rFonts w:eastAsia="Aptos" w:cs="Aptos"/>
          <w:sz w:val="24"/>
          <w:szCs w:val="24"/>
        </w:rPr>
        <w:t>We create communities, not just provide services. Our communities promote dignity through stability, equity and social connection. Our customers have a voice in decision-making and the opportunity to shape our services. Our impact is revealed in thriving communities where people trust and rely upon one another, where local voices guide decisions and where everyone contributes to ensure people, place and the community flourishes. We exist to spark individual and community transformation that generates sustainable, welcoming, reliable, thriving neighbourhoods for the people who call them home.</w:t>
      </w:r>
    </w:p>
    <w:p w14:paraId="780839ED" w14:textId="77777777" w:rsidR="00E20339" w:rsidRPr="00E84B65" w:rsidRDefault="00E20339" w:rsidP="00F745C6">
      <w:pPr>
        <w:rPr>
          <w:rFonts w:eastAsia="Aptos" w:cs="Aptos"/>
          <w:sz w:val="24"/>
          <w:szCs w:val="24"/>
        </w:rPr>
      </w:pPr>
    </w:p>
    <w:p w14:paraId="6EA3212C" w14:textId="77777777" w:rsidR="00E20339" w:rsidRPr="00E84B65" w:rsidRDefault="00E20339" w:rsidP="00F745C6">
      <w:pPr>
        <w:rPr>
          <w:rFonts w:eastAsia="Aptos" w:cs="Aptos"/>
          <w:b/>
          <w:bCs/>
          <w:sz w:val="24"/>
          <w:szCs w:val="24"/>
          <w:u w:val="single"/>
        </w:rPr>
      </w:pPr>
      <w:r w:rsidRPr="00E84B65">
        <w:rPr>
          <w:rFonts w:eastAsia="Aptos" w:cs="Aptos"/>
          <w:b/>
          <w:bCs/>
          <w:sz w:val="24"/>
          <w:szCs w:val="24"/>
          <w:u w:val="single"/>
        </w:rPr>
        <w:t>Our CORE Values:</w:t>
      </w:r>
    </w:p>
    <w:p w14:paraId="033C7A5E" w14:textId="77777777" w:rsidR="00E20339" w:rsidRPr="00E84B65" w:rsidRDefault="00E20339" w:rsidP="00F745C6">
      <w:pPr>
        <w:rPr>
          <w:rFonts w:eastAsia="Aptos" w:cs="Aptos"/>
          <w:sz w:val="24"/>
          <w:szCs w:val="24"/>
        </w:rPr>
      </w:pPr>
      <w:r w:rsidRPr="00E84B65">
        <w:rPr>
          <w:rFonts w:eastAsia="Aptos" w:cs="Aptos"/>
          <w:b/>
          <w:bCs/>
          <w:sz w:val="24"/>
          <w:szCs w:val="24"/>
        </w:rPr>
        <w:t>Customer First:</w:t>
      </w:r>
      <w:r w:rsidRPr="00E84B65">
        <w:rPr>
          <w:rFonts w:eastAsia="Aptos" w:cs="Aptos"/>
          <w:sz w:val="24"/>
          <w:szCs w:val="24"/>
        </w:rPr>
        <w:t xml:space="preserve">  Our customers come first, and we will always aim to achieve high quality outcomes for customers. </w:t>
      </w:r>
    </w:p>
    <w:p w14:paraId="422F127C" w14:textId="77777777" w:rsidR="00E20339" w:rsidRPr="00E84B65" w:rsidRDefault="00E20339" w:rsidP="00F745C6">
      <w:pPr>
        <w:rPr>
          <w:rFonts w:eastAsia="Aptos" w:cs="Aptos"/>
          <w:sz w:val="24"/>
          <w:szCs w:val="24"/>
        </w:rPr>
      </w:pPr>
      <w:r w:rsidRPr="00E84B65">
        <w:rPr>
          <w:rFonts w:eastAsia="Aptos" w:cs="Aptos"/>
          <w:b/>
          <w:bCs/>
          <w:sz w:val="24"/>
          <w:szCs w:val="24"/>
        </w:rPr>
        <w:t>One Team:</w:t>
      </w:r>
      <w:r w:rsidRPr="00E84B65">
        <w:rPr>
          <w:rFonts w:eastAsia="Aptos" w:cs="Aptos"/>
          <w:sz w:val="24"/>
          <w:szCs w:val="24"/>
        </w:rPr>
        <w:t xml:space="preserve"> We work as one team and build excellent working relationships to achieve our goals. </w:t>
      </w:r>
    </w:p>
    <w:p w14:paraId="22E4EA94" w14:textId="77777777" w:rsidR="00E20339" w:rsidRPr="00E84B65" w:rsidRDefault="00E20339" w:rsidP="00F745C6">
      <w:pPr>
        <w:rPr>
          <w:rFonts w:eastAsia="Aptos" w:cs="Aptos"/>
          <w:sz w:val="24"/>
          <w:szCs w:val="24"/>
        </w:rPr>
      </w:pPr>
      <w:r w:rsidRPr="00E84B65">
        <w:rPr>
          <w:rFonts w:eastAsia="Aptos" w:cs="Aptos"/>
          <w:b/>
          <w:bCs/>
          <w:sz w:val="24"/>
          <w:szCs w:val="24"/>
        </w:rPr>
        <w:t>Respect:</w:t>
      </w:r>
      <w:r w:rsidRPr="00E84B65">
        <w:rPr>
          <w:rFonts w:eastAsia="Aptos" w:cs="Aptos"/>
          <w:sz w:val="24"/>
          <w:szCs w:val="24"/>
        </w:rPr>
        <w:t xml:space="preserve"> We value high standards of fairness, treating everyone with consideration and dignity. We show this through our everyday words and actions. </w:t>
      </w:r>
    </w:p>
    <w:p w14:paraId="4307FDD7" w14:textId="77777777" w:rsidR="00E20339" w:rsidRPr="00E84B65" w:rsidRDefault="00E20339" w:rsidP="00F745C6">
      <w:pPr>
        <w:rPr>
          <w:sz w:val="24"/>
          <w:szCs w:val="24"/>
        </w:rPr>
      </w:pPr>
      <w:r w:rsidRPr="00E84B65">
        <w:rPr>
          <w:rFonts w:eastAsia="Aptos" w:cs="Aptos"/>
          <w:b/>
          <w:bCs/>
          <w:sz w:val="24"/>
          <w:szCs w:val="24"/>
        </w:rPr>
        <w:t>Excellence:</w:t>
      </w:r>
      <w:r w:rsidRPr="00E84B65">
        <w:rPr>
          <w:rFonts w:eastAsia="Aptos" w:cs="Aptos"/>
          <w:sz w:val="24"/>
          <w:szCs w:val="24"/>
        </w:rPr>
        <w:t xml:space="preserve"> We value excellence and quality and aim to achieve high standards in all we do. We always strive to be the best that we can be. We are accountable for our actions, and we take responsibility and ownership for outcomes.</w:t>
      </w:r>
    </w:p>
    <w:p w14:paraId="24A20549" w14:textId="77777777" w:rsidR="00E20339" w:rsidRPr="00E84B65" w:rsidRDefault="00E20339" w:rsidP="00F745C6">
      <w:pPr>
        <w:rPr>
          <w:rFonts w:eastAsia="Aptos" w:cs="Aptos"/>
          <w:color w:val="E97132" w:themeColor="accent2"/>
          <w:sz w:val="24"/>
          <w:szCs w:val="24"/>
        </w:rPr>
      </w:pPr>
      <w:r w:rsidRPr="00E84B65">
        <w:rPr>
          <w:rFonts w:eastAsia="Aptos" w:cs="Aptos"/>
          <w:color w:val="E97132" w:themeColor="accent2"/>
          <w:sz w:val="24"/>
          <w:szCs w:val="24"/>
        </w:rPr>
        <w:br w:type="page"/>
      </w:r>
    </w:p>
    <w:p w14:paraId="76B195BC" w14:textId="77777777" w:rsidR="00E20339" w:rsidRPr="006128C0" w:rsidRDefault="00E20339" w:rsidP="00F745C6">
      <w:pPr>
        <w:rPr>
          <w:b/>
          <w:bCs/>
          <w:sz w:val="32"/>
          <w:szCs w:val="32"/>
          <w:lang w:eastAsia="en-GB"/>
        </w:rPr>
      </w:pPr>
      <w:r w:rsidRPr="006128C0">
        <w:rPr>
          <w:b/>
          <w:bCs/>
          <w:sz w:val="32"/>
          <w:szCs w:val="32"/>
          <w:lang w:eastAsia="en-GB"/>
        </w:rPr>
        <w:lastRenderedPageBreak/>
        <w:t>Role Profile</w:t>
      </w:r>
    </w:p>
    <w:p w14:paraId="15CA53CC" w14:textId="77777777" w:rsidR="00E20339" w:rsidRPr="00E84B65" w:rsidRDefault="00E20339" w:rsidP="00F745C6">
      <w:pPr>
        <w:rPr>
          <w:b/>
          <w:bCs/>
          <w:sz w:val="24"/>
          <w:szCs w:val="24"/>
          <w:u w:val="single"/>
          <w:lang w:eastAsia="en-GB"/>
        </w:rPr>
      </w:pPr>
      <w:r w:rsidRPr="00E84B65">
        <w:rPr>
          <w:b/>
          <w:bCs/>
          <w:sz w:val="24"/>
          <w:szCs w:val="24"/>
          <w:u w:val="single"/>
          <w:lang w:eastAsia="en-GB"/>
        </w:rPr>
        <w:t>Main Duties, Responsibilities &amp; Outputs</w:t>
      </w:r>
    </w:p>
    <w:p w14:paraId="0DFD6E63" w14:textId="77777777" w:rsidR="00E20339" w:rsidRPr="00E84B65" w:rsidRDefault="00E20339" w:rsidP="00F745C6">
      <w:pPr>
        <w:rPr>
          <w:b/>
          <w:bCs/>
          <w:sz w:val="24"/>
          <w:szCs w:val="24"/>
        </w:rPr>
      </w:pPr>
      <w:r w:rsidRPr="00E84B65">
        <w:rPr>
          <w:b/>
          <w:bCs/>
          <w:sz w:val="24"/>
          <w:szCs w:val="24"/>
          <w:lang w:eastAsia="en-GB"/>
        </w:rPr>
        <w:t>Qualifications</w:t>
      </w:r>
    </w:p>
    <w:p w14:paraId="4E80850F" w14:textId="77777777" w:rsidR="00E20339" w:rsidRPr="00E84B65" w:rsidRDefault="00E20339" w:rsidP="00182274">
      <w:pPr>
        <w:pStyle w:val="ListParagraph"/>
        <w:numPr>
          <w:ilvl w:val="0"/>
          <w:numId w:val="29"/>
        </w:numPr>
        <w:rPr>
          <w:sz w:val="24"/>
          <w:szCs w:val="24"/>
        </w:rPr>
      </w:pPr>
      <w:r w:rsidRPr="00E84B65">
        <w:rPr>
          <w:sz w:val="24"/>
          <w:szCs w:val="24"/>
        </w:rPr>
        <w:t>City &amp; Guilds Energy Awareness L3 Award qualification or willingness to obtain within 2 months of appointment.</w:t>
      </w:r>
    </w:p>
    <w:p w14:paraId="337D7A06" w14:textId="77777777" w:rsidR="00E20339" w:rsidRPr="00E84B65" w:rsidRDefault="00E20339" w:rsidP="00F745C6">
      <w:pPr>
        <w:rPr>
          <w:b/>
          <w:bCs/>
          <w:sz w:val="24"/>
          <w:szCs w:val="24"/>
          <w:lang w:eastAsia="en-GB"/>
        </w:rPr>
      </w:pPr>
      <w:r w:rsidRPr="00E84B65">
        <w:rPr>
          <w:b/>
          <w:bCs/>
          <w:sz w:val="24"/>
          <w:szCs w:val="24"/>
          <w:lang w:eastAsia="en-GB"/>
        </w:rPr>
        <w:t>Management</w:t>
      </w:r>
    </w:p>
    <w:p w14:paraId="6FBF0F65" w14:textId="77777777" w:rsidR="00E20339" w:rsidRPr="00E84B65" w:rsidRDefault="00E20339" w:rsidP="00182274">
      <w:pPr>
        <w:pStyle w:val="ListParagraph"/>
        <w:numPr>
          <w:ilvl w:val="0"/>
          <w:numId w:val="29"/>
        </w:numPr>
        <w:rPr>
          <w:sz w:val="24"/>
          <w:szCs w:val="24"/>
          <w:lang w:eastAsia="en-GB"/>
        </w:rPr>
      </w:pPr>
      <w:r w:rsidRPr="00E84B65">
        <w:rPr>
          <w:sz w:val="24"/>
          <w:szCs w:val="24"/>
          <w:lang w:eastAsia="en-GB"/>
        </w:rPr>
        <w:t>Manage the Whiteinch and Scotstoun Energy Advice Project, ensuring planning, monitoring, and implementation are delivered in line with the project budget and the requirements of the Energy Industry Voluntary Redress Scheme.</w:t>
      </w:r>
    </w:p>
    <w:p w14:paraId="0FBE8005" w14:textId="77777777" w:rsidR="00E20339" w:rsidRPr="00E84B65" w:rsidRDefault="00E20339" w:rsidP="00182274">
      <w:pPr>
        <w:pStyle w:val="ListParagraph"/>
        <w:numPr>
          <w:ilvl w:val="0"/>
          <w:numId w:val="29"/>
        </w:numPr>
        <w:rPr>
          <w:sz w:val="24"/>
          <w:szCs w:val="24"/>
          <w:lang w:eastAsia="en-GB"/>
        </w:rPr>
      </w:pPr>
      <w:r w:rsidRPr="00E84B65">
        <w:rPr>
          <w:sz w:val="24"/>
          <w:szCs w:val="24"/>
          <w:lang w:eastAsia="en-GB"/>
        </w:rPr>
        <w:t>Liaise with the Community Projects Officer to recruit, train, and support Community Energy Engagers (volunteers), ensuring they complete Stay Warm, Stay Well training and comply with all project funding and reporting requirements.</w:t>
      </w:r>
    </w:p>
    <w:p w14:paraId="1A41E9B4" w14:textId="77777777" w:rsidR="00E20339" w:rsidRPr="00E84B65" w:rsidRDefault="00E20339" w:rsidP="00F745C6">
      <w:pPr>
        <w:rPr>
          <w:b/>
          <w:bCs/>
          <w:sz w:val="24"/>
          <w:szCs w:val="24"/>
          <w:lang w:eastAsia="en-GB"/>
        </w:rPr>
      </w:pPr>
      <w:r w:rsidRPr="00E84B65">
        <w:rPr>
          <w:b/>
          <w:bCs/>
          <w:sz w:val="24"/>
          <w:szCs w:val="24"/>
          <w:lang w:eastAsia="en-GB"/>
        </w:rPr>
        <w:t>Fuel Poverty Advice &amp; Support</w:t>
      </w:r>
    </w:p>
    <w:p w14:paraId="6DAF6678" w14:textId="77777777" w:rsidR="00E20339" w:rsidRPr="00E84B65" w:rsidRDefault="00E20339" w:rsidP="00C11DD5">
      <w:pPr>
        <w:pStyle w:val="ListParagraph"/>
        <w:numPr>
          <w:ilvl w:val="0"/>
          <w:numId w:val="30"/>
        </w:numPr>
        <w:rPr>
          <w:sz w:val="24"/>
          <w:szCs w:val="24"/>
          <w:lang w:eastAsia="en-GB"/>
        </w:rPr>
      </w:pPr>
      <w:r w:rsidRPr="00E84B65">
        <w:rPr>
          <w:sz w:val="24"/>
          <w:szCs w:val="24"/>
          <w:lang w:eastAsia="en-GB"/>
        </w:rPr>
        <w:t>Deliver weekly advice surgeries at The Whiteinch Centre, offering one-to-one advice, advocacy, and support to local households.</w:t>
      </w:r>
    </w:p>
    <w:p w14:paraId="7CFAFFC1" w14:textId="77777777" w:rsidR="00E20339" w:rsidRPr="00E84B65" w:rsidRDefault="00E20339" w:rsidP="00C11DD5">
      <w:pPr>
        <w:pStyle w:val="ListParagraph"/>
        <w:numPr>
          <w:ilvl w:val="0"/>
          <w:numId w:val="30"/>
        </w:numPr>
        <w:rPr>
          <w:sz w:val="24"/>
          <w:szCs w:val="24"/>
          <w:lang w:eastAsia="en-GB"/>
        </w:rPr>
      </w:pPr>
      <w:r w:rsidRPr="00E84B65">
        <w:rPr>
          <w:sz w:val="24"/>
          <w:szCs w:val="24"/>
          <w:lang w:eastAsia="en-GB"/>
        </w:rPr>
        <w:t>Undertake home visits for the most vulnerable clients supporting households to understand energy usage, reduce bills, and lower carbon emissions.</w:t>
      </w:r>
    </w:p>
    <w:p w14:paraId="44327A30" w14:textId="77777777" w:rsidR="00E20339" w:rsidRPr="00E84B65" w:rsidRDefault="00E20339" w:rsidP="00C11DD5">
      <w:pPr>
        <w:pStyle w:val="ListParagraph"/>
        <w:numPr>
          <w:ilvl w:val="0"/>
          <w:numId w:val="30"/>
        </w:numPr>
        <w:rPr>
          <w:sz w:val="24"/>
          <w:szCs w:val="24"/>
          <w:lang w:eastAsia="en-GB"/>
        </w:rPr>
      </w:pPr>
      <w:r w:rsidRPr="00E84B65">
        <w:rPr>
          <w:sz w:val="24"/>
          <w:szCs w:val="24"/>
          <w:lang w:eastAsia="en-GB"/>
        </w:rPr>
        <w:t>Provide advocacy for clients in dispute or debt with utility providers, including negotiation and referrals.</w:t>
      </w:r>
    </w:p>
    <w:p w14:paraId="5F864CA4" w14:textId="77777777" w:rsidR="00E20339" w:rsidRPr="00E84B65" w:rsidRDefault="00E20339" w:rsidP="00C11DD5">
      <w:pPr>
        <w:pStyle w:val="ListParagraph"/>
        <w:numPr>
          <w:ilvl w:val="0"/>
          <w:numId w:val="30"/>
        </w:numPr>
        <w:rPr>
          <w:sz w:val="24"/>
          <w:szCs w:val="24"/>
          <w:lang w:eastAsia="en-GB"/>
        </w:rPr>
      </w:pPr>
      <w:r w:rsidRPr="00E84B65">
        <w:rPr>
          <w:sz w:val="24"/>
          <w:szCs w:val="24"/>
          <w:lang w:eastAsia="en-GB"/>
        </w:rPr>
        <w:t>Develop and deliver 12 energy workshops/events over the project period (6 per year) within The Whiteinch Centre and other local venues, covering topics such as energy efficiency, understanding bills, and accessing support schemes.</w:t>
      </w:r>
    </w:p>
    <w:p w14:paraId="3E371B2D" w14:textId="77777777" w:rsidR="00E20339" w:rsidRPr="00E84B65" w:rsidRDefault="00E20339" w:rsidP="00C11DD5">
      <w:pPr>
        <w:pStyle w:val="ListParagraph"/>
        <w:numPr>
          <w:ilvl w:val="0"/>
          <w:numId w:val="30"/>
        </w:numPr>
        <w:rPr>
          <w:sz w:val="24"/>
          <w:szCs w:val="24"/>
          <w:lang w:eastAsia="en-GB"/>
        </w:rPr>
      </w:pPr>
      <w:r w:rsidRPr="00E84B65">
        <w:rPr>
          <w:sz w:val="24"/>
          <w:szCs w:val="24"/>
          <w:lang w:eastAsia="en-GB"/>
        </w:rPr>
        <w:t>Work with Community Energy Engagers to create a sustainable local resource for energy advice and support.</w:t>
      </w:r>
    </w:p>
    <w:p w14:paraId="631A60E4" w14:textId="77777777" w:rsidR="00E20339" w:rsidRPr="00E84B65" w:rsidRDefault="00E20339" w:rsidP="00C11DD5">
      <w:pPr>
        <w:pStyle w:val="ListParagraph"/>
        <w:numPr>
          <w:ilvl w:val="0"/>
          <w:numId w:val="30"/>
        </w:numPr>
        <w:rPr>
          <w:sz w:val="24"/>
          <w:szCs w:val="24"/>
          <w:lang w:eastAsia="en-GB"/>
        </w:rPr>
      </w:pPr>
      <w:r w:rsidRPr="00E84B65">
        <w:rPr>
          <w:sz w:val="24"/>
          <w:szCs w:val="24"/>
          <w:lang w:eastAsia="en-GB"/>
        </w:rPr>
        <w:t>Assist households to better understand and plan household budgets and identify opportunities to maximise income through cost-saving and behavioural measures.</w:t>
      </w:r>
    </w:p>
    <w:p w14:paraId="0603F8FA" w14:textId="77777777" w:rsidR="00E20339" w:rsidRPr="00E84B65" w:rsidRDefault="00E20339" w:rsidP="00C11DD5">
      <w:pPr>
        <w:pStyle w:val="ListParagraph"/>
        <w:numPr>
          <w:ilvl w:val="0"/>
          <w:numId w:val="30"/>
        </w:numPr>
        <w:rPr>
          <w:sz w:val="24"/>
          <w:szCs w:val="24"/>
          <w:lang w:eastAsia="en-GB"/>
        </w:rPr>
      </w:pPr>
      <w:r w:rsidRPr="00E84B65">
        <w:rPr>
          <w:sz w:val="24"/>
          <w:szCs w:val="24"/>
          <w:lang w:eastAsia="en-GB"/>
        </w:rPr>
        <w:t>Manage referrals into the project and onward referrals to relevant support services (e.g., Home Energy Scotland, Wise Group HEAT, WSHA Welfare Rights).</w:t>
      </w:r>
    </w:p>
    <w:p w14:paraId="617342BE" w14:textId="77777777" w:rsidR="00E20339" w:rsidRPr="00E84B65" w:rsidRDefault="00E20339" w:rsidP="00F745C6">
      <w:pPr>
        <w:rPr>
          <w:b/>
          <w:bCs/>
          <w:sz w:val="24"/>
          <w:szCs w:val="24"/>
          <w:lang w:eastAsia="en-GB"/>
        </w:rPr>
      </w:pPr>
      <w:r w:rsidRPr="00E84B65">
        <w:rPr>
          <w:b/>
          <w:bCs/>
          <w:sz w:val="24"/>
          <w:szCs w:val="24"/>
          <w:lang w:eastAsia="en-GB"/>
        </w:rPr>
        <w:t>Monitoring &amp; Evaluation</w:t>
      </w:r>
    </w:p>
    <w:p w14:paraId="1DD46E82" w14:textId="77777777" w:rsidR="00E20339" w:rsidRPr="00E84B65" w:rsidRDefault="00E20339" w:rsidP="00C11DD5">
      <w:pPr>
        <w:pStyle w:val="ListParagraph"/>
        <w:numPr>
          <w:ilvl w:val="0"/>
          <w:numId w:val="31"/>
        </w:numPr>
        <w:rPr>
          <w:sz w:val="24"/>
          <w:szCs w:val="24"/>
          <w:lang w:eastAsia="en-GB"/>
        </w:rPr>
      </w:pPr>
      <w:r w:rsidRPr="00E84B65">
        <w:rPr>
          <w:sz w:val="24"/>
          <w:szCs w:val="24"/>
          <w:lang w:eastAsia="en-GB"/>
        </w:rPr>
        <w:t>Implement a monitoring system using WSHA’s CRM, ensuring all interactions (appointments, workshops, home visits) are recorded accurately.</w:t>
      </w:r>
    </w:p>
    <w:p w14:paraId="79A031E3" w14:textId="77777777" w:rsidR="00E20339" w:rsidRPr="00E84B65" w:rsidRDefault="00E20339" w:rsidP="00C11DD5">
      <w:pPr>
        <w:pStyle w:val="ListParagraph"/>
        <w:numPr>
          <w:ilvl w:val="0"/>
          <w:numId w:val="31"/>
        </w:numPr>
        <w:rPr>
          <w:sz w:val="24"/>
          <w:szCs w:val="24"/>
          <w:lang w:eastAsia="en-GB"/>
        </w:rPr>
      </w:pPr>
      <w:r w:rsidRPr="00E84B65">
        <w:rPr>
          <w:sz w:val="24"/>
          <w:szCs w:val="24"/>
          <w:lang w:eastAsia="en-GB"/>
        </w:rPr>
        <w:t>Collect feedback forms and conduct pre/post intervention surveys to measure impact on energy awareness, financial resilience, and wellbeing.</w:t>
      </w:r>
    </w:p>
    <w:p w14:paraId="11A6C84E" w14:textId="77777777" w:rsidR="00E20339" w:rsidRPr="00E84B65" w:rsidRDefault="00E20339" w:rsidP="00C11DD5">
      <w:pPr>
        <w:pStyle w:val="ListParagraph"/>
        <w:numPr>
          <w:ilvl w:val="0"/>
          <w:numId w:val="31"/>
        </w:numPr>
        <w:rPr>
          <w:sz w:val="24"/>
          <w:szCs w:val="24"/>
          <w:lang w:eastAsia="en-GB"/>
        </w:rPr>
      </w:pPr>
      <w:r w:rsidRPr="00E84B65">
        <w:rPr>
          <w:sz w:val="24"/>
          <w:szCs w:val="24"/>
          <w:lang w:eastAsia="en-GB"/>
        </w:rPr>
        <w:t>Maintain up-to-date project database and produce case studies to evidence outcomes.</w:t>
      </w:r>
    </w:p>
    <w:p w14:paraId="1621F8F6" w14:textId="77777777" w:rsidR="006128C0" w:rsidRDefault="006128C0" w:rsidP="00F745C6">
      <w:pPr>
        <w:rPr>
          <w:b/>
          <w:bCs/>
          <w:sz w:val="24"/>
          <w:szCs w:val="24"/>
          <w:lang w:eastAsia="en-GB"/>
        </w:rPr>
      </w:pPr>
    </w:p>
    <w:p w14:paraId="465F0F1C" w14:textId="282E5FE7" w:rsidR="00E20339" w:rsidRPr="00E84B65" w:rsidRDefault="00E20339" w:rsidP="00F745C6">
      <w:pPr>
        <w:rPr>
          <w:b/>
          <w:bCs/>
          <w:sz w:val="24"/>
          <w:szCs w:val="24"/>
          <w:lang w:eastAsia="en-GB"/>
        </w:rPr>
      </w:pPr>
      <w:r w:rsidRPr="00E84B65">
        <w:rPr>
          <w:b/>
          <w:bCs/>
          <w:sz w:val="24"/>
          <w:szCs w:val="24"/>
          <w:lang w:eastAsia="en-GB"/>
        </w:rPr>
        <w:lastRenderedPageBreak/>
        <w:t>Reporting and Accountability</w:t>
      </w:r>
    </w:p>
    <w:p w14:paraId="47D3768B" w14:textId="1D9FAB7E" w:rsidR="00E20339" w:rsidRPr="00E84B65" w:rsidRDefault="00E20339" w:rsidP="00C11DD5">
      <w:pPr>
        <w:pStyle w:val="ListParagraph"/>
        <w:numPr>
          <w:ilvl w:val="0"/>
          <w:numId w:val="32"/>
        </w:numPr>
        <w:rPr>
          <w:sz w:val="24"/>
          <w:szCs w:val="24"/>
          <w:lang w:eastAsia="en-GB"/>
        </w:rPr>
      </w:pPr>
      <w:r w:rsidRPr="00E84B65">
        <w:rPr>
          <w:sz w:val="24"/>
          <w:szCs w:val="24"/>
          <w:lang w:eastAsia="en-GB"/>
        </w:rPr>
        <w:t>Draft and submit quarterly reports for the funder detailing outputs and outcomes</w:t>
      </w:r>
      <w:r w:rsidR="00067A36">
        <w:rPr>
          <w:sz w:val="24"/>
          <w:szCs w:val="24"/>
          <w:lang w:eastAsia="en-GB"/>
        </w:rPr>
        <w:t>.</w:t>
      </w:r>
      <w:r w:rsidRPr="00E84B65">
        <w:rPr>
          <w:sz w:val="24"/>
          <w:szCs w:val="24"/>
          <w:lang w:eastAsia="en-GB"/>
        </w:rPr>
        <w:t xml:space="preserve"> </w:t>
      </w:r>
    </w:p>
    <w:p w14:paraId="16779661" w14:textId="77777777" w:rsidR="00E20339" w:rsidRPr="00E84B65" w:rsidRDefault="00E20339" w:rsidP="00F745C6">
      <w:pPr>
        <w:rPr>
          <w:b/>
          <w:bCs/>
          <w:sz w:val="24"/>
          <w:szCs w:val="24"/>
          <w:lang w:eastAsia="en-GB"/>
        </w:rPr>
      </w:pPr>
      <w:r w:rsidRPr="00E84B65">
        <w:rPr>
          <w:b/>
          <w:bCs/>
          <w:sz w:val="24"/>
          <w:szCs w:val="24"/>
          <w:lang w:eastAsia="en-GB"/>
        </w:rPr>
        <w:t>Project Promotion</w:t>
      </w:r>
    </w:p>
    <w:p w14:paraId="04D0BF97" w14:textId="77777777" w:rsidR="00E20339" w:rsidRPr="00E84B65" w:rsidRDefault="00E20339" w:rsidP="00C11DD5">
      <w:pPr>
        <w:pStyle w:val="ListParagraph"/>
        <w:numPr>
          <w:ilvl w:val="0"/>
          <w:numId w:val="32"/>
        </w:numPr>
        <w:rPr>
          <w:sz w:val="24"/>
          <w:szCs w:val="24"/>
          <w:lang w:eastAsia="en-GB"/>
        </w:rPr>
      </w:pPr>
      <w:r w:rsidRPr="00E84B65">
        <w:rPr>
          <w:sz w:val="24"/>
          <w:szCs w:val="24"/>
          <w:lang w:eastAsia="en-GB"/>
        </w:rPr>
        <w:t>Work with The Whiteinch Centre staff to engage local organisations, community groups, and hub users to promote the project and encourage referrals.</w:t>
      </w:r>
    </w:p>
    <w:p w14:paraId="5752A7BF" w14:textId="77777777" w:rsidR="00E20339" w:rsidRPr="00E84B65" w:rsidRDefault="00E20339" w:rsidP="00C11DD5">
      <w:pPr>
        <w:pStyle w:val="ListParagraph"/>
        <w:numPr>
          <w:ilvl w:val="0"/>
          <w:numId w:val="32"/>
        </w:numPr>
        <w:rPr>
          <w:sz w:val="24"/>
          <w:szCs w:val="24"/>
          <w:lang w:eastAsia="en-GB"/>
        </w:rPr>
      </w:pPr>
      <w:r w:rsidRPr="00E84B65">
        <w:rPr>
          <w:sz w:val="24"/>
          <w:szCs w:val="24"/>
          <w:lang w:eastAsia="en-GB"/>
        </w:rPr>
        <w:t>Produce project-specific literature and digital content (including videos) for newsletters, websites, and social media.</w:t>
      </w:r>
    </w:p>
    <w:p w14:paraId="18FA2474" w14:textId="77777777" w:rsidR="00E20339" w:rsidRPr="00E84B65" w:rsidRDefault="00E20339" w:rsidP="00F745C6">
      <w:pPr>
        <w:rPr>
          <w:b/>
          <w:bCs/>
          <w:sz w:val="24"/>
          <w:szCs w:val="24"/>
          <w:lang w:eastAsia="en-GB"/>
        </w:rPr>
      </w:pPr>
      <w:r w:rsidRPr="00E84B65">
        <w:rPr>
          <w:b/>
          <w:bCs/>
          <w:sz w:val="24"/>
          <w:szCs w:val="24"/>
          <w:lang w:eastAsia="en-GB"/>
        </w:rPr>
        <w:t>General</w:t>
      </w:r>
    </w:p>
    <w:p w14:paraId="4F55365B" w14:textId="77777777" w:rsidR="00E20339" w:rsidRPr="00E84B65" w:rsidRDefault="00E20339" w:rsidP="00C11DD5">
      <w:pPr>
        <w:pStyle w:val="ListParagraph"/>
        <w:numPr>
          <w:ilvl w:val="0"/>
          <w:numId w:val="33"/>
        </w:numPr>
        <w:rPr>
          <w:sz w:val="24"/>
          <w:szCs w:val="24"/>
          <w:lang w:eastAsia="en-GB"/>
        </w:rPr>
      </w:pPr>
      <w:r w:rsidRPr="00E84B65">
        <w:rPr>
          <w:sz w:val="24"/>
          <w:szCs w:val="24"/>
          <w:lang w:eastAsia="en-GB"/>
        </w:rPr>
        <w:t>Undertake all required risk assessments for project delivery, including lone working and safeguarding protocols.</w:t>
      </w:r>
    </w:p>
    <w:p w14:paraId="13130E17" w14:textId="77777777" w:rsidR="00E20339" w:rsidRPr="00E84B65" w:rsidRDefault="00E20339" w:rsidP="00C11DD5">
      <w:pPr>
        <w:pStyle w:val="ListParagraph"/>
        <w:numPr>
          <w:ilvl w:val="0"/>
          <w:numId w:val="33"/>
        </w:numPr>
        <w:rPr>
          <w:sz w:val="24"/>
          <w:szCs w:val="24"/>
          <w:lang w:eastAsia="en-GB"/>
        </w:rPr>
      </w:pPr>
      <w:r w:rsidRPr="00E84B65">
        <w:rPr>
          <w:sz w:val="24"/>
          <w:szCs w:val="24"/>
          <w:lang w:eastAsia="en-GB"/>
        </w:rPr>
        <w:t>Maintain up-to-date knowledge of energy advice, relevant legislation, and policy changes.</w:t>
      </w:r>
    </w:p>
    <w:p w14:paraId="5D103157" w14:textId="77777777" w:rsidR="00E20339" w:rsidRPr="00E84B65" w:rsidRDefault="00E20339" w:rsidP="00C11DD5">
      <w:pPr>
        <w:pStyle w:val="ListParagraph"/>
        <w:numPr>
          <w:ilvl w:val="0"/>
          <w:numId w:val="33"/>
        </w:numPr>
        <w:rPr>
          <w:sz w:val="24"/>
          <w:szCs w:val="24"/>
          <w:lang w:eastAsia="en-GB"/>
        </w:rPr>
      </w:pPr>
      <w:r w:rsidRPr="00E84B65">
        <w:rPr>
          <w:sz w:val="24"/>
          <w:szCs w:val="24"/>
          <w:lang w:eastAsia="en-GB"/>
        </w:rPr>
        <w:t>Share best practice and ideas with colleagues to continually improve the service.</w:t>
      </w:r>
    </w:p>
    <w:p w14:paraId="5141BE28" w14:textId="77777777" w:rsidR="00E20339" w:rsidRPr="00E84B65" w:rsidRDefault="00E20339" w:rsidP="00C11DD5">
      <w:pPr>
        <w:pStyle w:val="ListParagraph"/>
        <w:numPr>
          <w:ilvl w:val="0"/>
          <w:numId w:val="33"/>
        </w:numPr>
        <w:rPr>
          <w:sz w:val="24"/>
          <w:szCs w:val="24"/>
          <w:lang w:eastAsia="en-GB"/>
        </w:rPr>
      </w:pPr>
      <w:r w:rsidRPr="00E84B65">
        <w:rPr>
          <w:sz w:val="24"/>
          <w:szCs w:val="24"/>
          <w:lang w:eastAsia="en-GB"/>
        </w:rPr>
        <w:t>Attend relevant meetings, forums, and conferences to build partnerships and promote the project.</w:t>
      </w:r>
    </w:p>
    <w:p w14:paraId="550FF25F" w14:textId="77777777" w:rsidR="00E20339" w:rsidRPr="00E84B65" w:rsidRDefault="00E20339" w:rsidP="00F745C6">
      <w:pPr>
        <w:rPr>
          <w:b/>
          <w:bCs/>
          <w:sz w:val="24"/>
          <w:szCs w:val="24"/>
          <w:lang w:eastAsia="en-GB"/>
        </w:rPr>
      </w:pPr>
      <w:r w:rsidRPr="00E84B65">
        <w:rPr>
          <w:b/>
          <w:bCs/>
          <w:sz w:val="24"/>
          <w:szCs w:val="24"/>
          <w:lang w:eastAsia="en-GB"/>
        </w:rPr>
        <w:t>Corporate Responsibilities</w:t>
      </w:r>
    </w:p>
    <w:p w14:paraId="5FD212EE" w14:textId="77777777" w:rsidR="00E20339" w:rsidRPr="00E84B65" w:rsidRDefault="00E20339" w:rsidP="00C11DD5">
      <w:pPr>
        <w:pStyle w:val="ListParagraph"/>
        <w:numPr>
          <w:ilvl w:val="0"/>
          <w:numId w:val="34"/>
        </w:numPr>
        <w:rPr>
          <w:sz w:val="24"/>
          <w:szCs w:val="24"/>
          <w:lang w:eastAsia="en-GB"/>
        </w:rPr>
      </w:pPr>
      <w:r w:rsidRPr="00E84B65">
        <w:rPr>
          <w:sz w:val="24"/>
          <w:szCs w:val="24"/>
          <w:lang w:eastAsia="en-GB"/>
        </w:rPr>
        <w:t>Act in line with WSHA’s aims, objectives, policies, and procedures.</w:t>
      </w:r>
    </w:p>
    <w:p w14:paraId="192D2E4C" w14:textId="160D771F" w:rsidR="00E20339" w:rsidRPr="00E84B65" w:rsidRDefault="00E20339" w:rsidP="00C11DD5">
      <w:pPr>
        <w:pStyle w:val="ListParagraph"/>
        <w:numPr>
          <w:ilvl w:val="0"/>
          <w:numId w:val="34"/>
        </w:numPr>
        <w:rPr>
          <w:sz w:val="24"/>
          <w:szCs w:val="24"/>
          <w:lang w:eastAsia="en-GB"/>
        </w:rPr>
      </w:pPr>
      <w:r w:rsidRPr="00E84B65">
        <w:rPr>
          <w:sz w:val="24"/>
          <w:szCs w:val="24"/>
          <w:lang w:eastAsia="en-GB"/>
        </w:rPr>
        <w:t>Work collaboratively with WSHA teams and partners</w:t>
      </w:r>
      <w:r w:rsidR="00067A36">
        <w:rPr>
          <w:sz w:val="24"/>
          <w:szCs w:val="24"/>
          <w:lang w:eastAsia="en-GB"/>
        </w:rPr>
        <w:t>.</w:t>
      </w:r>
    </w:p>
    <w:p w14:paraId="7555DA6B" w14:textId="77777777" w:rsidR="00E20339" w:rsidRPr="00E84B65" w:rsidRDefault="00E20339" w:rsidP="00C11DD5">
      <w:pPr>
        <w:pStyle w:val="ListParagraph"/>
        <w:numPr>
          <w:ilvl w:val="0"/>
          <w:numId w:val="34"/>
        </w:numPr>
        <w:rPr>
          <w:sz w:val="24"/>
          <w:szCs w:val="24"/>
          <w:lang w:eastAsia="en-GB"/>
        </w:rPr>
      </w:pPr>
      <w:r w:rsidRPr="00E84B65">
        <w:rPr>
          <w:sz w:val="24"/>
          <w:szCs w:val="24"/>
          <w:lang w:eastAsia="en-GB"/>
        </w:rPr>
        <w:t>Ensure compliance with WSHA’s Privacy Policy and GDPR requirements.</w:t>
      </w:r>
    </w:p>
    <w:p w14:paraId="79A93FA4" w14:textId="77777777" w:rsidR="00E20339" w:rsidRPr="00E84B65" w:rsidRDefault="00E20339" w:rsidP="00C11DD5">
      <w:pPr>
        <w:pStyle w:val="ListParagraph"/>
        <w:numPr>
          <w:ilvl w:val="0"/>
          <w:numId w:val="34"/>
        </w:numPr>
        <w:rPr>
          <w:sz w:val="24"/>
          <w:szCs w:val="24"/>
          <w:lang w:eastAsia="en-GB"/>
        </w:rPr>
      </w:pPr>
      <w:r w:rsidRPr="00E84B65">
        <w:rPr>
          <w:sz w:val="24"/>
          <w:szCs w:val="24"/>
          <w:lang w:eastAsia="en-GB"/>
        </w:rPr>
        <w:t>Positively represent WSHA at events and meetings.</w:t>
      </w:r>
    </w:p>
    <w:p w14:paraId="21B4E48A" w14:textId="09AD4678" w:rsidR="00A5524A" w:rsidRPr="00E84B65" w:rsidRDefault="00E20339" w:rsidP="00C4206C">
      <w:pPr>
        <w:rPr>
          <w:rFonts w:cs="Arial"/>
          <w:sz w:val="24"/>
          <w:szCs w:val="24"/>
          <w:lang w:val="en-US"/>
        </w:rPr>
      </w:pPr>
      <w:r w:rsidRPr="00E84B65">
        <w:rPr>
          <w:rFonts w:cs="Arial"/>
          <w:sz w:val="24"/>
          <w:szCs w:val="24"/>
        </w:rPr>
        <w:br w:type="page"/>
      </w:r>
    </w:p>
    <w:p w14:paraId="477D2C86" w14:textId="77777777" w:rsidR="006128C0" w:rsidRDefault="006128C0" w:rsidP="00A5524A">
      <w:pPr>
        <w:autoSpaceDE w:val="0"/>
        <w:autoSpaceDN w:val="0"/>
        <w:adjustRightInd w:val="0"/>
        <w:spacing w:after="0" w:line="240" w:lineRule="auto"/>
        <w:rPr>
          <w:rFonts w:cs="Corbel,Bold"/>
          <w:b/>
          <w:bCs/>
          <w:sz w:val="24"/>
          <w:szCs w:val="24"/>
        </w:rPr>
      </w:pPr>
    </w:p>
    <w:p w14:paraId="373D4CDA" w14:textId="45BA217C" w:rsidR="006128C0" w:rsidRPr="006128C0" w:rsidRDefault="006128C0" w:rsidP="00A5524A">
      <w:pPr>
        <w:autoSpaceDE w:val="0"/>
        <w:autoSpaceDN w:val="0"/>
        <w:adjustRightInd w:val="0"/>
        <w:spacing w:after="0" w:line="240" w:lineRule="auto"/>
        <w:rPr>
          <w:rFonts w:ascii="Aptos" w:hAnsi="Aptos" w:cs="Arial"/>
          <w:b/>
          <w:bCs/>
          <w:sz w:val="32"/>
          <w:szCs w:val="32"/>
        </w:rPr>
      </w:pPr>
      <w:r w:rsidRPr="006128C0">
        <w:rPr>
          <w:rFonts w:ascii="Aptos" w:hAnsi="Aptos" w:cs="Arial"/>
          <w:b/>
          <w:bCs/>
          <w:sz w:val="32"/>
          <w:szCs w:val="32"/>
        </w:rPr>
        <w:t>Role Profile</w:t>
      </w:r>
    </w:p>
    <w:p w14:paraId="3E660209" w14:textId="77777777" w:rsidR="006128C0" w:rsidRDefault="006128C0" w:rsidP="00A5524A">
      <w:pPr>
        <w:autoSpaceDE w:val="0"/>
        <w:autoSpaceDN w:val="0"/>
        <w:adjustRightInd w:val="0"/>
        <w:spacing w:after="0" w:line="240" w:lineRule="auto"/>
        <w:rPr>
          <w:rFonts w:cs="Corbel,Bold"/>
          <w:b/>
          <w:bCs/>
          <w:sz w:val="24"/>
          <w:szCs w:val="24"/>
        </w:rPr>
      </w:pPr>
    </w:p>
    <w:p w14:paraId="4663DC71" w14:textId="2821E43A" w:rsidR="009203DB" w:rsidRPr="006128C0" w:rsidRDefault="009A7239" w:rsidP="00A5524A">
      <w:pPr>
        <w:autoSpaceDE w:val="0"/>
        <w:autoSpaceDN w:val="0"/>
        <w:adjustRightInd w:val="0"/>
        <w:spacing w:after="0" w:line="240" w:lineRule="auto"/>
        <w:rPr>
          <w:rFonts w:cs="Corbel,Bold"/>
          <w:b/>
          <w:bCs/>
          <w:sz w:val="24"/>
          <w:szCs w:val="24"/>
          <w:u w:val="single"/>
        </w:rPr>
      </w:pPr>
      <w:r w:rsidRPr="006128C0">
        <w:rPr>
          <w:rFonts w:cs="Corbel,Bold"/>
          <w:b/>
          <w:bCs/>
          <w:sz w:val="24"/>
          <w:szCs w:val="24"/>
          <w:u w:val="single"/>
        </w:rPr>
        <w:t>Person Specification</w:t>
      </w:r>
    </w:p>
    <w:p w14:paraId="57880F65" w14:textId="77777777" w:rsidR="006128C0" w:rsidRPr="00E84B65" w:rsidRDefault="006128C0" w:rsidP="00A5524A">
      <w:pPr>
        <w:autoSpaceDE w:val="0"/>
        <w:autoSpaceDN w:val="0"/>
        <w:adjustRightInd w:val="0"/>
        <w:spacing w:after="0" w:line="240" w:lineRule="auto"/>
        <w:rPr>
          <w:rFonts w:cs="Corbel,Bold"/>
          <w:b/>
          <w:bCs/>
          <w:sz w:val="24"/>
          <w:szCs w:val="24"/>
        </w:rPr>
      </w:pPr>
    </w:p>
    <w:p w14:paraId="051452E1" w14:textId="4AB61581" w:rsidR="009A7239" w:rsidRPr="00E84B65" w:rsidRDefault="009A7239" w:rsidP="009A7239">
      <w:pPr>
        <w:rPr>
          <w:rFonts w:cs="Arial"/>
          <w:b/>
          <w:bCs/>
          <w:sz w:val="24"/>
          <w:szCs w:val="24"/>
        </w:rPr>
      </w:pPr>
      <w:r w:rsidRPr="00E84B65">
        <w:rPr>
          <w:rFonts w:cs="Arial"/>
          <w:b/>
          <w:bCs/>
          <w:sz w:val="24"/>
          <w:szCs w:val="24"/>
        </w:rPr>
        <w:t xml:space="preserve">Role: Energy Advisor </w:t>
      </w:r>
    </w:p>
    <w:p w14:paraId="08F0C090" w14:textId="77777777" w:rsidR="009A7239" w:rsidRPr="00E84B65" w:rsidRDefault="009A7239" w:rsidP="009A7239">
      <w:pPr>
        <w:rPr>
          <w:rFonts w:cs="Arial"/>
          <w:sz w:val="24"/>
          <w:szCs w:val="24"/>
        </w:rPr>
      </w:pPr>
      <w:r w:rsidRPr="00E84B65">
        <w:rPr>
          <w:rFonts w:cs="Arial"/>
          <w:sz w:val="24"/>
          <w:szCs w:val="24"/>
        </w:rPr>
        <w:t>The following requirements will be assessed from a combination of information provided from the application process, interview process and references:</w:t>
      </w:r>
    </w:p>
    <w:tbl>
      <w:tblPr>
        <w:tblW w:w="9262" w:type="dxa"/>
        <w:tblInd w:w="-10" w:type="dxa"/>
        <w:tblLayout w:type="fixed"/>
        <w:tblLook w:val="0000" w:firstRow="0" w:lastRow="0" w:firstColumn="0" w:lastColumn="0" w:noHBand="0" w:noVBand="0"/>
      </w:tblPr>
      <w:tblGrid>
        <w:gridCol w:w="6487"/>
        <w:gridCol w:w="1418"/>
        <w:gridCol w:w="1357"/>
      </w:tblGrid>
      <w:tr w:rsidR="009A7239" w:rsidRPr="00E84B65" w14:paraId="4A39C7A2" w14:textId="77777777" w:rsidTr="00A6535E">
        <w:trPr>
          <w:trHeight w:val="536"/>
        </w:trPr>
        <w:tc>
          <w:tcPr>
            <w:tcW w:w="6487"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17180F95" w14:textId="77777777" w:rsidR="009A7239" w:rsidRPr="006128C0" w:rsidRDefault="009A7239" w:rsidP="00A6535E">
            <w:pPr>
              <w:rPr>
                <w:rFonts w:cs="Arial"/>
                <w:b/>
                <w:bCs/>
                <w:sz w:val="24"/>
                <w:szCs w:val="24"/>
              </w:rPr>
            </w:pPr>
            <w:r w:rsidRPr="006128C0">
              <w:rPr>
                <w:rFonts w:cs="Arial"/>
                <w:b/>
                <w:bCs/>
                <w:sz w:val="24"/>
                <w:szCs w:val="24"/>
              </w:rPr>
              <w:t>Education, Training and Qualifications</w:t>
            </w:r>
          </w:p>
        </w:tc>
        <w:tc>
          <w:tcPr>
            <w:tcW w:w="1418"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111A949C" w14:textId="77777777" w:rsidR="009A7239" w:rsidRPr="006128C0" w:rsidRDefault="009A7239" w:rsidP="00A6535E">
            <w:pPr>
              <w:rPr>
                <w:rFonts w:cs="Arial"/>
                <w:b/>
                <w:bCs/>
                <w:sz w:val="24"/>
                <w:szCs w:val="24"/>
              </w:rPr>
            </w:pPr>
            <w:r w:rsidRPr="006128C0">
              <w:rPr>
                <w:rFonts w:cs="Arial"/>
                <w:b/>
                <w:bCs/>
                <w:sz w:val="24"/>
                <w:szCs w:val="24"/>
              </w:rPr>
              <w:t>Essential</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3C3D11B" w14:textId="77777777" w:rsidR="009A7239" w:rsidRPr="006128C0" w:rsidRDefault="009A7239" w:rsidP="00A6535E">
            <w:pPr>
              <w:rPr>
                <w:rFonts w:cs="Arial"/>
                <w:b/>
                <w:bCs/>
                <w:sz w:val="24"/>
                <w:szCs w:val="24"/>
              </w:rPr>
            </w:pPr>
            <w:r w:rsidRPr="006128C0">
              <w:rPr>
                <w:rFonts w:cs="Arial"/>
                <w:b/>
                <w:bCs/>
                <w:sz w:val="24"/>
                <w:szCs w:val="24"/>
              </w:rPr>
              <w:t>Desirable</w:t>
            </w:r>
          </w:p>
        </w:tc>
      </w:tr>
      <w:tr w:rsidR="009A7239" w:rsidRPr="00E84B65" w14:paraId="17AF6354" w14:textId="77777777" w:rsidTr="00A6535E">
        <w:trPr>
          <w:trHeight w:val="536"/>
        </w:trPr>
        <w:tc>
          <w:tcPr>
            <w:tcW w:w="6487" w:type="dxa"/>
            <w:tcBorders>
              <w:top w:val="single" w:sz="4" w:space="0" w:color="000000" w:themeColor="text1"/>
              <w:left w:val="single" w:sz="4" w:space="0" w:color="000000" w:themeColor="text1"/>
              <w:bottom w:val="single" w:sz="4" w:space="0" w:color="000000" w:themeColor="text1"/>
            </w:tcBorders>
            <w:vAlign w:val="center"/>
          </w:tcPr>
          <w:p w14:paraId="25AC6EFD" w14:textId="77777777" w:rsidR="009A7239" w:rsidRPr="00E84B65" w:rsidRDefault="009A7239" w:rsidP="00A6535E">
            <w:pPr>
              <w:rPr>
                <w:rFonts w:cs="Arial"/>
                <w:sz w:val="24"/>
                <w:szCs w:val="24"/>
              </w:rPr>
            </w:pPr>
            <w:r w:rsidRPr="00E84B65">
              <w:rPr>
                <w:rFonts w:cs="Arial"/>
                <w:sz w:val="24"/>
                <w:szCs w:val="24"/>
              </w:rPr>
              <w:t>City and Guilds Energy Awareness L3 Award Qualification.</w:t>
            </w:r>
          </w:p>
          <w:p w14:paraId="632AB148" w14:textId="77777777" w:rsidR="009A7239" w:rsidRPr="00E84B65" w:rsidRDefault="009A7239" w:rsidP="00A6535E">
            <w:pPr>
              <w:rPr>
                <w:rFonts w:cs="Arial"/>
                <w:i/>
                <w:iCs/>
                <w:sz w:val="24"/>
                <w:szCs w:val="24"/>
              </w:rPr>
            </w:pPr>
            <w:r w:rsidRPr="00E84B65">
              <w:rPr>
                <w:rFonts w:cs="Arial"/>
                <w:i/>
                <w:iCs/>
                <w:sz w:val="24"/>
                <w:szCs w:val="24"/>
              </w:rPr>
              <w:t>Note: It is a requirement of the funding that the postholder has achieved this Award, relevant training will therefore be provided to the successful applicant if they have not yet been accredited.</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77DFFB08" w14:textId="77777777" w:rsidR="009A7239" w:rsidRPr="00E84B65" w:rsidRDefault="009A7239" w:rsidP="006128C0">
            <w:pPr>
              <w:jc w:val="center"/>
              <w:rPr>
                <w:rFonts w:cs="Arial"/>
                <w:sz w:val="24"/>
                <w:szCs w:val="24"/>
              </w:rPr>
            </w:pPr>
          </w:p>
          <w:p w14:paraId="66AE66FA" w14:textId="77777777" w:rsidR="009A7239" w:rsidRPr="00E84B65" w:rsidRDefault="009A7239" w:rsidP="006128C0">
            <w:pPr>
              <w:jc w:val="center"/>
              <w:rPr>
                <w:rFonts w:cs="Arial"/>
                <w:sz w:val="24"/>
                <w:szCs w:val="24"/>
              </w:rPr>
            </w:pPr>
            <w:r w:rsidRPr="00E84B65">
              <w:rPr>
                <w:rFonts w:cs="Arial"/>
                <w:sz w:val="24"/>
                <w:szCs w:val="24"/>
              </w:rPr>
              <w:t>√</w:t>
            </w:r>
          </w:p>
          <w:p w14:paraId="4BB17570" w14:textId="77777777" w:rsidR="009A7239" w:rsidRPr="00E84B65" w:rsidRDefault="009A7239" w:rsidP="006128C0">
            <w:pPr>
              <w:jc w:val="center"/>
              <w:rPr>
                <w:rFonts w:cs="Arial"/>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F323C0" w14:textId="77777777" w:rsidR="009A7239" w:rsidRPr="00E84B65" w:rsidRDefault="009A7239" w:rsidP="006128C0">
            <w:pPr>
              <w:jc w:val="center"/>
              <w:rPr>
                <w:rFonts w:cs="Arial"/>
                <w:sz w:val="24"/>
                <w:szCs w:val="24"/>
              </w:rPr>
            </w:pPr>
          </w:p>
        </w:tc>
      </w:tr>
      <w:tr w:rsidR="009A7239" w:rsidRPr="00E84B65" w14:paraId="32CC15E9" w14:textId="77777777" w:rsidTr="00A6535E">
        <w:trPr>
          <w:trHeight w:val="536"/>
        </w:trPr>
        <w:tc>
          <w:tcPr>
            <w:tcW w:w="6487"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3E825A9E" w14:textId="77777777" w:rsidR="009A7239" w:rsidRPr="006128C0" w:rsidRDefault="009A7239" w:rsidP="00A6535E">
            <w:pPr>
              <w:rPr>
                <w:rFonts w:cs="Arial"/>
                <w:b/>
                <w:bCs/>
                <w:sz w:val="24"/>
                <w:szCs w:val="24"/>
              </w:rPr>
            </w:pPr>
            <w:r w:rsidRPr="006128C0">
              <w:rPr>
                <w:rFonts w:cs="Arial"/>
                <w:b/>
                <w:bCs/>
                <w:sz w:val="24"/>
                <w:szCs w:val="24"/>
              </w:rPr>
              <w:t>Skills, Knowledge and Abilities</w:t>
            </w:r>
          </w:p>
        </w:tc>
        <w:tc>
          <w:tcPr>
            <w:tcW w:w="1418"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29DB35B8" w14:textId="77777777" w:rsidR="009A7239" w:rsidRPr="00E84B65" w:rsidRDefault="009A7239" w:rsidP="006128C0">
            <w:pPr>
              <w:jc w:val="center"/>
              <w:rPr>
                <w:rFonts w:cs="Arial"/>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9A890E9" w14:textId="77777777" w:rsidR="009A7239" w:rsidRPr="00E84B65" w:rsidRDefault="009A7239" w:rsidP="006128C0">
            <w:pPr>
              <w:jc w:val="center"/>
              <w:rPr>
                <w:rFonts w:cs="Arial"/>
                <w:sz w:val="24"/>
                <w:szCs w:val="24"/>
              </w:rPr>
            </w:pPr>
          </w:p>
        </w:tc>
      </w:tr>
      <w:tr w:rsidR="009A7239" w:rsidRPr="00E84B65" w14:paraId="209EE7F2" w14:textId="77777777" w:rsidTr="00A6535E">
        <w:trPr>
          <w:trHeight w:val="536"/>
        </w:trPr>
        <w:tc>
          <w:tcPr>
            <w:tcW w:w="6487" w:type="dxa"/>
            <w:tcBorders>
              <w:top w:val="single" w:sz="4" w:space="0" w:color="000000" w:themeColor="text1"/>
              <w:left w:val="single" w:sz="4" w:space="0" w:color="000000" w:themeColor="text1"/>
              <w:bottom w:val="single" w:sz="4" w:space="0" w:color="000000" w:themeColor="text1"/>
            </w:tcBorders>
            <w:vAlign w:val="center"/>
          </w:tcPr>
          <w:p w14:paraId="5A714843" w14:textId="77777777" w:rsidR="009A7239" w:rsidRPr="00E84B65" w:rsidRDefault="009A7239" w:rsidP="00A6535E">
            <w:pPr>
              <w:rPr>
                <w:rFonts w:cs="Arial"/>
                <w:sz w:val="24"/>
                <w:szCs w:val="24"/>
              </w:rPr>
            </w:pPr>
            <w:r w:rsidRPr="00E84B65">
              <w:rPr>
                <w:rFonts w:cs="Arial"/>
                <w:sz w:val="24"/>
                <w:szCs w:val="24"/>
              </w:rPr>
              <w:t>Up-to-date knowledge and understanding across all areas of advice provision.</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46EE0A28" w14:textId="77777777" w:rsidR="009A7239" w:rsidRPr="00E84B65" w:rsidRDefault="009A7239" w:rsidP="006128C0">
            <w:pPr>
              <w:jc w:val="center"/>
              <w:rPr>
                <w:rFonts w:cs="Arial"/>
                <w:sz w:val="24"/>
                <w:szCs w:val="24"/>
              </w:rPr>
            </w:pPr>
            <w:r w:rsidRPr="00E84B65">
              <w:rPr>
                <w:rFonts w:cs="Arial"/>
                <w:sz w:val="24"/>
                <w:szCs w:val="24"/>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0875E0" w14:textId="77777777" w:rsidR="009A7239" w:rsidRPr="00E84B65" w:rsidRDefault="009A7239" w:rsidP="006128C0">
            <w:pPr>
              <w:jc w:val="center"/>
              <w:rPr>
                <w:rFonts w:cs="Arial"/>
                <w:sz w:val="24"/>
                <w:szCs w:val="24"/>
              </w:rPr>
            </w:pPr>
          </w:p>
        </w:tc>
      </w:tr>
      <w:tr w:rsidR="009A7239" w:rsidRPr="00E84B65" w14:paraId="03AD5492" w14:textId="77777777" w:rsidTr="00A6535E">
        <w:trPr>
          <w:trHeight w:val="536"/>
        </w:trPr>
        <w:tc>
          <w:tcPr>
            <w:tcW w:w="6487" w:type="dxa"/>
            <w:tcBorders>
              <w:top w:val="single" w:sz="4" w:space="0" w:color="000000" w:themeColor="text1"/>
              <w:left w:val="single" w:sz="4" w:space="0" w:color="000000" w:themeColor="text1"/>
              <w:bottom w:val="single" w:sz="4" w:space="0" w:color="000000" w:themeColor="text1"/>
            </w:tcBorders>
            <w:vAlign w:val="center"/>
          </w:tcPr>
          <w:p w14:paraId="0B34F307" w14:textId="77777777" w:rsidR="009A7239" w:rsidRPr="00E84B65" w:rsidRDefault="009A7239" w:rsidP="00A6535E">
            <w:pPr>
              <w:rPr>
                <w:rFonts w:cs="Arial"/>
                <w:sz w:val="24"/>
                <w:szCs w:val="24"/>
              </w:rPr>
            </w:pPr>
            <w:r w:rsidRPr="00E84B65">
              <w:rPr>
                <w:rFonts w:cs="Arial"/>
                <w:sz w:val="24"/>
                <w:szCs w:val="24"/>
              </w:rPr>
              <w:t>Experience in delivering face to face and in-home advice and advocacy.</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095C0B4B" w14:textId="77777777" w:rsidR="009A7239" w:rsidRPr="00E84B65" w:rsidRDefault="009A7239" w:rsidP="006128C0">
            <w:pPr>
              <w:jc w:val="center"/>
              <w:rPr>
                <w:rFonts w:cs="Arial"/>
                <w:sz w:val="24"/>
                <w:szCs w:val="24"/>
              </w:rPr>
            </w:pPr>
            <w:r w:rsidRPr="00E84B65">
              <w:rPr>
                <w:rFonts w:cs="Arial"/>
                <w:sz w:val="24"/>
                <w:szCs w:val="24"/>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29F51E" w14:textId="77777777" w:rsidR="009A7239" w:rsidRPr="00E84B65" w:rsidRDefault="009A7239" w:rsidP="006128C0">
            <w:pPr>
              <w:jc w:val="center"/>
              <w:rPr>
                <w:rFonts w:cs="Arial"/>
                <w:sz w:val="24"/>
                <w:szCs w:val="24"/>
              </w:rPr>
            </w:pPr>
          </w:p>
        </w:tc>
      </w:tr>
      <w:tr w:rsidR="009A7239" w:rsidRPr="00E84B65" w14:paraId="64BB9089" w14:textId="77777777" w:rsidTr="00A6535E">
        <w:trPr>
          <w:trHeight w:val="536"/>
        </w:trPr>
        <w:tc>
          <w:tcPr>
            <w:tcW w:w="6487" w:type="dxa"/>
            <w:tcBorders>
              <w:top w:val="single" w:sz="4" w:space="0" w:color="000000" w:themeColor="text1"/>
              <w:left w:val="single" w:sz="4" w:space="0" w:color="000000" w:themeColor="text1"/>
              <w:bottom w:val="single" w:sz="4" w:space="0" w:color="000000" w:themeColor="text1"/>
            </w:tcBorders>
            <w:vAlign w:val="center"/>
          </w:tcPr>
          <w:p w14:paraId="2B922242" w14:textId="77777777" w:rsidR="009A7239" w:rsidRPr="00E84B65" w:rsidRDefault="009A7239" w:rsidP="00A6535E">
            <w:pPr>
              <w:rPr>
                <w:rFonts w:cs="Arial"/>
                <w:sz w:val="24"/>
                <w:szCs w:val="24"/>
              </w:rPr>
            </w:pPr>
            <w:r w:rsidRPr="00E84B65">
              <w:rPr>
                <w:rFonts w:cs="Arial"/>
                <w:sz w:val="24"/>
                <w:szCs w:val="24"/>
              </w:rPr>
              <w:t>Experience in providing fuel advocacy support and advice.</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203900D1" w14:textId="77777777" w:rsidR="009A7239" w:rsidRPr="00E84B65" w:rsidRDefault="009A7239" w:rsidP="006128C0">
            <w:pPr>
              <w:jc w:val="center"/>
              <w:rPr>
                <w:rFonts w:cs="Arial"/>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E1064D" w14:textId="77777777" w:rsidR="009A7239" w:rsidRPr="00E84B65" w:rsidRDefault="009A7239" w:rsidP="006128C0">
            <w:pPr>
              <w:jc w:val="center"/>
              <w:rPr>
                <w:rFonts w:cs="Arial"/>
                <w:sz w:val="24"/>
                <w:szCs w:val="24"/>
              </w:rPr>
            </w:pPr>
            <w:r w:rsidRPr="00E84B65">
              <w:rPr>
                <w:rFonts w:cs="Arial"/>
                <w:sz w:val="24"/>
                <w:szCs w:val="24"/>
              </w:rPr>
              <w:t>√</w:t>
            </w:r>
          </w:p>
        </w:tc>
      </w:tr>
      <w:tr w:rsidR="009A7239" w:rsidRPr="00E84B65" w14:paraId="0672BC51" w14:textId="77777777" w:rsidTr="00A6535E">
        <w:trPr>
          <w:trHeight w:val="536"/>
        </w:trPr>
        <w:tc>
          <w:tcPr>
            <w:tcW w:w="6487" w:type="dxa"/>
            <w:tcBorders>
              <w:top w:val="single" w:sz="4" w:space="0" w:color="000000" w:themeColor="text1"/>
              <w:left w:val="single" w:sz="4" w:space="0" w:color="000000" w:themeColor="text1"/>
              <w:bottom w:val="single" w:sz="4" w:space="0" w:color="000000" w:themeColor="text1"/>
            </w:tcBorders>
            <w:vAlign w:val="center"/>
          </w:tcPr>
          <w:p w14:paraId="0AA4CC70" w14:textId="77777777" w:rsidR="009A7239" w:rsidRPr="00E84B65" w:rsidRDefault="009A7239" w:rsidP="00A6535E">
            <w:pPr>
              <w:rPr>
                <w:rFonts w:cs="Arial"/>
                <w:sz w:val="24"/>
                <w:szCs w:val="24"/>
              </w:rPr>
            </w:pPr>
            <w:r w:rsidRPr="00E84B65">
              <w:rPr>
                <w:rFonts w:cs="Arial"/>
                <w:sz w:val="24"/>
                <w:szCs w:val="24"/>
              </w:rPr>
              <w:t>Experience in co-ordinating an energy vouchers scheme for local people.</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6F43910B" w14:textId="77777777" w:rsidR="009A7239" w:rsidRPr="00E84B65" w:rsidRDefault="009A7239" w:rsidP="006128C0">
            <w:pPr>
              <w:jc w:val="center"/>
              <w:rPr>
                <w:rFonts w:cs="Arial"/>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204138" w14:textId="77777777" w:rsidR="009A7239" w:rsidRPr="00E84B65" w:rsidRDefault="009A7239" w:rsidP="006128C0">
            <w:pPr>
              <w:jc w:val="center"/>
              <w:rPr>
                <w:rFonts w:cs="Arial"/>
                <w:sz w:val="24"/>
                <w:szCs w:val="24"/>
              </w:rPr>
            </w:pPr>
            <w:r w:rsidRPr="00E84B65">
              <w:rPr>
                <w:rFonts w:cs="Arial"/>
                <w:sz w:val="24"/>
                <w:szCs w:val="24"/>
              </w:rPr>
              <w:t>√</w:t>
            </w:r>
          </w:p>
        </w:tc>
      </w:tr>
      <w:tr w:rsidR="009A7239" w:rsidRPr="00E84B65" w14:paraId="54D16CEA" w14:textId="77777777" w:rsidTr="00A6535E">
        <w:trPr>
          <w:trHeight w:val="536"/>
        </w:trPr>
        <w:tc>
          <w:tcPr>
            <w:tcW w:w="6487" w:type="dxa"/>
            <w:tcBorders>
              <w:top w:val="single" w:sz="4" w:space="0" w:color="000000" w:themeColor="text1"/>
              <w:left w:val="single" w:sz="4" w:space="0" w:color="000000" w:themeColor="text1"/>
              <w:bottom w:val="single" w:sz="4" w:space="0" w:color="000000" w:themeColor="text1"/>
            </w:tcBorders>
            <w:vAlign w:val="center"/>
          </w:tcPr>
          <w:p w14:paraId="7AAF2106" w14:textId="77777777" w:rsidR="009A7239" w:rsidRPr="00E84B65" w:rsidRDefault="009A7239" w:rsidP="00A6535E">
            <w:pPr>
              <w:rPr>
                <w:rFonts w:cs="Arial"/>
                <w:sz w:val="24"/>
                <w:szCs w:val="24"/>
              </w:rPr>
            </w:pPr>
            <w:r w:rsidRPr="00E84B65">
              <w:rPr>
                <w:rFonts w:cs="Arial"/>
                <w:sz w:val="24"/>
                <w:szCs w:val="24"/>
              </w:rPr>
              <w:t>Understanding of the issues facing deprived communities.</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2B92ECD3" w14:textId="77777777" w:rsidR="009A7239" w:rsidRPr="00E84B65" w:rsidRDefault="009A7239" w:rsidP="006128C0">
            <w:pPr>
              <w:jc w:val="center"/>
              <w:rPr>
                <w:rFonts w:cs="Arial"/>
                <w:sz w:val="24"/>
                <w:szCs w:val="24"/>
              </w:rPr>
            </w:pPr>
            <w:r w:rsidRPr="00E84B65">
              <w:rPr>
                <w:rFonts w:cs="Arial"/>
                <w:sz w:val="24"/>
                <w:szCs w:val="24"/>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94280E" w14:textId="77777777" w:rsidR="009A7239" w:rsidRPr="00E84B65" w:rsidRDefault="009A7239" w:rsidP="006128C0">
            <w:pPr>
              <w:jc w:val="center"/>
              <w:rPr>
                <w:rFonts w:cs="Arial"/>
                <w:sz w:val="24"/>
                <w:szCs w:val="24"/>
              </w:rPr>
            </w:pPr>
          </w:p>
        </w:tc>
      </w:tr>
      <w:tr w:rsidR="009A7239" w:rsidRPr="00E84B65" w14:paraId="5C71BEA6" w14:textId="77777777" w:rsidTr="00A6535E">
        <w:trPr>
          <w:trHeight w:val="536"/>
        </w:trPr>
        <w:tc>
          <w:tcPr>
            <w:tcW w:w="6487" w:type="dxa"/>
            <w:tcBorders>
              <w:top w:val="single" w:sz="4" w:space="0" w:color="000000" w:themeColor="text1"/>
              <w:left w:val="single" w:sz="4" w:space="0" w:color="000000" w:themeColor="text1"/>
              <w:bottom w:val="single" w:sz="4" w:space="0" w:color="000000" w:themeColor="text1"/>
            </w:tcBorders>
            <w:vAlign w:val="center"/>
          </w:tcPr>
          <w:p w14:paraId="014C1FF5" w14:textId="5B84C714" w:rsidR="009A7239" w:rsidRPr="00E84B65" w:rsidRDefault="009A7239" w:rsidP="00A6535E">
            <w:pPr>
              <w:rPr>
                <w:rFonts w:cs="Arial"/>
                <w:sz w:val="24"/>
                <w:szCs w:val="24"/>
              </w:rPr>
            </w:pPr>
            <w:r w:rsidRPr="00E84B65">
              <w:rPr>
                <w:rFonts w:cs="Arial"/>
                <w:sz w:val="24"/>
                <w:szCs w:val="24"/>
              </w:rPr>
              <w:t xml:space="preserve">Understanding of the issues facing the communities of Whiteinch and Scotstoun </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6072B066" w14:textId="77777777" w:rsidR="009A7239" w:rsidRPr="00E84B65" w:rsidRDefault="009A7239" w:rsidP="006128C0">
            <w:pPr>
              <w:jc w:val="center"/>
              <w:rPr>
                <w:rFonts w:cs="Arial"/>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E63451" w14:textId="77777777" w:rsidR="009A7239" w:rsidRPr="00E84B65" w:rsidRDefault="009A7239" w:rsidP="006128C0">
            <w:pPr>
              <w:jc w:val="center"/>
              <w:rPr>
                <w:rFonts w:cs="Arial"/>
                <w:sz w:val="24"/>
                <w:szCs w:val="24"/>
              </w:rPr>
            </w:pPr>
            <w:r w:rsidRPr="00E84B65">
              <w:rPr>
                <w:rFonts w:cs="Arial"/>
                <w:sz w:val="24"/>
                <w:szCs w:val="24"/>
              </w:rPr>
              <w:t>√</w:t>
            </w:r>
          </w:p>
        </w:tc>
      </w:tr>
      <w:tr w:rsidR="009A7239" w:rsidRPr="00E84B65" w14:paraId="4BE2B22F" w14:textId="77777777" w:rsidTr="00A6535E">
        <w:trPr>
          <w:trHeight w:val="536"/>
        </w:trPr>
        <w:tc>
          <w:tcPr>
            <w:tcW w:w="6487" w:type="dxa"/>
            <w:tcBorders>
              <w:top w:val="single" w:sz="4" w:space="0" w:color="000000" w:themeColor="text1"/>
              <w:left w:val="single" w:sz="4" w:space="0" w:color="000000" w:themeColor="text1"/>
              <w:bottom w:val="single" w:sz="4" w:space="0" w:color="000000" w:themeColor="text1"/>
            </w:tcBorders>
            <w:vAlign w:val="center"/>
          </w:tcPr>
          <w:p w14:paraId="12ABBB20" w14:textId="77777777" w:rsidR="009A7239" w:rsidRPr="00E84B65" w:rsidRDefault="009A7239" w:rsidP="00A6535E">
            <w:pPr>
              <w:rPr>
                <w:rFonts w:eastAsia="Corbel" w:cs="Corbel"/>
                <w:sz w:val="24"/>
                <w:szCs w:val="24"/>
              </w:rPr>
            </w:pPr>
            <w:r w:rsidRPr="00E84B65">
              <w:rPr>
                <w:rFonts w:eastAsia="Corbel" w:cs="Corbel"/>
                <w:sz w:val="24"/>
                <w:szCs w:val="24"/>
              </w:rPr>
              <w:t>Ability to work with individuals and organisations to meet objectives.</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660B4B83" w14:textId="77777777" w:rsidR="006128C0" w:rsidRDefault="006128C0" w:rsidP="006128C0">
            <w:pPr>
              <w:jc w:val="center"/>
              <w:rPr>
                <w:rFonts w:cs="Arial"/>
                <w:sz w:val="24"/>
                <w:szCs w:val="24"/>
              </w:rPr>
            </w:pPr>
          </w:p>
          <w:p w14:paraId="03B70441" w14:textId="5A5CDCE5" w:rsidR="009A7239" w:rsidRPr="00E84B65" w:rsidRDefault="009A7239" w:rsidP="006128C0">
            <w:pPr>
              <w:jc w:val="center"/>
              <w:rPr>
                <w:rFonts w:cs="Arial"/>
                <w:sz w:val="24"/>
                <w:szCs w:val="24"/>
              </w:rPr>
            </w:pPr>
            <w:r w:rsidRPr="00E84B65">
              <w:rPr>
                <w:rFonts w:cs="Arial"/>
                <w:sz w:val="24"/>
                <w:szCs w:val="24"/>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2AE6BD" w14:textId="77777777" w:rsidR="009A7239" w:rsidRPr="00E84B65" w:rsidRDefault="009A7239" w:rsidP="006128C0">
            <w:pPr>
              <w:rPr>
                <w:rFonts w:cs="Arial"/>
                <w:sz w:val="24"/>
                <w:szCs w:val="24"/>
              </w:rPr>
            </w:pPr>
          </w:p>
        </w:tc>
      </w:tr>
      <w:tr w:rsidR="009A7239" w:rsidRPr="00E84B65" w14:paraId="7DBAAF3C" w14:textId="77777777" w:rsidTr="00A6535E">
        <w:trPr>
          <w:trHeight w:val="536"/>
        </w:trPr>
        <w:tc>
          <w:tcPr>
            <w:tcW w:w="6487" w:type="dxa"/>
            <w:tcBorders>
              <w:top w:val="single" w:sz="4" w:space="0" w:color="000000" w:themeColor="text1"/>
              <w:left w:val="single" w:sz="4" w:space="0" w:color="000000" w:themeColor="text1"/>
              <w:bottom w:val="single" w:sz="4" w:space="0" w:color="000000" w:themeColor="text1"/>
            </w:tcBorders>
            <w:vAlign w:val="center"/>
          </w:tcPr>
          <w:p w14:paraId="52DA8087" w14:textId="77777777" w:rsidR="009A7239" w:rsidRPr="00E84B65" w:rsidRDefault="009A7239" w:rsidP="00A6535E">
            <w:pPr>
              <w:rPr>
                <w:rFonts w:cs="Arial"/>
                <w:sz w:val="24"/>
                <w:szCs w:val="24"/>
              </w:rPr>
            </w:pPr>
            <w:r w:rsidRPr="00E84B65">
              <w:rPr>
                <w:rFonts w:cs="Arial"/>
                <w:sz w:val="24"/>
                <w:szCs w:val="24"/>
              </w:rPr>
              <w:t>Ability to foster collective working between organisations; building and maintaining relationships with strategic partners and external organisations.</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23819183" w14:textId="77777777" w:rsidR="009A7239" w:rsidRPr="00E84B65" w:rsidRDefault="009A7239" w:rsidP="006128C0">
            <w:pPr>
              <w:jc w:val="center"/>
              <w:rPr>
                <w:rFonts w:cs="Arial"/>
                <w:sz w:val="24"/>
                <w:szCs w:val="24"/>
              </w:rPr>
            </w:pPr>
            <w:r w:rsidRPr="00E84B65">
              <w:rPr>
                <w:rFonts w:cs="Arial"/>
                <w:sz w:val="24"/>
                <w:szCs w:val="24"/>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B81998" w14:textId="77777777" w:rsidR="009A7239" w:rsidRPr="00E84B65" w:rsidRDefault="009A7239" w:rsidP="006128C0">
            <w:pPr>
              <w:jc w:val="center"/>
              <w:rPr>
                <w:rFonts w:cs="Arial"/>
                <w:sz w:val="24"/>
                <w:szCs w:val="24"/>
              </w:rPr>
            </w:pPr>
          </w:p>
        </w:tc>
      </w:tr>
      <w:tr w:rsidR="009A7239" w:rsidRPr="00E84B65" w14:paraId="297FB521" w14:textId="77777777" w:rsidTr="00A6535E">
        <w:trPr>
          <w:trHeight w:val="407"/>
        </w:trPr>
        <w:tc>
          <w:tcPr>
            <w:tcW w:w="6487" w:type="dxa"/>
            <w:tcBorders>
              <w:top w:val="single" w:sz="4" w:space="0" w:color="000000" w:themeColor="text1"/>
              <w:left w:val="single" w:sz="4" w:space="0" w:color="000000" w:themeColor="text1"/>
              <w:bottom w:val="single" w:sz="4" w:space="0" w:color="000000" w:themeColor="text1"/>
            </w:tcBorders>
            <w:vAlign w:val="center"/>
          </w:tcPr>
          <w:p w14:paraId="7DE19AE3" w14:textId="77777777" w:rsidR="009A7239" w:rsidRPr="00E84B65" w:rsidRDefault="009A7239" w:rsidP="00A6535E">
            <w:pPr>
              <w:rPr>
                <w:rFonts w:cs="Arial"/>
                <w:sz w:val="24"/>
                <w:szCs w:val="24"/>
              </w:rPr>
            </w:pPr>
            <w:r w:rsidRPr="00E84B65">
              <w:rPr>
                <w:rFonts w:cs="Arial"/>
                <w:sz w:val="24"/>
                <w:szCs w:val="24"/>
              </w:rPr>
              <w:t>Excellent verbal, written and communication and presentation skills.</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52FFEDAD" w14:textId="77777777" w:rsidR="009A7239" w:rsidRPr="00E84B65" w:rsidRDefault="009A7239" w:rsidP="006128C0">
            <w:pPr>
              <w:jc w:val="center"/>
              <w:rPr>
                <w:rFonts w:cs="Arial"/>
                <w:sz w:val="24"/>
                <w:szCs w:val="24"/>
              </w:rPr>
            </w:pPr>
            <w:r w:rsidRPr="00E84B65">
              <w:rPr>
                <w:rFonts w:cs="Arial"/>
                <w:sz w:val="24"/>
                <w:szCs w:val="24"/>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4DDF63" w14:textId="77777777" w:rsidR="009A7239" w:rsidRPr="00E84B65" w:rsidRDefault="009A7239" w:rsidP="006128C0">
            <w:pPr>
              <w:jc w:val="center"/>
              <w:rPr>
                <w:rFonts w:cs="Arial"/>
                <w:sz w:val="24"/>
                <w:szCs w:val="24"/>
              </w:rPr>
            </w:pPr>
          </w:p>
        </w:tc>
      </w:tr>
      <w:tr w:rsidR="009A7239" w:rsidRPr="00E84B65" w14:paraId="40C03F64" w14:textId="77777777" w:rsidTr="00A6535E">
        <w:trPr>
          <w:trHeight w:val="407"/>
        </w:trPr>
        <w:tc>
          <w:tcPr>
            <w:tcW w:w="6487" w:type="dxa"/>
            <w:tcBorders>
              <w:top w:val="single" w:sz="4" w:space="0" w:color="000000" w:themeColor="text1"/>
              <w:left w:val="single" w:sz="4" w:space="0" w:color="000000" w:themeColor="text1"/>
              <w:bottom w:val="single" w:sz="4" w:space="0" w:color="000000" w:themeColor="text1"/>
            </w:tcBorders>
            <w:vAlign w:val="center"/>
          </w:tcPr>
          <w:p w14:paraId="23547680" w14:textId="77777777" w:rsidR="009A7239" w:rsidRPr="00E84B65" w:rsidRDefault="009A7239" w:rsidP="00A6535E">
            <w:pPr>
              <w:rPr>
                <w:rFonts w:cs="Arial"/>
                <w:sz w:val="24"/>
                <w:szCs w:val="24"/>
              </w:rPr>
            </w:pPr>
            <w:r w:rsidRPr="00E84B65">
              <w:rPr>
                <w:rFonts w:cs="Arial"/>
                <w:sz w:val="24"/>
                <w:szCs w:val="24"/>
              </w:rPr>
              <w:t>Good IT skills, experienced in key software packages, database management and social media.</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7A52D939" w14:textId="77777777" w:rsidR="009A7239" w:rsidRPr="00E84B65" w:rsidRDefault="009A7239" w:rsidP="006128C0">
            <w:pPr>
              <w:jc w:val="center"/>
              <w:rPr>
                <w:rFonts w:cs="Arial"/>
                <w:sz w:val="24"/>
                <w:szCs w:val="24"/>
              </w:rPr>
            </w:pPr>
            <w:r w:rsidRPr="00E84B65">
              <w:rPr>
                <w:rFonts w:cs="Arial"/>
                <w:sz w:val="24"/>
                <w:szCs w:val="24"/>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645FE9" w14:textId="77777777" w:rsidR="009A7239" w:rsidRPr="00E84B65" w:rsidRDefault="009A7239" w:rsidP="006128C0">
            <w:pPr>
              <w:jc w:val="center"/>
              <w:rPr>
                <w:rFonts w:cs="Arial"/>
                <w:sz w:val="24"/>
                <w:szCs w:val="24"/>
              </w:rPr>
            </w:pPr>
          </w:p>
        </w:tc>
      </w:tr>
      <w:tr w:rsidR="009A7239" w:rsidRPr="00E84B65" w14:paraId="5BB6B314" w14:textId="77777777" w:rsidTr="00A6535E">
        <w:trPr>
          <w:trHeight w:val="660"/>
        </w:trPr>
        <w:tc>
          <w:tcPr>
            <w:tcW w:w="6487" w:type="dxa"/>
            <w:tcBorders>
              <w:top w:val="single" w:sz="4" w:space="0" w:color="000000" w:themeColor="text1"/>
              <w:left w:val="single" w:sz="4" w:space="0" w:color="000000" w:themeColor="text1"/>
              <w:bottom w:val="single" w:sz="4" w:space="0" w:color="000000" w:themeColor="text1"/>
            </w:tcBorders>
            <w:vAlign w:val="center"/>
          </w:tcPr>
          <w:p w14:paraId="2A4CBFB0" w14:textId="77777777" w:rsidR="009A7239" w:rsidRPr="00E84B65" w:rsidRDefault="009A7239" w:rsidP="00A6535E">
            <w:pPr>
              <w:rPr>
                <w:rFonts w:cs="Arial"/>
                <w:sz w:val="24"/>
                <w:szCs w:val="24"/>
              </w:rPr>
            </w:pPr>
            <w:r w:rsidRPr="00E84B65">
              <w:rPr>
                <w:rFonts w:cs="Arial"/>
                <w:sz w:val="24"/>
                <w:szCs w:val="24"/>
              </w:rPr>
              <w:lastRenderedPageBreak/>
              <w:t>Excellent organisational skills and the ability to work with minimum supervision, manage workload, set priorities and meet deadlines.</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5D628D0A" w14:textId="77777777" w:rsidR="009A7239" w:rsidRPr="00E84B65" w:rsidRDefault="009A7239" w:rsidP="006128C0">
            <w:pPr>
              <w:jc w:val="center"/>
              <w:rPr>
                <w:rFonts w:cs="Arial"/>
                <w:sz w:val="24"/>
                <w:szCs w:val="24"/>
              </w:rPr>
            </w:pPr>
            <w:r w:rsidRPr="00E84B65">
              <w:rPr>
                <w:rFonts w:cs="Arial"/>
                <w:sz w:val="24"/>
                <w:szCs w:val="24"/>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C9AB20" w14:textId="77777777" w:rsidR="009A7239" w:rsidRPr="00E84B65" w:rsidRDefault="009A7239" w:rsidP="006128C0">
            <w:pPr>
              <w:jc w:val="center"/>
              <w:rPr>
                <w:rFonts w:cs="Arial"/>
                <w:sz w:val="24"/>
                <w:szCs w:val="24"/>
              </w:rPr>
            </w:pPr>
          </w:p>
        </w:tc>
      </w:tr>
      <w:tr w:rsidR="009A7239" w:rsidRPr="00E84B65" w14:paraId="7A33673D" w14:textId="77777777" w:rsidTr="00A6535E">
        <w:trPr>
          <w:trHeight w:val="660"/>
        </w:trPr>
        <w:tc>
          <w:tcPr>
            <w:tcW w:w="6487" w:type="dxa"/>
            <w:tcBorders>
              <w:top w:val="single" w:sz="4" w:space="0" w:color="000000" w:themeColor="text1"/>
              <w:left w:val="single" w:sz="4" w:space="0" w:color="000000" w:themeColor="text1"/>
              <w:bottom w:val="single" w:sz="4" w:space="0" w:color="000000" w:themeColor="text1"/>
            </w:tcBorders>
            <w:vAlign w:val="center"/>
          </w:tcPr>
          <w:p w14:paraId="0B00F8E9" w14:textId="77777777" w:rsidR="009A7239" w:rsidRPr="00E84B65" w:rsidRDefault="009A7239" w:rsidP="00A6535E">
            <w:pPr>
              <w:rPr>
                <w:rFonts w:cs="Arial"/>
                <w:sz w:val="24"/>
                <w:szCs w:val="24"/>
              </w:rPr>
            </w:pPr>
            <w:r w:rsidRPr="00E84B65">
              <w:rPr>
                <w:rFonts w:cs="Arial"/>
                <w:sz w:val="24"/>
                <w:szCs w:val="24"/>
              </w:rPr>
              <w:t xml:space="preserve">Good attention to detail. </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3F59B2AD" w14:textId="77777777" w:rsidR="009A7239" w:rsidRPr="00E84B65" w:rsidRDefault="009A7239" w:rsidP="006128C0">
            <w:pPr>
              <w:jc w:val="center"/>
              <w:rPr>
                <w:rFonts w:cs="Arial"/>
                <w:sz w:val="24"/>
                <w:szCs w:val="24"/>
              </w:rPr>
            </w:pPr>
            <w:r w:rsidRPr="00E84B65">
              <w:rPr>
                <w:rFonts w:cs="Arial"/>
                <w:sz w:val="24"/>
                <w:szCs w:val="24"/>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285AE1" w14:textId="77777777" w:rsidR="009A7239" w:rsidRPr="00E84B65" w:rsidRDefault="009A7239" w:rsidP="006128C0">
            <w:pPr>
              <w:jc w:val="center"/>
              <w:rPr>
                <w:rFonts w:cs="Arial"/>
                <w:sz w:val="24"/>
                <w:szCs w:val="24"/>
              </w:rPr>
            </w:pPr>
          </w:p>
        </w:tc>
      </w:tr>
      <w:tr w:rsidR="009A7239" w:rsidRPr="00E84B65" w14:paraId="65823469" w14:textId="77777777" w:rsidTr="00A6535E">
        <w:trPr>
          <w:trHeight w:val="660"/>
        </w:trPr>
        <w:tc>
          <w:tcPr>
            <w:tcW w:w="6487" w:type="dxa"/>
            <w:tcBorders>
              <w:top w:val="single" w:sz="4" w:space="0" w:color="000000" w:themeColor="text1"/>
              <w:left w:val="single" w:sz="4" w:space="0" w:color="000000" w:themeColor="text1"/>
              <w:bottom w:val="single" w:sz="4" w:space="0" w:color="000000" w:themeColor="text1"/>
            </w:tcBorders>
            <w:vAlign w:val="center"/>
          </w:tcPr>
          <w:p w14:paraId="210C98F5" w14:textId="77777777" w:rsidR="009A7239" w:rsidRPr="00E84B65" w:rsidRDefault="009A7239" w:rsidP="00A6535E">
            <w:pPr>
              <w:rPr>
                <w:rFonts w:cs="Arial"/>
                <w:sz w:val="24"/>
                <w:szCs w:val="24"/>
              </w:rPr>
            </w:pPr>
            <w:r w:rsidRPr="00E84B65">
              <w:rPr>
                <w:rFonts w:cs="Arial"/>
                <w:sz w:val="24"/>
                <w:szCs w:val="24"/>
              </w:rPr>
              <w:t>Strong interpersonal skills and the ability to deal with a diverse range of people.</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7B54A3FA" w14:textId="77777777" w:rsidR="009A7239" w:rsidRPr="00E84B65" w:rsidRDefault="009A7239" w:rsidP="006128C0">
            <w:pPr>
              <w:jc w:val="center"/>
              <w:rPr>
                <w:rFonts w:cs="Arial"/>
                <w:sz w:val="24"/>
                <w:szCs w:val="24"/>
              </w:rPr>
            </w:pPr>
            <w:r w:rsidRPr="00E84B65">
              <w:rPr>
                <w:rFonts w:cs="Arial"/>
                <w:sz w:val="24"/>
                <w:szCs w:val="24"/>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2397C4" w14:textId="77777777" w:rsidR="009A7239" w:rsidRPr="00E84B65" w:rsidRDefault="009A7239" w:rsidP="006128C0">
            <w:pPr>
              <w:jc w:val="center"/>
              <w:rPr>
                <w:rFonts w:cs="Arial"/>
                <w:sz w:val="24"/>
                <w:szCs w:val="24"/>
              </w:rPr>
            </w:pPr>
          </w:p>
        </w:tc>
      </w:tr>
      <w:tr w:rsidR="009A7239" w:rsidRPr="00E84B65" w14:paraId="172ED84A" w14:textId="77777777" w:rsidTr="00A6535E">
        <w:trPr>
          <w:trHeight w:val="660"/>
        </w:trPr>
        <w:tc>
          <w:tcPr>
            <w:tcW w:w="6487" w:type="dxa"/>
            <w:tcBorders>
              <w:top w:val="single" w:sz="4" w:space="0" w:color="000000" w:themeColor="text1"/>
              <w:left w:val="single" w:sz="4" w:space="0" w:color="000000" w:themeColor="text1"/>
              <w:bottom w:val="single" w:sz="4" w:space="0" w:color="000000" w:themeColor="text1"/>
            </w:tcBorders>
            <w:vAlign w:val="center"/>
          </w:tcPr>
          <w:p w14:paraId="4F2183E0" w14:textId="77777777" w:rsidR="009A7239" w:rsidRPr="00E84B65" w:rsidRDefault="009A7239" w:rsidP="00A6535E">
            <w:pPr>
              <w:rPr>
                <w:rFonts w:cs="Arial"/>
                <w:sz w:val="24"/>
                <w:szCs w:val="24"/>
              </w:rPr>
            </w:pPr>
            <w:r w:rsidRPr="00E84B65">
              <w:rPr>
                <w:rFonts w:cs="Arial"/>
                <w:sz w:val="24"/>
                <w:szCs w:val="24"/>
              </w:rPr>
              <w:t>Ability to deal with information in a confidential manner and respond with sensitivity to the opinions of others.</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53CCF926" w14:textId="77777777" w:rsidR="009A7239" w:rsidRPr="00E84B65" w:rsidRDefault="009A7239" w:rsidP="006128C0">
            <w:pPr>
              <w:jc w:val="center"/>
              <w:rPr>
                <w:rFonts w:cs="Arial"/>
                <w:sz w:val="24"/>
                <w:szCs w:val="24"/>
              </w:rPr>
            </w:pPr>
            <w:r w:rsidRPr="00E84B65">
              <w:rPr>
                <w:rFonts w:cs="Arial"/>
                <w:sz w:val="24"/>
                <w:szCs w:val="24"/>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7EF94C" w14:textId="77777777" w:rsidR="009A7239" w:rsidRPr="00E84B65" w:rsidRDefault="009A7239" w:rsidP="006128C0">
            <w:pPr>
              <w:jc w:val="center"/>
              <w:rPr>
                <w:rFonts w:cs="Arial"/>
                <w:sz w:val="24"/>
                <w:szCs w:val="24"/>
              </w:rPr>
            </w:pPr>
          </w:p>
        </w:tc>
      </w:tr>
      <w:tr w:rsidR="009A7239" w:rsidRPr="00E84B65" w14:paraId="3A6EDCBF" w14:textId="77777777" w:rsidTr="00A6535E">
        <w:trPr>
          <w:trHeight w:val="506"/>
        </w:trPr>
        <w:tc>
          <w:tcPr>
            <w:tcW w:w="6487"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7B2C5623" w14:textId="77777777" w:rsidR="009A7239" w:rsidRPr="006128C0" w:rsidRDefault="009A7239" w:rsidP="00A6535E">
            <w:pPr>
              <w:rPr>
                <w:rFonts w:cs="Arial"/>
                <w:b/>
                <w:bCs/>
                <w:sz w:val="24"/>
                <w:szCs w:val="24"/>
              </w:rPr>
            </w:pPr>
            <w:r w:rsidRPr="006128C0">
              <w:rPr>
                <w:rFonts w:cs="Arial"/>
                <w:b/>
                <w:bCs/>
                <w:sz w:val="24"/>
                <w:szCs w:val="24"/>
              </w:rPr>
              <w:t>Experience</w:t>
            </w:r>
          </w:p>
        </w:tc>
        <w:tc>
          <w:tcPr>
            <w:tcW w:w="1418"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6EF172F3" w14:textId="77777777" w:rsidR="009A7239" w:rsidRPr="00E84B65" w:rsidRDefault="009A7239" w:rsidP="006128C0">
            <w:pPr>
              <w:jc w:val="center"/>
              <w:rPr>
                <w:rFonts w:cs="Arial"/>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FD3C665" w14:textId="77777777" w:rsidR="009A7239" w:rsidRPr="00E84B65" w:rsidRDefault="009A7239" w:rsidP="006128C0">
            <w:pPr>
              <w:jc w:val="center"/>
              <w:rPr>
                <w:rFonts w:cs="Arial"/>
                <w:sz w:val="24"/>
                <w:szCs w:val="24"/>
              </w:rPr>
            </w:pPr>
          </w:p>
        </w:tc>
      </w:tr>
      <w:tr w:rsidR="009A7239" w:rsidRPr="00E84B65" w14:paraId="06A3B3D6" w14:textId="77777777" w:rsidTr="00A6535E">
        <w:trPr>
          <w:trHeight w:val="415"/>
        </w:trPr>
        <w:tc>
          <w:tcPr>
            <w:tcW w:w="6487" w:type="dxa"/>
            <w:tcBorders>
              <w:top w:val="single" w:sz="4" w:space="0" w:color="000000" w:themeColor="text1"/>
              <w:left w:val="single" w:sz="4" w:space="0" w:color="000000" w:themeColor="text1"/>
              <w:bottom w:val="single" w:sz="4" w:space="0" w:color="000000" w:themeColor="text1"/>
            </w:tcBorders>
            <w:vAlign w:val="center"/>
          </w:tcPr>
          <w:p w14:paraId="4A174CE0" w14:textId="77777777" w:rsidR="009A7239" w:rsidRPr="00E84B65" w:rsidRDefault="009A7239" w:rsidP="00A6535E">
            <w:pPr>
              <w:rPr>
                <w:rFonts w:cs="Arial"/>
                <w:sz w:val="24"/>
                <w:szCs w:val="24"/>
              </w:rPr>
            </w:pPr>
            <w:r w:rsidRPr="00E84B65">
              <w:rPr>
                <w:rFonts w:cs="Arial"/>
                <w:sz w:val="24"/>
                <w:szCs w:val="24"/>
              </w:rPr>
              <w:t>An established track record delivering person-centred energy advice and/or advocacy support.</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7AECFDC5" w14:textId="77777777" w:rsidR="009A7239" w:rsidRPr="00E84B65" w:rsidRDefault="009A7239" w:rsidP="006128C0">
            <w:pPr>
              <w:jc w:val="center"/>
              <w:rPr>
                <w:rFonts w:cs="Arial"/>
                <w:sz w:val="24"/>
                <w:szCs w:val="24"/>
              </w:rPr>
            </w:pPr>
            <w:r w:rsidRPr="00E84B65">
              <w:rPr>
                <w:rFonts w:cs="Arial"/>
                <w:sz w:val="24"/>
                <w:szCs w:val="24"/>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D06AF2" w14:textId="77777777" w:rsidR="009A7239" w:rsidRPr="00E84B65" w:rsidRDefault="009A7239" w:rsidP="006128C0">
            <w:pPr>
              <w:jc w:val="center"/>
              <w:rPr>
                <w:rFonts w:cs="Arial"/>
                <w:sz w:val="24"/>
                <w:szCs w:val="24"/>
              </w:rPr>
            </w:pPr>
          </w:p>
        </w:tc>
      </w:tr>
      <w:tr w:rsidR="009A7239" w:rsidRPr="00E84B65" w14:paraId="457E295C" w14:textId="77777777" w:rsidTr="00A6535E">
        <w:trPr>
          <w:trHeight w:val="415"/>
        </w:trPr>
        <w:tc>
          <w:tcPr>
            <w:tcW w:w="6487" w:type="dxa"/>
            <w:tcBorders>
              <w:top w:val="single" w:sz="4" w:space="0" w:color="000000" w:themeColor="text1"/>
              <w:left w:val="single" w:sz="4" w:space="0" w:color="000000" w:themeColor="text1"/>
              <w:bottom w:val="single" w:sz="4" w:space="0" w:color="000000" w:themeColor="text1"/>
            </w:tcBorders>
            <w:vAlign w:val="center"/>
          </w:tcPr>
          <w:p w14:paraId="5136DE33" w14:textId="77777777" w:rsidR="009A7239" w:rsidRPr="00E84B65" w:rsidRDefault="009A7239" w:rsidP="00A6535E">
            <w:pPr>
              <w:rPr>
                <w:rFonts w:cs="Arial"/>
                <w:sz w:val="24"/>
                <w:szCs w:val="24"/>
              </w:rPr>
            </w:pPr>
            <w:r w:rsidRPr="00E84B65">
              <w:rPr>
                <w:rFonts w:cs="Arial"/>
                <w:sz w:val="24"/>
                <w:szCs w:val="24"/>
              </w:rPr>
              <w:t>Experience of successful project development within the voluntary / social enterprise sector.</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40F732FA" w14:textId="77777777" w:rsidR="009A7239" w:rsidRPr="00E84B65" w:rsidRDefault="009A7239" w:rsidP="006128C0">
            <w:pPr>
              <w:jc w:val="center"/>
              <w:rPr>
                <w:rFonts w:cs="Arial"/>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6B829A" w14:textId="77777777" w:rsidR="009A7239" w:rsidRPr="00E84B65" w:rsidRDefault="009A7239" w:rsidP="006128C0">
            <w:pPr>
              <w:jc w:val="center"/>
              <w:rPr>
                <w:rFonts w:cs="Arial"/>
                <w:sz w:val="24"/>
                <w:szCs w:val="24"/>
              </w:rPr>
            </w:pPr>
            <w:r w:rsidRPr="00E84B65">
              <w:rPr>
                <w:rFonts w:cs="Arial"/>
                <w:sz w:val="24"/>
                <w:szCs w:val="24"/>
              </w:rPr>
              <w:t>√</w:t>
            </w:r>
          </w:p>
        </w:tc>
      </w:tr>
      <w:tr w:rsidR="009A7239" w:rsidRPr="00E84B65" w14:paraId="5F26538B" w14:textId="77777777" w:rsidTr="00A6535E">
        <w:trPr>
          <w:trHeight w:val="415"/>
        </w:trPr>
        <w:tc>
          <w:tcPr>
            <w:tcW w:w="6487" w:type="dxa"/>
            <w:tcBorders>
              <w:top w:val="single" w:sz="4" w:space="0" w:color="000000" w:themeColor="text1"/>
              <w:left w:val="single" w:sz="4" w:space="0" w:color="000000" w:themeColor="text1"/>
              <w:bottom w:val="single" w:sz="4" w:space="0" w:color="000000" w:themeColor="text1"/>
            </w:tcBorders>
            <w:vAlign w:val="center"/>
          </w:tcPr>
          <w:p w14:paraId="140578FB" w14:textId="77777777" w:rsidR="009A7239" w:rsidRPr="00E84B65" w:rsidRDefault="009A7239" w:rsidP="00A6535E">
            <w:pPr>
              <w:rPr>
                <w:rFonts w:cs="Arial"/>
                <w:sz w:val="24"/>
                <w:szCs w:val="24"/>
              </w:rPr>
            </w:pPr>
            <w:r w:rsidRPr="00E84B65">
              <w:rPr>
                <w:rFonts w:cs="Arial"/>
                <w:sz w:val="24"/>
                <w:szCs w:val="24"/>
              </w:rPr>
              <w:t>Project management, including liaising with funders, reporting and budget management.</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30FEDE65" w14:textId="77777777" w:rsidR="009A7239" w:rsidRPr="00E84B65" w:rsidRDefault="009A7239" w:rsidP="006128C0">
            <w:pPr>
              <w:jc w:val="center"/>
              <w:rPr>
                <w:rFonts w:cs="Arial"/>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A69EC9" w14:textId="77777777" w:rsidR="009A7239" w:rsidRPr="00E84B65" w:rsidRDefault="009A7239" w:rsidP="006128C0">
            <w:pPr>
              <w:jc w:val="center"/>
              <w:rPr>
                <w:rFonts w:cs="Arial"/>
                <w:sz w:val="24"/>
                <w:szCs w:val="24"/>
              </w:rPr>
            </w:pPr>
            <w:r w:rsidRPr="00E84B65">
              <w:rPr>
                <w:rFonts w:cs="Arial"/>
                <w:sz w:val="24"/>
                <w:szCs w:val="24"/>
              </w:rPr>
              <w:t>√</w:t>
            </w:r>
          </w:p>
        </w:tc>
      </w:tr>
      <w:tr w:rsidR="009A7239" w:rsidRPr="00E84B65" w14:paraId="3F733B97" w14:textId="77777777" w:rsidTr="00A6535E">
        <w:trPr>
          <w:trHeight w:val="415"/>
        </w:trPr>
        <w:tc>
          <w:tcPr>
            <w:tcW w:w="6487" w:type="dxa"/>
            <w:tcBorders>
              <w:top w:val="single" w:sz="4" w:space="0" w:color="000000" w:themeColor="text1"/>
              <w:left w:val="single" w:sz="4" w:space="0" w:color="000000" w:themeColor="text1"/>
              <w:bottom w:val="single" w:sz="4" w:space="0" w:color="000000" w:themeColor="text1"/>
            </w:tcBorders>
            <w:vAlign w:val="center"/>
          </w:tcPr>
          <w:p w14:paraId="5C5FE31F" w14:textId="77777777" w:rsidR="009A7239" w:rsidRPr="00E84B65" w:rsidRDefault="009A7239" w:rsidP="00A6535E">
            <w:pPr>
              <w:rPr>
                <w:rFonts w:cs="Arial"/>
                <w:sz w:val="24"/>
                <w:szCs w:val="24"/>
              </w:rPr>
            </w:pPr>
            <w:r w:rsidRPr="00E84B65">
              <w:rPr>
                <w:rFonts w:cs="Arial"/>
                <w:sz w:val="24"/>
                <w:szCs w:val="24"/>
              </w:rPr>
              <w:t>Experience in delivering energy advice service.</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6598FE1E" w14:textId="77777777" w:rsidR="009A7239" w:rsidRPr="00E84B65" w:rsidRDefault="009A7239" w:rsidP="006128C0">
            <w:pPr>
              <w:jc w:val="center"/>
              <w:rPr>
                <w:rFonts w:cs="Arial"/>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9A748" w14:textId="77777777" w:rsidR="009A7239" w:rsidRPr="00E84B65" w:rsidRDefault="009A7239" w:rsidP="006128C0">
            <w:pPr>
              <w:jc w:val="center"/>
              <w:rPr>
                <w:rFonts w:cs="Arial"/>
                <w:sz w:val="24"/>
                <w:szCs w:val="24"/>
              </w:rPr>
            </w:pPr>
            <w:r w:rsidRPr="00E84B65">
              <w:rPr>
                <w:rFonts w:cs="Arial"/>
                <w:sz w:val="24"/>
                <w:szCs w:val="24"/>
              </w:rPr>
              <w:t>√</w:t>
            </w:r>
          </w:p>
        </w:tc>
      </w:tr>
      <w:tr w:rsidR="009A7239" w:rsidRPr="00E84B65" w14:paraId="64E6814F" w14:textId="77777777" w:rsidTr="00A6535E">
        <w:trPr>
          <w:trHeight w:val="415"/>
        </w:trPr>
        <w:tc>
          <w:tcPr>
            <w:tcW w:w="6487" w:type="dxa"/>
            <w:tcBorders>
              <w:top w:val="single" w:sz="4" w:space="0" w:color="000000" w:themeColor="text1"/>
              <w:left w:val="single" w:sz="4" w:space="0" w:color="000000" w:themeColor="text1"/>
              <w:bottom w:val="single" w:sz="4" w:space="0" w:color="000000" w:themeColor="text1"/>
            </w:tcBorders>
            <w:vAlign w:val="center"/>
          </w:tcPr>
          <w:p w14:paraId="42C1DFCE" w14:textId="37932425" w:rsidR="009A7239" w:rsidRPr="00E84B65" w:rsidRDefault="009A7239" w:rsidP="00A6535E">
            <w:pPr>
              <w:rPr>
                <w:rFonts w:cs="Arial"/>
                <w:sz w:val="24"/>
                <w:szCs w:val="24"/>
              </w:rPr>
            </w:pPr>
            <w:r w:rsidRPr="00E84B65">
              <w:rPr>
                <w:rFonts w:cs="Arial"/>
                <w:sz w:val="24"/>
                <w:szCs w:val="24"/>
              </w:rPr>
              <w:t>Experience of managing volunteers (</w:t>
            </w:r>
            <w:r w:rsidRPr="00E84B65">
              <w:rPr>
                <w:rFonts w:cs="Arial"/>
                <w:b/>
                <w:bCs/>
                <w:sz w:val="24"/>
                <w:szCs w:val="24"/>
              </w:rPr>
              <w:t>for WSHA project only</w:t>
            </w:r>
            <w:r w:rsidRPr="00E84B65">
              <w:rPr>
                <w:rFonts w:cs="Arial"/>
                <w:sz w:val="24"/>
                <w:szCs w:val="24"/>
              </w:rPr>
              <w:t>)</w:t>
            </w:r>
            <w:r w:rsidR="006128C0">
              <w:rPr>
                <w:rFonts w:cs="Arial"/>
                <w:sz w:val="24"/>
                <w:szCs w:val="24"/>
              </w:rPr>
              <w:t>.</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22B3B469" w14:textId="77777777" w:rsidR="009A7239" w:rsidRPr="00E84B65" w:rsidRDefault="009A7239" w:rsidP="006128C0">
            <w:pPr>
              <w:jc w:val="center"/>
              <w:rPr>
                <w:rFonts w:cs="Arial"/>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1CDA10" w14:textId="77777777" w:rsidR="009A7239" w:rsidRPr="00E84B65" w:rsidRDefault="009A7239" w:rsidP="006128C0">
            <w:pPr>
              <w:jc w:val="center"/>
              <w:rPr>
                <w:rFonts w:cs="Arial"/>
                <w:sz w:val="24"/>
                <w:szCs w:val="24"/>
              </w:rPr>
            </w:pPr>
            <w:r w:rsidRPr="00E84B65">
              <w:rPr>
                <w:rFonts w:cs="Arial"/>
                <w:sz w:val="24"/>
                <w:szCs w:val="24"/>
              </w:rPr>
              <w:t>√</w:t>
            </w:r>
          </w:p>
        </w:tc>
      </w:tr>
      <w:tr w:rsidR="009A7239" w:rsidRPr="00E84B65" w14:paraId="51E6DCE6" w14:textId="77777777" w:rsidTr="00A6535E">
        <w:trPr>
          <w:trHeight w:val="610"/>
        </w:trPr>
        <w:tc>
          <w:tcPr>
            <w:tcW w:w="6487" w:type="dxa"/>
            <w:tcBorders>
              <w:top w:val="single" w:sz="4" w:space="0" w:color="000000" w:themeColor="text1"/>
              <w:left w:val="single" w:sz="4" w:space="0" w:color="000000" w:themeColor="text1"/>
              <w:bottom w:val="single" w:sz="4" w:space="0" w:color="000000" w:themeColor="text1"/>
            </w:tcBorders>
            <w:vAlign w:val="center"/>
          </w:tcPr>
          <w:p w14:paraId="79FBAA4F" w14:textId="22DE68F3" w:rsidR="009A7239" w:rsidRPr="00E84B65" w:rsidRDefault="009A7239" w:rsidP="00A6535E">
            <w:pPr>
              <w:rPr>
                <w:rFonts w:cs="Arial"/>
                <w:sz w:val="24"/>
                <w:szCs w:val="24"/>
              </w:rPr>
            </w:pPr>
            <w:r w:rsidRPr="00E84B65">
              <w:rPr>
                <w:rFonts w:cs="Arial"/>
                <w:sz w:val="24"/>
                <w:szCs w:val="24"/>
              </w:rPr>
              <w:t>Experience of working with volunteers and an understanding of their needs (</w:t>
            </w:r>
            <w:r w:rsidRPr="00E84B65">
              <w:rPr>
                <w:rFonts w:cs="Arial"/>
                <w:b/>
                <w:bCs/>
                <w:sz w:val="24"/>
                <w:szCs w:val="24"/>
              </w:rPr>
              <w:t>for WSHA project only</w:t>
            </w:r>
            <w:r w:rsidRPr="00E84B65">
              <w:rPr>
                <w:rFonts w:cs="Arial"/>
                <w:sz w:val="24"/>
                <w:szCs w:val="24"/>
              </w:rPr>
              <w:t>)</w:t>
            </w:r>
            <w:r w:rsidR="006128C0">
              <w:rPr>
                <w:rFonts w:cs="Arial"/>
                <w:sz w:val="24"/>
                <w:szCs w:val="24"/>
              </w:rPr>
              <w:t>.</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46C18725" w14:textId="77777777" w:rsidR="009A7239" w:rsidRPr="00E84B65" w:rsidRDefault="009A7239" w:rsidP="006128C0">
            <w:pPr>
              <w:jc w:val="center"/>
              <w:rPr>
                <w:rFonts w:cs="Arial"/>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6A6665" w14:textId="77777777" w:rsidR="009A7239" w:rsidRPr="00E84B65" w:rsidRDefault="009A7239" w:rsidP="006128C0">
            <w:pPr>
              <w:jc w:val="center"/>
              <w:rPr>
                <w:rFonts w:cs="Arial"/>
                <w:sz w:val="24"/>
                <w:szCs w:val="24"/>
              </w:rPr>
            </w:pPr>
            <w:r w:rsidRPr="00E84B65">
              <w:rPr>
                <w:rFonts w:cs="Arial"/>
                <w:sz w:val="24"/>
                <w:szCs w:val="24"/>
              </w:rPr>
              <w:t>√</w:t>
            </w:r>
          </w:p>
        </w:tc>
      </w:tr>
      <w:tr w:rsidR="009A7239" w:rsidRPr="00E84B65" w14:paraId="03904804"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20B543D7" w14:textId="77777777" w:rsidR="009A7239" w:rsidRPr="00E84B65" w:rsidRDefault="009A7239" w:rsidP="00A6535E">
            <w:pPr>
              <w:rPr>
                <w:rFonts w:cs="Arial"/>
                <w:sz w:val="24"/>
                <w:szCs w:val="24"/>
              </w:rPr>
            </w:pPr>
            <w:r w:rsidRPr="00E84B65">
              <w:rPr>
                <w:rFonts w:cs="Arial"/>
                <w:sz w:val="24"/>
                <w:szCs w:val="24"/>
              </w:rPr>
              <w:t>Experience of working across different sectors and developing links with other agencies.</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64F8523D" w14:textId="77777777" w:rsidR="009A7239" w:rsidRPr="00E84B65" w:rsidRDefault="009A7239" w:rsidP="006128C0">
            <w:pPr>
              <w:jc w:val="center"/>
              <w:rPr>
                <w:rFonts w:cs="Arial"/>
                <w:sz w:val="24"/>
                <w:szCs w:val="24"/>
              </w:rPr>
            </w:pPr>
            <w:r w:rsidRPr="00E84B65">
              <w:rPr>
                <w:rFonts w:cs="Arial"/>
                <w:sz w:val="24"/>
                <w:szCs w:val="24"/>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77E4C6" w14:textId="77777777" w:rsidR="009A7239" w:rsidRPr="00E84B65" w:rsidRDefault="009A7239" w:rsidP="006128C0">
            <w:pPr>
              <w:jc w:val="center"/>
              <w:rPr>
                <w:rFonts w:cs="Arial"/>
                <w:sz w:val="24"/>
                <w:szCs w:val="24"/>
              </w:rPr>
            </w:pPr>
          </w:p>
        </w:tc>
      </w:tr>
      <w:tr w:rsidR="009A7239" w:rsidRPr="00E84B65" w14:paraId="0D847928"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51276AE3" w14:textId="77777777" w:rsidR="009A7239" w:rsidRPr="00E84B65" w:rsidRDefault="009A7239" w:rsidP="00A6535E">
            <w:pPr>
              <w:rPr>
                <w:rFonts w:cs="Arial"/>
                <w:sz w:val="24"/>
                <w:szCs w:val="24"/>
              </w:rPr>
            </w:pPr>
            <w:r w:rsidRPr="00E84B65">
              <w:rPr>
                <w:rFonts w:cs="Arial"/>
                <w:sz w:val="24"/>
                <w:szCs w:val="24"/>
              </w:rPr>
              <w:t>Experience of contributing effectively as a team member.</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703C7176" w14:textId="77777777" w:rsidR="009A7239" w:rsidRPr="00E84B65" w:rsidRDefault="009A7239" w:rsidP="006128C0">
            <w:pPr>
              <w:jc w:val="center"/>
              <w:rPr>
                <w:rFonts w:cs="Arial"/>
                <w:sz w:val="24"/>
                <w:szCs w:val="24"/>
              </w:rPr>
            </w:pPr>
            <w:r w:rsidRPr="00E84B65">
              <w:rPr>
                <w:rFonts w:cs="Arial"/>
                <w:sz w:val="24"/>
                <w:szCs w:val="24"/>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D9A464" w14:textId="77777777" w:rsidR="009A7239" w:rsidRPr="00E84B65" w:rsidRDefault="009A7239" w:rsidP="006128C0">
            <w:pPr>
              <w:jc w:val="center"/>
              <w:rPr>
                <w:rFonts w:cs="Arial"/>
                <w:sz w:val="24"/>
                <w:szCs w:val="24"/>
              </w:rPr>
            </w:pPr>
          </w:p>
        </w:tc>
      </w:tr>
      <w:tr w:rsidR="009A7239" w:rsidRPr="00E84B65" w14:paraId="00AE8A9B"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2E28AB6E" w14:textId="77777777" w:rsidR="009A7239" w:rsidRPr="00E84B65" w:rsidRDefault="009A7239" w:rsidP="00A6535E">
            <w:pPr>
              <w:rPr>
                <w:rFonts w:cs="Arial"/>
                <w:sz w:val="24"/>
                <w:szCs w:val="24"/>
              </w:rPr>
            </w:pPr>
            <w:r w:rsidRPr="00E84B65">
              <w:rPr>
                <w:rFonts w:cs="Arial"/>
                <w:sz w:val="24"/>
                <w:szCs w:val="24"/>
              </w:rPr>
              <w:t>Experience of using evaluation and monitoring tools and techniques.</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694561C4" w14:textId="77777777" w:rsidR="009A7239" w:rsidRPr="00E84B65" w:rsidRDefault="009A7239" w:rsidP="006128C0">
            <w:pPr>
              <w:jc w:val="center"/>
              <w:rPr>
                <w:rFonts w:cs="Arial"/>
                <w:sz w:val="24"/>
                <w:szCs w:val="24"/>
              </w:rPr>
            </w:pPr>
            <w:r w:rsidRPr="00E84B65">
              <w:rPr>
                <w:rFonts w:cs="Arial"/>
                <w:sz w:val="24"/>
                <w:szCs w:val="24"/>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C48EFF" w14:textId="77777777" w:rsidR="009A7239" w:rsidRPr="00E84B65" w:rsidRDefault="009A7239" w:rsidP="006128C0">
            <w:pPr>
              <w:jc w:val="center"/>
              <w:rPr>
                <w:rFonts w:cs="Arial"/>
                <w:sz w:val="24"/>
                <w:szCs w:val="24"/>
              </w:rPr>
            </w:pPr>
          </w:p>
        </w:tc>
      </w:tr>
      <w:tr w:rsidR="009A7239" w:rsidRPr="00E84B65" w14:paraId="5024253F"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4308181A" w14:textId="77777777" w:rsidR="009A7239" w:rsidRPr="00E84B65" w:rsidRDefault="009A7239" w:rsidP="00A6535E">
            <w:pPr>
              <w:rPr>
                <w:rFonts w:cs="Arial"/>
                <w:sz w:val="24"/>
                <w:szCs w:val="24"/>
              </w:rPr>
            </w:pPr>
            <w:r w:rsidRPr="00E84B65">
              <w:rPr>
                <w:rFonts w:cs="Arial"/>
                <w:sz w:val="24"/>
                <w:szCs w:val="24"/>
              </w:rPr>
              <w:t>Delivery of effective marketing and communication to promote the project.</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28917557" w14:textId="77777777" w:rsidR="009A7239" w:rsidRPr="00E84B65" w:rsidRDefault="009A7239" w:rsidP="006128C0">
            <w:pPr>
              <w:jc w:val="center"/>
              <w:rPr>
                <w:rFonts w:cs="Arial"/>
                <w:sz w:val="24"/>
                <w:szCs w:val="24"/>
              </w:rPr>
            </w:pPr>
            <w:r w:rsidRPr="00E84B65">
              <w:rPr>
                <w:rFonts w:cs="Arial"/>
                <w:sz w:val="24"/>
                <w:szCs w:val="24"/>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4F4C04" w14:textId="77777777" w:rsidR="009A7239" w:rsidRPr="00E84B65" w:rsidRDefault="009A7239" w:rsidP="006128C0">
            <w:pPr>
              <w:jc w:val="center"/>
              <w:rPr>
                <w:rFonts w:cs="Arial"/>
                <w:sz w:val="24"/>
                <w:szCs w:val="24"/>
              </w:rPr>
            </w:pPr>
          </w:p>
        </w:tc>
      </w:tr>
      <w:tr w:rsidR="009A7239" w:rsidRPr="00E84B65" w14:paraId="3CE2771F"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15B5BC07" w14:textId="77777777" w:rsidR="009A7239" w:rsidRPr="00E84B65" w:rsidRDefault="009A7239" w:rsidP="00A6535E">
            <w:pPr>
              <w:rPr>
                <w:rFonts w:cs="Arial"/>
                <w:sz w:val="24"/>
                <w:szCs w:val="24"/>
              </w:rPr>
            </w:pPr>
            <w:r w:rsidRPr="00E84B65">
              <w:rPr>
                <w:rFonts w:cs="Arial"/>
                <w:sz w:val="24"/>
                <w:szCs w:val="24"/>
              </w:rPr>
              <w:t xml:space="preserve">Experience of recording detailed information. </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77FB1FB9" w14:textId="77777777" w:rsidR="009A7239" w:rsidRPr="00E84B65" w:rsidRDefault="009A7239" w:rsidP="006128C0">
            <w:pPr>
              <w:jc w:val="center"/>
              <w:rPr>
                <w:rFonts w:cs="Arial"/>
                <w:sz w:val="24"/>
                <w:szCs w:val="24"/>
              </w:rPr>
            </w:pPr>
            <w:r w:rsidRPr="00E84B65">
              <w:rPr>
                <w:rFonts w:cs="Arial"/>
                <w:sz w:val="24"/>
                <w:szCs w:val="24"/>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FCEB79" w14:textId="77777777" w:rsidR="009A7239" w:rsidRPr="00E84B65" w:rsidRDefault="009A7239" w:rsidP="006128C0">
            <w:pPr>
              <w:jc w:val="center"/>
              <w:rPr>
                <w:rFonts w:cs="Arial"/>
                <w:sz w:val="24"/>
                <w:szCs w:val="24"/>
              </w:rPr>
            </w:pPr>
          </w:p>
        </w:tc>
      </w:tr>
      <w:tr w:rsidR="009A7239" w:rsidRPr="00E84B65" w14:paraId="13F2D4EE" w14:textId="77777777" w:rsidTr="00A6535E">
        <w:tc>
          <w:tcPr>
            <w:tcW w:w="6487"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5700A4F8" w14:textId="77777777" w:rsidR="009A7239" w:rsidRPr="006128C0" w:rsidRDefault="009A7239" w:rsidP="00A6535E">
            <w:pPr>
              <w:rPr>
                <w:rFonts w:cs="Arial"/>
                <w:b/>
                <w:bCs/>
                <w:sz w:val="24"/>
                <w:szCs w:val="24"/>
              </w:rPr>
            </w:pPr>
            <w:r w:rsidRPr="006128C0">
              <w:rPr>
                <w:rFonts w:cs="Arial"/>
                <w:b/>
                <w:bCs/>
                <w:sz w:val="24"/>
                <w:szCs w:val="24"/>
              </w:rPr>
              <w:t>Personal Qualities</w:t>
            </w:r>
          </w:p>
        </w:tc>
        <w:tc>
          <w:tcPr>
            <w:tcW w:w="1418"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4EC5AD96" w14:textId="77777777" w:rsidR="009A7239" w:rsidRPr="00E84B65" w:rsidRDefault="009A7239" w:rsidP="006128C0">
            <w:pPr>
              <w:jc w:val="center"/>
              <w:rPr>
                <w:rFonts w:cs="Arial"/>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0A13820" w14:textId="77777777" w:rsidR="009A7239" w:rsidRPr="00E84B65" w:rsidRDefault="009A7239" w:rsidP="006128C0">
            <w:pPr>
              <w:jc w:val="center"/>
              <w:rPr>
                <w:rFonts w:cs="Arial"/>
                <w:sz w:val="24"/>
                <w:szCs w:val="24"/>
              </w:rPr>
            </w:pPr>
          </w:p>
        </w:tc>
      </w:tr>
      <w:tr w:rsidR="009A7239" w:rsidRPr="00E84B65" w14:paraId="3E28FB39"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65DF75DE" w14:textId="77777777" w:rsidR="009A7239" w:rsidRPr="00E84B65" w:rsidRDefault="009A7239" w:rsidP="00A6535E">
            <w:pPr>
              <w:rPr>
                <w:rFonts w:cs="Arial"/>
                <w:sz w:val="24"/>
                <w:szCs w:val="24"/>
              </w:rPr>
            </w:pPr>
            <w:r w:rsidRPr="00E84B65">
              <w:rPr>
                <w:rFonts w:cs="Arial"/>
                <w:sz w:val="24"/>
                <w:szCs w:val="24"/>
              </w:rPr>
              <w:t>Ability to demonstrate an active commitment towards equal opportunities and anti-discriminatory practice.</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48B9A375" w14:textId="77777777" w:rsidR="009A7239" w:rsidRPr="00E84B65" w:rsidRDefault="009A7239" w:rsidP="006128C0">
            <w:pPr>
              <w:jc w:val="center"/>
              <w:rPr>
                <w:rFonts w:cs="Arial"/>
                <w:sz w:val="24"/>
                <w:szCs w:val="24"/>
              </w:rPr>
            </w:pPr>
            <w:r w:rsidRPr="00E84B65">
              <w:rPr>
                <w:rFonts w:cs="Arial"/>
                <w:sz w:val="24"/>
                <w:szCs w:val="24"/>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0A93B" w14:textId="77777777" w:rsidR="009A7239" w:rsidRPr="00E84B65" w:rsidRDefault="009A7239" w:rsidP="006128C0">
            <w:pPr>
              <w:jc w:val="center"/>
              <w:rPr>
                <w:rFonts w:cs="Arial"/>
                <w:sz w:val="24"/>
                <w:szCs w:val="24"/>
              </w:rPr>
            </w:pPr>
          </w:p>
        </w:tc>
      </w:tr>
      <w:tr w:rsidR="009A7239" w:rsidRPr="00E84B65" w14:paraId="0AC5F3B8"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453A9BCA" w14:textId="77777777" w:rsidR="009A7239" w:rsidRPr="00E84B65" w:rsidRDefault="009A7239" w:rsidP="00A6535E">
            <w:pPr>
              <w:rPr>
                <w:rFonts w:cs="Arial"/>
                <w:sz w:val="24"/>
                <w:szCs w:val="24"/>
              </w:rPr>
            </w:pPr>
            <w:r w:rsidRPr="00E84B65">
              <w:rPr>
                <w:rFonts w:cs="Arial"/>
                <w:sz w:val="24"/>
                <w:szCs w:val="24"/>
              </w:rPr>
              <w:t>Ability to think creatively.</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7477654D" w14:textId="77777777" w:rsidR="009A7239" w:rsidRPr="00E84B65" w:rsidRDefault="009A7239" w:rsidP="006128C0">
            <w:pPr>
              <w:jc w:val="center"/>
              <w:rPr>
                <w:rFonts w:cs="Arial"/>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7641C5" w14:textId="77777777" w:rsidR="009A7239" w:rsidRPr="00E84B65" w:rsidRDefault="009A7239" w:rsidP="006128C0">
            <w:pPr>
              <w:jc w:val="center"/>
              <w:rPr>
                <w:rFonts w:cs="Arial"/>
                <w:sz w:val="24"/>
                <w:szCs w:val="24"/>
              </w:rPr>
            </w:pPr>
            <w:r w:rsidRPr="00E84B65">
              <w:rPr>
                <w:rFonts w:cs="Arial"/>
                <w:sz w:val="24"/>
                <w:szCs w:val="24"/>
              </w:rPr>
              <w:t>√</w:t>
            </w:r>
          </w:p>
        </w:tc>
      </w:tr>
      <w:tr w:rsidR="009A7239" w:rsidRPr="00E84B65" w14:paraId="14A3A0CE"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67238274" w14:textId="77777777" w:rsidR="009A7239" w:rsidRPr="00E84B65" w:rsidRDefault="009A7239" w:rsidP="00A6535E">
            <w:pPr>
              <w:rPr>
                <w:rFonts w:cs="Arial"/>
                <w:sz w:val="24"/>
                <w:szCs w:val="24"/>
              </w:rPr>
            </w:pPr>
            <w:r w:rsidRPr="00E84B65">
              <w:rPr>
                <w:rFonts w:cs="Arial"/>
                <w:sz w:val="24"/>
                <w:szCs w:val="24"/>
              </w:rPr>
              <w:t>Ability to inspire and motivate others.</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58508736" w14:textId="77777777" w:rsidR="009A7239" w:rsidRPr="00E84B65" w:rsidRDefault="009A7239" w:rsidP="006128C0">
            <w:pPr>
              <w:jc w:val="center"/>
              <w:rPr>
                <w:rFonts w:cs="Arial"/>
                <w:sz w:val="24"/>
                <w:szCs w:val="24"/>
              </w:rPr>
            </w:pPr>
            <w:r w:rsidRPr="00E84B65">
              <w:rPr>
                <w:rFonts w:cs="Arial"/>
                <w:sz w:val="24"/>
                <w:szCs w:val="24"/>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60121D" w14:textId="77777777" w:rsidR="009A7239" w:rsidRPr="00E84B65" w:rsidRDefault="009A7239" w:rsidP="006128C0">
            <w:pPr>
              <w:jc w:val="center"/>
              <w:rPr>
                <w:rFonts w:cs="Arial"/>
                <w:sz w:val="24"/>
                <w:szCs w:val="24"/>
              </w:rPr>
            </w:pPr>
          </w:p>
        </w:tc>
      </w:tr>
      <w:tr w:rsidR="009A7239" w:rsidRPr="00E84B65" w14:paraId="0F962149"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645CB023" w14:textId="77777777" w:rsidR="009A7239" w:rsidRPr="00E84B65" w:rsidRDefault="009A7239" w:rsidP="00A6535E">
            <w:pPr>
              <w:rPr>
                <w:rFonts w:cs="Arial"/>
                <w:sz w:val="24"/>
                <w:szCs w:val="24"/>
              </w:rPr>
            </w:pPr>
            <w:r w:rsidRPr="00E84B65">
              <w:rPr>
                <w:rFonts w:cs="Arial"/>
                <w:sz w:val="24"/>
                <w:szCs w:val="24"/>
              </w:rPr>
              <w:lastRenderedPageBreak/>
              <w:t>Personal resilience, self-awareness and willingness to learn and adapt.</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52DE1C7C" w14:textId="77777777" w:rsidR="009A7239" w:rsidRPr="00E84B65" w:rsidRDefault="009A7239" w:rsidP="006128C0">
            <w:pPr>
              <w:jc w:val="center"/>
              <w:rPr>
                <w:rFonts w:cs="Arial"/>
                <w:sz w:val="24"/>
                <w:szCs w:val="24"/>
              </w:rPr>
            </w:pPr>
            <w:r w:rsidRPr="00E84B65">
              <w:rPr>
                <w:rFonts w:cs="Arial"/>
                <w:sz w:val="24"/>
                <w:szCs w:val="24"/>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79EDC" w14:textId="77777777" w:rsidR="009A7239" w:rsidRPr="00E84B65" w:rsidRDefault="009A7239" w:rsidP="006128C0">
            <w:pPr>
              <w:jc w:val="center"/>
              <w:rPr>
                <w:rFonts w:cs="Arial"/>
                <w:sz w:val="24"/>
                <w:szCs w:val="24"/>
              </w:rPr>
            </w:pPr>
          </w:p>
        </w:tc>
      </w:tr>
      <w:tr w:rsidR="009A7239" w:rsidRPr="00E84B65" w14:paraId="27CAE733" w14:textId="77777777" w:rsidTr="00A6535E">
        <w:trPr>
          <w:trHeight w:val="454"/>
        </w:trPr>
        <w:tc>
          <w:tcPr>
            <w:tcW w:w="6487"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0D87AC50" w14:textId="77777777" w:rsidR="009A7239" w:rsidRPr="006128C0" w:rsidRDefault="009A7239" w:rsidP="00A6535E">
            <w:pPr>
              <w:rPr>
                <w:rFonts w:cs="Arial"/>
                <w:b/>
                <w:bCs/>
                <w:sz w:val="24"/>
                <w:szCs w:val="24"/>
              </w:rPr>
            </w:pPr>
            <w:r w:rsidRPr="006128C0">
              <w:rPr>
                <w:rFonts w:cs="Arial"/>
                <w:b/>
                <w:bCs/>
                <w:sz w:val="24"/>
                <w:szCs w:val="24"/>
              </w:rPr>
              <w:t>Other Requirements</w:t>
            </w:r>
          </w:p>
        </w:tc>
        <w:tc>
          <w:tcPr>
            <w:tcW w:w="1418" w:type="dxa"/>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vAlign w:val="center"/>
          </w:tcPr>
          <w:p w14:paraId="28EA34C8" w14:textId="77777777" w:rsidR="009A7239" w:rsidRPr="00E84B65" w:rsidRDefault="009A7239" w:rsidP="006128C0">
            <w:pPr>
              <w:jc w:val="center"/>
              <w:rPr>
                <w:rFonts w:cs="Arial"/>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BF7AD94" w14:textId="77777777" w:rsidR="009A7239" w:rsidRPr="00E84B65" w:rsidRDefault="009A7239" w:rsidP="006128C0">
            <w:pPr>
              <w:jc w:val="center"/>
              <w:rPr>
                <w:rFonts w:cs="Arial"/>
                <w:sz w:val="24"/>
                <w:szCs w:val="24"/>
              </w:rPr>
            </w:pPr>
          </w:p>
        </w:tc>
      </w:tr>
      <w:tr w:rsidR="009A7239" w:rsidRPr="00E84B65" w14:paraId="18A0B845"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2E14609A" w14:textId="77777777" w:rsidR="009A7239" w:rsidRPr="00E84B65" w:rsidRDefault="009A7239" w:rsidP="00A6535E">
            <w:pPr>
              <w:rPr>
                <w:rFonts w:cs="Arial"/>
                <w:sz w:val="24"/>
                <w:szCs w:val="24"/>
              </w:rPr>
            </w:pPr>
            <w:r w:rsidRPr="00E84B65">
              <w:rPr>
                <w:rFonts w:cs="Arial"/>
                <w:sz w:val="24"/>
                <w:szCs w:val="24"/>
              </w:rPr>
              <w:t xml:space="preserve">A Disclosure Check will be undertaken for this role. </w:t>
            </w:r>
          </w:p>
          <w:p w14:paraId="5ECABBF3" w14:textId="4682CEDA" w:rsidR="009A7239" w:rsidRPr="00E84B65" w:rsidRDefault="009A7239" w:rsidP="00A6535E">
            <w:pPr>
              <w:rPr>
                <w:rFonts w:cs="Arial"/>
                <w:i/>
                <w:iCs/>
                <w:sz w:val="24"/>
                <w:szCs w:val="24"/>
              </w:rPr>
            </w:pPr>
            <w:r w:rsidRPr="00E84B65">
              <w:rPr>
                <w:rFonts w:cs="Arial"/>
                <w:i/>
                <w:iCs/>
                <w:sz w:val="24"/>
                <w:szCs w:val="24"/>
              </w:rPr>
              <w:t>The cost will be met by Whiteinch and Scotstoun Housing Association</w:t>
            </w:r>
            <w:r w:rsidR="00714BC1">
              <w:rPr>
                <w:rFonts w:cs="Arial"/>
                <w:i/>
                <w:iCs/>
                <w:sz w:val="24"/>
                <w:szCs w:val="24"/>
              </w:rPr>
              <w:t xml:space="preserve">. </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22994879" w14:textId="77777777" w:rsidR="009A7239" w:rsidRPr="00E84B65" w:rsidRDefault="009A7239" w:rsidP="006128C0">
            <w:pPr>
              <w:jc w:val="center"/>
              <w:rPr>
                <w:rFonts w:cs="Arial"/>
                <w:sz w:val="24"/>
                <w:szCs w:val="24"/>
              </w:rPr>
            </w:pPr>
            <w:r w:rsidRPr="00E84B65">
              <w:rPr>
                <w:rFonts w:cs="Arial"/>
                <w:sz w:val="24"/>
                <w:szCs w:val="24"/>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7E12B6" w14:textId="77777777" w:rsidR="009A7239" w:rsidRPr="00E84B65" w:rsidRDefault="009A7239" w:rsidP="006128C0">
            <w:pPr>
              <w:jc w:val="center"/>
              <w:rPr>
                <w:rFonts w:cs="Arial"/>
                <w:sz w:val="24"/>
                <w:szCs w:val="24"/>
              </w:rPr>
            </w:pPr>
          </w:p>
        </w:tc>
      </w:tr>
      <w:tr w:rsidR="009A7239" w:rsidRPr="00E84B65" w14:paraId="0999F29B" w14:textId="77777777" w:rsidTr="00A6535E">
        <w:tc>
          <w:tcPr>
            <w:tcW w:w="6487" w:type="dxa"/>
            <w:tcBorders>
              <w:top w:val="single" w:sz="4" w:space="0" w:color="000000" w:themeColor="text1"/>
              <w:left w:val="single" w:sz="4" w:space="0" w:color="000000" w:themeColor="text1"/>
              <w:bottom w:val="single" w:sz="4" w:space="0" w:color="000000" w:themeColor="text1"/>
            </w:tcBorders>
            <w:vAlign w:val="center"/>
          </w:tcPr>
          <w:p w14:paraId="68C9F51F" w14:textId="77777777" w:rsidR="009A7239" w:rsidRPr="00E84B65" w:rsidRDefault="009A7239" w:rsidP="00A6535E">
            <w:pPr>
              <w:rPr>
                <w:rFonts w:cs="Arial"/>
                <w:sz w:val="24"/>
                <w:szCs w:val="24"/>
              </w:rPr>
            </w:pPr>
            <w:r w:rsidRPr="00E84B65">
              <w:rPr>
                <w:rFonts w:cs="Arial"/>
                <w:sz w:val="24"/>
                <w:szCs w:val="24"/>
              </w:rPr>
              <w:t xml:space="preserve">Ability to work evening and weekends on a flexible basis (with time off in lieu). </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26CDA019" w14:textId="77777777" w:rsidR="009A7239" w:rsidRPr="00E84B65" w:rsidRDefault="009A7239" w:rsidP="006128C0">
            <w:pPr>
              <w:jc w:val="center"/>
              <w:rPr>
                <w:rFonts w:cs="Arial"/>
                <w:sz w:val="24"/>
                <w:szCs w:val="24"/>
              </w:rPr>
            </w:pPr>
            <w:r w:rsidRPr="00E84B65">
              <w:rPr>
                <w:rFonts w:cs="Arial"/>
                <w:sz w:val="24"/>
                <w:szCs w:val="24"/>
              </w:rPr>
              <w:t>√</w:t>
            </w: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839FE5" w14:textId="77777777" w:rsidR="009A7239" w:rsidRPr="00E84B65" w:rsidRDefault="009A7239" w:rsidP="006128C0">
            <w:pPr>
              <w:jc w:val="center"/>
              <w:rPr>
                <w:rFonts w:cs="Arial"/>
                <w:sz w:val="24"/>
                <w:szCs w:val="24"/>
              </w:rPr>
            </w:pPr>
          </w:p>
        </w:tc>
      </w:tr>
      <w:tr w:rsidR="009A7239" w:rsidRPr="00E84B65" w14:paraId="7F1DEC7A" w14:textId="77777777" w:rsidTr="00F037A4">
        <w:trPr>
          <w:trHeight w:val="251"/>
        </w:trPr>
        <w:tc>
          <w:tcPr>
            <w:tcW w:w="6487" w:type="dxa"/>
            <w:tcBorders>
              <w:top w:val="single" w:sz="4" w:space="0" w:color="000000" w:themeColor="text1"/>
              <w:left w:val="single" w:sz="4" w:space="0" w:color="000000" w:themeColor="text1"/>
              <w:bottom w:val="single" w:sz="4" w:space="0" w:color="000000" w:themeColor="text1"/>
            </w:tcBorders>
            <w:vAlign w:val="center"/>
          </w:tcPr>
          <w:p w14:paraId="71FCD2B0" w14:textId="77777777" w:rsidR="009A7239" w:rsidRPr="00E84B65" w:rsidRDefault="009A7239" w:rsidP="00A6535E">
            <w:pPr>
              <w:rPr>
                <w:rFonts w:cs="Arial"/>
                <w:sz w:val="24"/>
                <w:szCs w:val="24"/>
              </w:rPr>
            </w:pPr>
            <w:r w:rsidRPr="00E84B65">
              <w:rPr>
                <w:rFonts w:cs="Arial"/>
                <w:sz w:val="24"/>
                <w:szCs w:val="24"/>
              </w:rPr>
              <w:t xml:space="preserve">Driving license with access to own vehicle. </w:t>
            </w:r>
          </w:p>
        </w:tc>
        <w:tc>
          <w:tcPr>
            <w:tcW w:w="1418" w:type="dxa"/>
            <w:tcBorders>
              <w:top w:val="single" w:sz="4" w:space="0" w:color="000000" w:themeColor="text1"/>
              <w:left w:val="single" w:sz="4" w:space="0" w:color="000000" w:themeColor="text1"/>
              <w:bottom w:val="single" w:sz="4" w:space="0" w:color="000000" w:themeColor="text1"/>
            </w:tcBorders>
            <w:vAlign w:val="center"/>
          </w:tcPr>
          <w:p w14:paraId="0B2B947D" w14:textId="77777777" w:rsidR="009A7239" w:rsidRPr="00E84B65" w:rsidRDefault="009A7239" w:rsidP="006128C0">
            <w:pPr>
              <w:jc w:val="center"/>
              <w:rPr>
                <w:rFonts w:cs="Arial"/>
                <w:sz w:val="24"/>
                <w:szCs w:val="24"/>
              </w:rPr>
            </w:pPr>
          </w:p>
        </w:tc>
        <w:tc>
          <w:tcPr>
            <w:tcW w:w="1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C3E47" w14:textId="77777777" w:rsidR="009A7239" w:rsidRPr="00E84B65" w:rsidRDefault="009A7239" w:rsidP="006128C0">
            <w:pPr>
              <w:jc w:val="center"/>
              <w:rPr>
                <w:rFonts w:cs="Arial"/>
                <w:sz w:val="24"/>
                <w:szCs w:val="24"/>
              </w:rPr>
            </w:pPr>
            <w:r w:rsidRPr="00E84B65">
              <w:rPr>
                <w:rFonts w:cs="Arial"/>
                <w:sz w:val="24"/>
                <w:szCs w:val="24"/>
              </w:rPr>
              <w:t>√</w:t>
            </w:r>
          </w:p>
        </w:tc>
      </w:tr>
    </w:tbl>
    <w:p w14:paraId="788C523B" w14:textId="77777777" w:rsidR="006128C0" w:rsidRDefault="006128C0" w:rsidP="00E4700A">
      <w:pPr>
        <w:rPr>
          <w:b/>
          <w:bCs/>
          <w:sz w:val="24"/>
          <w:szCs w:val="24"/>
          <w:lang w:eastAsia="en-GB"/>
        </w:rPr>
      </w:pPr>
    </w:p>
    <w:p w14:paraId="1D333646" w14:textId="77777777" w:rsidR="006128C0" w:rsidRDefault="006128C0" w:rsidP="00E4700A">
      <w:pPr>
        <w:rPr>
          <w:b/>
          <w:bCs/>
          <w:sz w:val="24"/>
          <w:szCs w:val="24"/>
          <w:lang w:eastAsia="en-GB"/>
        </w:rPr>
      </w:pPr>
    </w:p>
    <w:p w14:paraId="6C5BEE98" w14:textId="77777777" w:rsidR="006128C0" w:rsidRDefault="006128C0" w:rsidP="00E4700A">
      <w:pPr>
        <w:rPr>
          <w:b/>
          <w:bCs/>
          <w:sz w:val="24"/>
          <w:szCs w:val="24"/>
          <w:lang w:eastAsia="en-GB"/>
        </w:rPr>
      </w:pPr>
    </w:p>
    <w:p w14:paraId="4942A429" w14:textId="77777777" w:rsidR="006128C0" w:rsidRDefault="006128C0" w:rsidP="00E4700A">
      <w:pPr>
        <w:rPr>
          <w:b/>
          <w:bCs/>
          <w:sz w:val="24"/>
          <w:szCs w:val="24"/>
          <w:lang w:eastAsia="en-GB"/>
        </w:rPr>
      </w:pPr>
    </w:p>
    <w:p w14:paraId="55FC358C" w14:textId="77777777" w:rsidR="006128C0" w:rsidRDefault="006128C0" w:rsidP="00E4700A">
      <w:pPr>
        <w:rPr>
          <w:b/>
          <w:bCs/>
          <w:sz w:val="24"/>
          <w:szCs w:val="24"/>
          <w:lang w:eastAsia="en-GB"/>
        </w:rPr>
      </w:pPr>
    </w:p>
    <w:p w14:paraId="3E9A13FB" w14:textId="77777777" w:rsidR="006128C0" w:rsidRDefault="006128C0" w:rsidP="00E4700A">
      <w:pPr>
        <w:rPr>
          <w:b/>
          <w:bCs/>
          <w:sz w:val="24"/>
          <w:szCs w:val="24"/>
          <w:lang w:eastAsia="en-GB"/>
        </w:rPr>
      </w:pPr>
    </w:p>
    <w:p w14:paraId="0F9C6BE1" w14:textId="77777777" w:rsidR="006128C0" w:rsidRDefault="006128C0" w:rsidP="00E4700A">
      <w:pPr>
        <w:rPr>
          <w:b/>
          <w:bCs/>
          <w:sz w:val="24"/>
          <w:szCs w:val="24"/>
          <w:lang w:eastAsia="en-GB"/>
        </w:rPr>
      </w:pPr>
    </w:p>
    <w:p w14:paraId="70F64DE6" w14:textId="77777777" w:rsidR="006128C0" w:rsidRDefault="006128C0" w:rsidP="00E4700A">
      <w:pPr>
        <w:rPr>
          <w:b/>
          <w:bCs/>
          <w:sz w:val="24"/>
          <w:szCs w:val="24"/>
          <w:lang w:eastAsia="en-GB"/>
        </w:rPr>
      </w:pPr>
    </w:p>
    <w:p w14:paraId="01959C81" w14:textId="77777777" w:rsidR="006128C0" w:rsidRDefault="006128C0" w:rsidP="00E4700A">
      <w:pPr>
        <w:rPr>
          <w:b/>
          <w:bCs/>
          <w:sz w:val="24"/>
          <w:szCs w:val="24"/>
          <w:lang w:eastAsia="en-GB"/>
        </w:rPr>
      </w:pPr>
    </w:p>
    <w:p w14:paraId="4DD25C4E" w14:textId="77777777" w:rsidR="006128C0" w:rsidRDefault="006128C0" w:rsidP="00E4700A">
      <w:pPr>
        <w:rPr>
          <w:b/>
          <w:bCs/>
          <w:sz w:val="24"/>
          <w:szCs w:val="24"/>
          <w:lang w:eastAsia="en-GB"/>
        </w:rPr>
      </w:pPr>
    </w:p>
    <w:p w14:paraId="2281BA2E" w14:textId="77777777" w:rsidR="006128C0" w:rsidRDefault="006128C0" w:rsidP="00E4700A">
      <w:pPr>
        <w:rPr>
          <w:b/>
          <w:bCs/>
          <w:sz w:val="24"/>
          <w:szCs w:val="24"/>
          <w:lang w:eastAsia="en-GB"/>
        </w:rPr>
      </w:pPr>
    </w:p>
    <w:p w14:paraId="7E6DBF6A" w14:textId="77777777" w:rsidR="006128C0" w:rsidRDefault="006128C0" w:rsidP="00E4700A">
      <w:pPr>
        <w:rPr>
          <w:b/>
          <w:bCs/>
          <w:sz w:val="24"/>
          <w:szCs w:val="24"/>
          <w:lang w:eastAsia="en-GB"/>
        </w:rPr>
      </w:pPr>
    </w:p>
    <w:p w14:paraId="0AE1578A" w14:textId="77777777" w:rsidR="006128C0" w:rsidRDefault="006128C0" w:rsidP="00E4700A">
      <w:pPr>
        <w:rPr>
          <w:b/>
          <w:bCs/>
          <w:sz w:val="24"/>
          <w:szCs w:val="24"/>
          <w:lang w:eastAsia="en-GB"/>
        </w:rPr>
      </w:pPr>
    </w:p>
    <w:p w14:paraId="3A882D38" w14:textId="77777777" w:rsidR="006128C0" w:rsidRDefault="006128C0" w:rsidP="00E4700A">
      <w:pPr>
        <w:rPr>
          <w:b/>
          <w:bCs/>
          <w:sz w:val="24"/>
          <w:szCs w:val="24"/>
          <w:lang w:eastAsia="en-GB"/>
        </w:rPr>
      </w:pPr>
    </w:p>
    <w:p w14:paraId="265B1A55" w14:textId="77777777" w:rsidR="006128C0" w:rsidRDefault="006128C0" w:rsidP="00E4700A">
      <w:pPr>
        <w:rPr>
          <w:b/>
          <w:bCs/>
          <w:sz w:val="24"/>
          <w:szCs w:val="24"/>
          <w:lang w:eastAsia="en-GB"/>
        </w:rPr>
      </w:pPr>
    </w:p>
    <w:p w14:paraId="052C4FA0" w14:textId="77777777" w:rsidR="006128C0" w:rsidRDefault="006128C0" w:rsidP="00E4700A">
      <w:pPr>
        <w:rPr>
          <w:b/>
          <w:bCs/>
          <w:sz w:val="24"/>
          <w:szCs w:val="24"/>
          <w:lang w:eastAsia="en-GB"/>
        </w:rPr>
      </w:pPr>
    </w:p>
    <w:p w14:paraId="1DC3A254" w14:textId="77777777" w:rsidR="006128C0" w:rsidRDefault="006128C0" w:rsidP="00E4700A">
      <w:pPr>
        <w:rPr>
          <w:b/>
          <w:bCs/>
          <w:sz w:val="24"/>
          <w:szCs w:val="24"/>
          <w:lang w:eastAsia="en-GB"/>
        </w:rPr>
      </w:pPr>
    </w:p>
    <w:p w14:paraId="643AE198" w14:textId="77777777" w:rsidR="006128C0" w:rsidRDefault="006128C0" w:rsidP="00E4700A">
      <w:pPr>
        <w:rPr>
          <w:b/>
          <w:bCs/>
          <w:sz w:val="24"/>
          <w:szCs w:val="24"/>
          <w:lang w:eastAsia="en-GB"/>
        </w:rPr>
      </w:pPr>
    </w:p>
    <w:p w14:paraId="5D7E15AC" w14:textId="77777777" w:rsidR="00714BC1" w:rsidRDefault="00714BC1" w:rsidP="00E4700A">
      <w:pPr>
        <w:rPr>
          <w:b/>
          <w:bCs/>
          <w:sz w:val="24"/>
          <w:szCs w:val="24"/>
          <w:lang w:eastAsia="en-GB"/>
        </w:rPr>
      </w:pPr>
    </w:p>
    <w:p w14:paraId="270E4772" w14:textId="77777777" w:rsidR="00714BC1" w:rsidRDefault="00714BC1" w:rsidP="00E4700A">
      <w:pPr>
        <w:rPr>
          <w:b/>
          <w:bCs/>
          <w:sz w:val="24"/>
          <w:szCs w:val="24"/>
          <w:lang w:eastAsia="en-GB"/>
        </w:rPr>
      </w:pPr>
    </w:p>
    <w:p w14:paraId="27CB9799" w14:textId="77777777" w:rsidR="00826A4E" w:rsidRDefault="00826A4E">
      <w:pPr>
        <w:rPr>
          <w:b/>
          <w:bCs/>
          <w:sz w:val="32"/>
          <w:szCs w:val="32"/>
          <w:lang w:eastAsia="en-GB"/>
        </w:rPr>
      </w:pPr>
      <w:r>
        <w:rPr>
          <w:b/>
          <w:bCs/>
          <w:sz w:val="32"/>
          <w:szCs w:val="32"/>
          <w:lang w:eastAsia="en-GB"/>
        </w:rPr>
        <w:br w:type="page"/>
      </w:r>
    </w:p>
    <w:p w14:paraId="25AC15A5" w14:textId="0FD63568" w:rsidR="00E4700A" w:rsidRPr="00714BC1" w:rsidRDefault="00E4700A" w:rsidP="00E4700A">
      <w:pPr>
        <w:rPr>
          <w:b/>
          <w:bCs/>
          <w:sz w:val="32"/>
          <w:szCs w:val="32"/>
          <w:lang w:eastAsia="en-GB"/>
        </w:rPr>
      </w:pPr>
      <w:r w:rsidRPr="00714BC1">
        <w:rPr>
          <w:b/>
          <w:bCs/>
          <w:sz w:val="32"/>
          <w:szCs w:val="32"/>
          <w:lang w:eastAsia="en-GB"/>
        </w:rPr>
        <w:lastRenderedPageBreak/>
        <w:t>Joint Recruitment Statement</w:t>
      </w:r>
    </w:p>
    <w:p w14:paraId="1168773A" w14:textId="06B110BA" w:rsidR="00E4700A" w:rsidRPr="00E84B65" w:rsidRDefault="00E4700A" w:rsidP="00E4700A">
      <w:pPr>
        <w:rPr>
          <w:sz w:val="24"/>
          <w:szCs w:val="24"/>
          <w:lang w:eastAsia="en-GB"/>
        </w:rPr>
      </w:pPr>
      <w:r w:rsidRPr="00E84B65">
        <w:rPr>
          <w:sz w:val="24"/>
          <w:szCs w:val="24"/>
          <w:lang w:eastAsia="en-GB"/>
        </w:rPr>
        <w:t>Whiteinch &amp; Scotstoun Housing Association</w:t>
      </w:r>
      <w:r w:rsidR="00714BC1">
        <w:rPr>
          <w:sz w:val="24"/>
          <w:szCs w:val="24"/>
          <w:lang w:eastAsia="en-GB"/>
        </w:rPr>
        <w:t xml:space="preserve"> (WSHA)</w:t>
      </w:r>
      <w:r w:rsidRPr="00E84B65">
        <w:rPr>
          <w:sz w:val="24"/>
          <w:szCs w:val="24"/>
          <w:lang w:eastAsia="en-GB"/>
        </w:rPr>
        <w:t xml:space="preserve">, Cadder Housing Association, and Community Links Scotland </w:t>
      </w:r>
      <w:r w:rsidR="00714BC1">
        <w:rPr>
          <w:sz w:val="24"/>
          <w:szCs w:val="24"/>
          <w:lang w:eastAsia="en-GB"/>
        </w:rPr>
        <w:t xml:space="preserve">(CLS) </w:t>
      </w:r>
      <w:r w:rsidRPr="00E84B65">
        <w:rPr>
          <w:sz w:val="24"/>
          <w:szCs w:val="24"/>
          <w:lang w:eastAsia="en-GB"/>
        </w:rPr>
        <w:t>all received funding from The Ene</w:t>
      </w:r>
      <w:r w:rsidR="008F344A" w:rsidRPr="00E84B65">
        <w:rPr>
          <w:sz w:val="24"/>
          <w:szCs w:val="24"/>
          <w:lang w:eastAsia="en-GB"/>
        </w:rPr>
        <w:t xml:space="preserve">rgy Industry Voluntary </w:t>
      </w:r>
      <w:r w:rsidR="009A52E0" w:rsidRPr="00E84B65">
        <w:rPr>
          <w:sz w:val="24"/>
          <w:szCs w:val="24"/>
          <w:lang w:eastAsia="en-GB"/>
        </w:rPr>
        <w:t>R</w:t>
      </w:r>
      <w:r w:rsidR="008F344A" w:rsidRPr="00E84B65">
        <w:rPr>
          <w:sz w:val="24"/>
          <w:szCs w:val="24"/>
          <w:lang w:eastAsia="en-GB"/>
        </w:rPr>
        <w:t xml:space="preserve">edress </w:t>
      </w:r>
      <w:r w:rsidR="009A52E0" w:rsidRPr="00E84B65">
        <w:rPr>
          <w:sz w:val="24"/>
          <w:szCs w:val="24"/>
          <w:lang w:eastAsia="en-GB"/>
        </w:rPr>
        <w:t xml:space="preserve">Scheme (Energy Redress) </w:t>
      </w:r>
      <w:r w:rsidR="004B7106" w:rsidRPr="00E84B65">
        <w:rPr>
          <w:sz w:val="24"/>
          <w:szCs w:val="24"/>
          <w:lang w:eastAsia="en-GB"/>
        </w:rPr>
        <w:t>and are undertaking a joint recruitment process.</w:t>
      </w:r>
      <w:r w:rsidR="0078257E" w:rsidRPr="00E84B65">
        <w:rPr>
          <w:sz w:val="24"/>
          <w:szCs w:val="24"/>
          <w:lang w:eastAsia="en-GB"/>
        </w:rPr>
        <w:t xml:space="preserve"> </w:t>
      </w:r>
      <w:r w:rsidR="0069384C" w:rsidRPr="00E84B65">
        <w:rPr>
          <w:sz w:val="24"/>
          <w:szCs w:val="24"/>
          <w:lang w:eastAsia="en-GB"/>
        </w:rPr>
        <w:t xml:space="preserve">If you are </w:t>
      </w:r>
      <w:r w:rsidR="00714BC1">
        <w:rPr>
          <w:sz w:val="24"/>
          <w:szCs w:val="24"/>
          <w:lang w:eastAsia="en-GB"/>
        </w:rPr>
        <w:t xml:space="preserve">also </w:t>
      </w:r>
      <w:r w:rsidR="0069384C" w:rsidRPr="00E84B65">
        <w:rPr>
          <w:sz w:val="24"/>
          <w:szCs w:val="24"/>
          <w:lang w:eastAsia="en-GB"/>
        </w:rPr>
        <w:t xml:space="preserve">interested in being considered for </w:t>
      </w:r>
      <w:r w:rsidR="00714BC1">
        <w:rPr>
          <w:sz w:val="24"/>
          <w:szCs w:val="24"/>
          <w:lang w:eastAsia="en-GB"/>
        </w:rPr>
        <w:t xml:space="preserve">the </w:t>
      </w:r>
      <w:r w:rsidR="00860C2F" w:rsidRPr="00E84B65">
        <w:rPr>
          <w:sz w:val="24"/>
          <w:szCs w:val="24"/>
          <w:lang w:eastAsia="en-GB"/>
        </w:rPr>
        <w:t>roles</w:t>
      </w:r>
      <w:r w:rsidR="00714BC1">
        <w:rPr>
          <w:sz w:val="24"/>
          <w:szCs w:val="24"/>
          <w:lang w:eastAsia="en-GB"/>
        </w:rPr>
        <w:t xml:space="preserve"> with Cadder Housing Association and CLS</w:t>
      </w:r>
      <w:r w:rsidR="00860C2F" w:rsidRPr="00E84B65">
        <w:rPr>
          <w:sz w:val="24"/>
          <w:szCs w:val="24"/>
          <w:lang w:eastAsia="en-GB"/>
        </w:rPr>
        <w:t xml:space="preserve">, please highlight this within your Cover Letter. </w:t>
      </w:r>
    </w:p>
    <w:p w14:paraId="59B91B6C" w14:textId="77777777" w:rsidR="001A29E7" w:rsidRPr="00E84B65" w:rsidRDefault="001A29E7" w:rsidP="001A29E7">
      <w:pPr>
        <w:rPr>
          <w:b/>
          <w:bCs/>
          <w:sz w:val="24"/>
          <w:szCs w:val="24"/>
          <w:lang w:eastAsia="en-GB"/>
        </w:rPr>
      </w:pPr>
      <w:r w:rsidRPr="00E84B65">
        <w:rPr>
          <w:b/>
          <w:bCs/>
          <w:sz w:val="24"/>
          <w:szCs w:val="24"/>
          <w:lang w:eastAsia="en-GB"/>
        </w:rPr>
        <w:t>Role Summaries</w:t>
      </w:r>
    </w:p>
    <w:tbl>
      <w:tblPr>
        <w:tblStyle w:val="GridTable1Light"/>
        <w:tblW w:w="9348" w:type="dxa"/>
        <w:tblLook w:val="04A0" w:firstRow="1" w:lastRow="0" w:firstColumn="1" w:lastColumn="0" w:noHBand="0" w:noVBand="1"/>
      </w:tblPr>
      <w:tblGrid>
        <w:gridCol w:w="1623"/>
        <w:gridCol w:w="2634"/>
        <w:gridCol w:w="1995"/>
        <w:gridCol w:w="1865"/>
        <w:gridCol w:w="1231"/>
      </w:tblGrid>
      <w:tr w:rsidR="001A29E7" w:rsidRPr="00E84B65" w14:paraId="04E511EE" w14:textId="77777777" w:rsidTr="00835F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7" w:type="dxa"/>
            <w:hideMark/>
          </w:tcPr>
          <w:p w14:paraId="2D5DEB08" w14:textId="77777777" w:rsidR="001A29E7" w:rsidRPr="00E84B65" w:rsidRDefault="001A29E7" w:rsidP="00835FD8">
            <w:pPr>
              <w:rPr>
                <w:rFonts w:cs="Times New Roman"/>
                <w:sz w:val="24"/>
                <w:szCs w:val="24"/>
                <w:lang w:eastAsia="en-GB"/>
              </w:rPr>
            </w:pPr>
            <w:r w:rsidRPr="00E84B65">
              <w:rPr>
                <w:rFonts w:cs="Times New Roman"/>
                <w:sz w:val="24"/>
                <w:szCs w:val="24"/>
                <w:lang w:eastAsia="en-GB"/>
              </w:rPr>
              <w:t>Organisation</w:t>
            </w:r>
          </w:p>
        </w:tc>
        <w:tc>
          <w:tcPr>
            <w:tcW w:w="0" w:type="auto"/>
            <w:hideMark/>
          </w:tcPr>
          <w:p w14:paraId="070E61DC" w14:textId="77777777" w:rsidR="001A29E7" w:rsidRPr="00E84B65" w:rsidRDefault="001A29E7" w:rsidP="00835FD8">
            <w:pPr>
              <w:cnfStyle w:val="100000000000" w:firstRow="1" w:lastRow="0" w:firstColumn="0" w:lastColumn="0" w:oddVBand="0" w:evenVBand="0" w:oddHBand="0" w:evenHBand="0" w:firstRowFirstColumn="0" w:firstRowLastColumn="0" w:lastRowFirstColumn="0" w:lastRowLastColumn="0"/>
              <w:rPr>
                <w:rFonts w:cs="Times New Roman"/>
                <w:sz w:val="24"/>
                <w:szCs w:val="24"/>
                <w:lang w:eastAsia="en-GB"/>
              </w:rPr>
            </w:pPr>
            <w:r w:rsidRPr="00E84B65">
              <w:rPr>
                <w:rFonts w:cs="Times New Roman"/>
                <w:sz w:val="24"/>
                <w:szCs w:val="24"/>
                <w:lang w:eastAsia="en-GB"/>
              </w:rPr>
              <w:t>Location</w:t>
            </w:r>
          </w:p>
        </w:tc>
        <w:tc>
          <w:tcPr>
            <w:tcW w:w="0" w:type="auto"/>
            <w:hideMark/>
          </w:tcPr>
          <w:p w14:paraId="4DCCE121" w14:textId="77777777" w:rsidR="001A29E7" w:rsidRPr="00E84B65" w:rsidRDefault="001A29E7" w:rsidP="00835FD8">
            <w:pPr>
              <w:cnfStyle w:val="100000000000" w:firstRow="1" w:lastRow="0" w:firstColumn="0" w:lastColumn="0" w:oddVBand="0" w:evenVBand="0" w:oddHBand="0" w:evenHBand="0" w:firstRowFirstColumn="0" w:firstRowLastColumn="0" w:lastRowFirstColumn="0" w:lastRowLastColumn="0"/>
              <w:rPr>
                <w:rFonts w:cs="Times New Roman"/>
                <w:sz w:val="24"/>
                <w:szCs w:val="24"/>
                <w:lang w:eastAsia="en-GB"/>
              </w:rPr>
            </w:pPr>
            <w:r w:rsidRPr="00E84B65">
              <w:rPr>
                <w:rFonts w:cs="Times New Roman"/>
                <w:sz w:val="24"/>
                <w:szCs w:val="24"/>
                <w:lang w:eastAsia="en-GB"/>
              </w:rPr>
              <w:t>Contract</w:t>
            </w:r>
          </w:p>
        </w:tc>
        <w:tc>
          <w:tcPr>
            <w:tcW w:w="1865" w:type="dxa"/>
            <w:hideMark/>
          </w:tcPr>
          <w:p w14:paraId="47E58F45" w14:textId="77777777" w:rsidR="001A29E7" w:rsidRPr="00E84B65" w:rsidRDefault="001A29E7" w:rsidP="00835FD8">
            <w:pPr>
              <w:cnfStyle w:val="100000000000" w:firstRow="1" w:lastRow="0" w:firstColumn="0" w:lastColumn="0" w:oddVBand="0" w:evenVBand="0" w:oddHBand="0" w:evenHBand="0" w:firstRowFirstColumn="0" w:firstRowLastColumn="0" w:lastRowFirstColumn="0" w:lastRowLastColumn="0"/>
              <w:rPr>
                <w:rFonts w:cs="Times New Roman"/>
                <w:sz w:val="24"/>
                <w:szCs w:val="24"/>
                <w:lang w:eastAsia="en-GB"/>
              </w:rPr>
            </w:pPr>
            <w:r w:rsidRPr="00E84B65">
              <w:rPr>
                <w:rFonts w:cs="Times New Roman"/>
                <w:sz w:val="24"/>
                <w:szCs w:val="24"/>
                <w:lang w:eastAsia="en-GB"/>
              </w:rPr>
              <w:t>Salary</w:t>
            </w:r>
          </w:p>
        </w:tc>
        <w:tc>
          <w:tcPr>
            <w:tcW w:w="1231" w:type="dxa"/>
            <w:hideMark/>
          </w:tcPr>
          <w:p w14:paraId="4CB63391" w14:textId="77777777" w:rsidR="001A29E7" w:rsidRPr="00E84B65" w:rsidRDefault="001A29E7" w:rsidP="00835FD8">
            <w:pPr>
              <w:cnfStyle w:val="100000000000" w:firstRow="1" w:lastRow="0" w:firstColumn="0" w:lastColumn="0" w:oddVBand="0" w:evenVBand="0" w:oddHBand="0" w:evenHBand="0" w:firstRowFirstColumn="0" w:firstRowLastColumn="0" w:lastRowFirstColumn="0" w:lastRowLastColumn="0"/>
              <w:rPr>
                <w:rFonts w:cs="Times New Roman"/>
                <w:sz w:val="24"/>
                <w:szCs w:val="24"/>
                <w:lang w:eastAsia="en-GB"/>
              </w:rPr>
            </w:pPr>
            <w:r w:rsidRPr="00E84B65">
              <w:rPr>
                <w:rFonts w:cs="Times New Roman"/>
                <w:sz w:val="24"/>
                <w:szCs w:val="24"/>
                <w:lang w:eastAsia="en-GB"/>
              </w:rPr>
              <w:t>Hours</w:t>
            </w:r>
          </w:p>
        </w:tc>
      </w:tr>
      <w:tr w:rsidR="001A29E7" w:rsidRPr="00E84B65" w14:paraId="3DC1E45E" w14:textId="77777777" w:rsidTr="00835FD8">
        <w:tc>
          <w:tcPr>
            <w:cnfStyle w:val="001000000000" w:firstRow="0" w:lastRow="0" w:firstColumn="1" w:lastColumn="0" w:oddVBand="0" w:evenVBand="0" w:oddHBand="0" w:evenHBand="0" w:firstRowFirstColumn="0" w:firstRowLastColumn="0" w:lastRowFirstColumn="0" w:lastRowLastColumn="0"/>
            <w:tcW w:w="1567" w:type="dxa"/>
            <w:hideMark/>
          </w:tcPr>
          <w:p w14:paraId="62ED792D" w14:textId="77777777" w:rsidR="001A29E7" w:rsidRPr="00E84B65" w:rsidRDefault="001A29E7" w:rsidP="00835FD8">
            <w:pPr>
              <w:rPr>
                <w:rFonts w:cs="Times New Roman"/>
                <w:sz w:val="24"/>
                <w:szCs w:val="24"/>
                <w:lang w:eastAsia="en-GB"/>
              </w:rPr>
            </w:pPr>
            <w:r w:rsidRPr="00E84B65">
              <w:rPr>
                <w:rFonts w:cs="Times New Roman"/>
                <w:sz w:val="24"/>
                <w:szCs w:val="24"/>
                <w:lang w:eastAsia="en-GB"/>
              </w:rPr>
              <w:t>WSHA</w:t>
            </w:r>
          </w:p>
        </w:tc>
        <w:tc>
          <w:tcPr>
            <w:tcW w:w="0" w:type="auto"/>
            <w:hideMark/>
          </w:tcPr>
          <w:p w14:paraId="4B4EA982" w14:textId="77777777" w:rsidR="001A29E7" w:rsidRPr="00E84B65" w:rsidRDefault="001A29E7" w:rsidP="00835FD8">
            <w:pPr>
              <w:cnfStyle w:val="000000000000" w:firstRow="0" w:lastRow="0" w:firstColumn="0" w:lastColumn="0" w:oddVBand="0" w:evenVBand="0" w:oddHBand="0" w:evenHBand="0" w:firstRowFirstColumn="0" w:firstRowLastColumn="0" w:lastRowFirstColumn="0" w:lastRowLastColumn="0"/>
              <w:rPr>
                <w:rFonts w:cs="Times New Roman"/>
                <w:sz w:val="24"/>
                <w:szCs w:val="24"/>
                <w:lang w:eastAsia="en-GB"/>
              </w:rPr>
            </w:pPr>
            <w:r w:rsidRPr="00E84B65">
              <w:rPr>
                <w:rFonts w:cs="Times New Roman"/>
                <w:sz w:val="24"/>
                <w:szCs w:val="24"/>
                <w:lang w:eastAsia="en-GB"/>
              </w:rPr>
              <w:t>Whiteinch &amp; Scotstoun, Glasgow</w:t>
            </w:r>
          </w:p>
        </w:tc>
        <w:tc>
          <w:tcPr>
            <w:tcW w:w="0" w:type="auto"/>
            <w:hideMark/>
          </w:tcPr>
          <w:p w14:paraId="23C9CB3A" w14:textId="77777777" w:rsidR="001A29E7" w:rsidRPr="00E84B65" w:rsidRDefault="001A29E7" w:rsidP="00835FD8">
            <w:pPr>
              <w:cnfStyle w:val="000000000000" w:firstRow="0" w:lastRow="0" w:firstColumn="0" w:lastColumn="0" w:oddVBand="0" w:evenVBand="0" w:oddHBand="0" w:evenHBand="0" w:firstRowFirstColumn="0" w:firstRowLastColumn="0" w:lastRowFirstColumn="0" w:lastRowLastColumn="0"/>
              <w:rPr>
                <w:rFonts w:cs="Times New Roman"/>
                <w:sz w:val="24"/>
                <w:szCs w:val="24"/>
                <w:lang w:eastAsia="en-GB"/>
              </w:rPr>
            </w:pPr>
            <w:r w:rsidRPr="00E84B65">
              <w:rPr>
                <w:rFonts w:cs="Times New Roman"/>
                <w:sz w:val="24"/>
                <w:szCs w:val="24"/>
                <w:lang w:eastAsia="en-GB"/>
              </w:rPr>
              <w:t>Fixed term until 31 Dec 2027</w:t>
            </w:r>
          </w:p>
        </w:tc>
        <w:tc>
          <w:tcPr>
            <w:tcW w:w="1865" w:type="dxa"/>
            <w:hideMark/>
          </w:tcPr>
          <w:p w14:paraId="0F86323C" w14:textId="77777777" w:rsidR="001A29E7" w:rsidRPr="00E84B65" w:rsidRDefault="001A29E7" w:rsidP="00835FD8">
            <w:pPr>
              <w:cnfStyle w:val="000000000000" w:firstRow="0" w:lastRow="0" w:firstColumn="0" w:lastColumn="0" w:oddVBand="0" w:evenVBand="0" w:oddHBand="0" w:evenHBand="0" w:firstRowFirstColumn="0" w:firstRowLastColumn="0" w:lastRowFirstColumn="0" w:lastRowLastColumn="0"/>
              <w:rPr>
                <w:rFonts w:cs="Times New Roman"/>
                <w:sz w:val="24"/>
                <w:szCs w:val="24"/>
                <w:lang w:eastAsia="en-GB"/>
              </w:rPr>
            </w:pPr>
            <w:r w:rsidRPr="00E84B65">
              <w:rPr>
                <w:rFonts w:cs="Times New Roman"/>
                <w:sz w:val="24"/>
                <w:szCs w:val="24"/>
                <w:lang w:eastAsia="en-GB"/>
              </w:rPr>
              <w:t>£34,745 (EVH Grade 6)</w:t>
            </w:r>
          </w:p>
        </w:tc>
        <w:tc>
          <w:tcPr>
            <w:tcW w:w="1231" w:type="dxa"/>
            <w:hideMark/>
          </w:tcPr>
          <w:p w14:paraId="2A41EA2F" w14:textId="77777777" w:rsidR="001A29E7" w:rsidRPr="00E84B65" w:rsidRDefault="001A29E7" w:rsidP="00835FD8">
            <w:pPr>
              <w:cnfStyle w:val="000000000000" w:firstRow="0" w:lastRow="0" w:firstColumn="0" w:lastColumn="0" w:oddVBand="0" w:evenVBand="0" w:oddHBand="0" w:evenHBand="0" w:firstRowFirstColumn="0" w:firstRowLastColumn="0" w:lastRowFirstColumn="0" w:lastRowLastColumn="0"/>
              <w:rPr>
                <w:rFonts w:cs="Times New Roman"/>
                <w:sz w:val="24"/>
                <w:szCs w:val="24"/>
                <w:lang w:eastAsia="en-GB"/>
              </w:rPr>
            </w:pPr>
            <w:r w:rsidRPr="00E84B65">
              <w:rPr>
                <w:rFonts w:cs="Times New Roman"/>
                <w:sz w:val="24"/>
                <w:szCs w:val="24"/>
                <w:lang w:eastAsia="en-GB"/>
              </w:rPr>
              <w:t>35/week</w:t>
            </w:r>
          </w:p>
        </w:tc>
      </w:tr>
      <w:tr w:rsidR="001A29E7" w:rsidRPr="00E84B65" w14:paraId="56312FD8" w14:textId="77777777" w:rsidTr="00835FD8">
        <w:tc>
          <w:tcPr>
            <w:cnfStyle w:val="001000000000" w:firstRow="0" w:lastRow="0" w:firstColumn="1" w:lastColumn="0" w:oddVBand="0" w:evenVBand="0" w:oddHBand="0" w:evenHBand="0" w:firstRowFirstColumn="0" w:firstRowLastColumn="0" w:lastRowFirstColumn="0" w:lastRowLastColumn="0"/>
            <w:tcW w:w="1567" w:type="dxa"/>
            <w:hideMark/>
          </w:tcPr>
          <w:p w14:paraId="5262B513" w14:textId="77777777" w:rsidR="001A29E7" w:rsidRPr="00E84B65" w:rsidRDefault="001A29E7" w:rsidP="00835FD8">
            <w:pPr>
              <w:rPr>
                <w:rFonts w:cs="Times New Roman"/>
                <w:sz w:val="24"/>
                <w:szCs w:val="24"/>
                <w:lang w:eastAsia="en-GB"/>
              </w:rPr>
            </w:pPr>
            <w:r w:rsidRPr="00E84B65">
              <w:rPr>
                <w:rFonts w:cs="Times New Roman"/>
                <w:sz w:val="24"/>
                <w:szCs w:val="24"/>
                <w:lang w:eastAsia="en-GB"/>
              </w:rPr>
              <w:t>Cadder HA</w:t>
            </w:r>
          </w:p>
        </w:tc>
        <w:tc>
          <w:tcPr>
            <w:tcW w:w="0" w:type="auto"/>
            <w:hideMark/>
          </w:tcPr>
          <w:p w14:paraId="2FC98C52" w14:textId="77777777" w:rsidR="001A29E7" w:rsidRPr="00E84B65" w:rsidRDefault="001A29E7" w:rsidP="00835FD8">
            <w:pPr>
              <w:cnfStyle w:val="000000000000" w:firstRow="0" w:lastRow="0" w:firstColumn="0" w:lastColumn="0" w:oddVBand="0" w:evenVBand="0" w:oddHBand="0" w:evenHBand="0" w:firstRowFirstColumn="0" w:firstRowLastColumn="0" w:lastRowFirstColumn="0" w:lastRowLastColumn="0"/>
              <w:rPr>
                <w:rFonts w:cs="Times New Roman"/>
                <w:sz w:val="24"/>
                <w:szCs w:val="24"/>
                <w:lang w:eastAsia="en-GB"/>
              </w:rPr>
            </w:pPr>
            <w:r w:rsidRPr="00E84B65">
              <w:rPr>
                <w:rFonts w:cs="Times New Roman"/>
                <w:sz w:val="24"/>
                <w:szCs w:val="24"/>
                <w:lang w:eastAsia="en-GB"/>
              </w:rPr>
              <w:t>Cadder, Glasgow</w:t>
            </w:r>
          </w:p>
        </w:tc>
        <w:tc>
          <w:tcPr>
            <w:tcW w:w="0" w:type="auto"/>
            <w:hideMark/>
          </w:tcPr>
          <w:p w14:paraId="6218E746" w14:textId="77777777" w:rsidR="001A29E7" w:rsidRPr="00E84B65" w:rsidRDefault="001A29E7" w:rsidP="00835FD8">
            <w:pPr>
              <w:cnfStyle w:val="000000000000" w:firstRow="0" w:lastRow="0" w:firstColumn="0" w:lastColumn="0" w:oddVBand="0" w:evenVBand="0" w:oddHBand="0" w:evenHBand="0" w:firstRowFirstColumn="0" w:firstRowLastColumn="0" w:lastRowFirstColumn="0" w:lastRowLastColumn="0"/>
              <w:rPr>
                <w:rFonts w:cs="Times New Roman"/>
                <w:sz w:val="24"/>
                <w:szCs w:val="24"/>
                <w:lang w:eastAsia="en-GB"/>
              </w:rPr>
            </w:pPr>
            <w:r w:rsidRPr="00E84B65">
              <w:rPr>
                <w:rFonts w:cs="Times New Roman"/>
                <w:sz w:val="24"/>
                <w:szCs w:val="24"/>
                <w:lang w:eastAsia="en-GB"/>
              </w:rPr>
              <w:t>Fixed term until 31 Dec 2027</w:t>
            </w:r>
          </w:p>
        </w:tc>
        <w:tc>
          <w:tcPr>
            <w:tcW w:w="1865" w:type="dxa"/>
            <w:hideMark/>
          </w:tcPr>
          <w:p w14:paraId="706D5F30" w14:textId="77777777" w:rsidR="001A29E7" w:rsidRPr="00E84B65" w:rsidRDefault="001A29E7" w:rsidP="00835FD8">
            <w:pPr>
              <w:cnfStyle w:val="000000000000" w:firstRow="0" w:lastRow="0" w:firstColumn="0" w:lastColumn="0" w:oddVBand="0" w:evenVBand="0" w:oddHBand="0" w:evenHBand="0" w:firstRowFirstColumn="0" w:firstRowLastColumn="0" w:lastRowFirstColumn="0" w:lastRowLastColumn="0"/>
              <w:rPr>
                <w:rFonts w:cs="Times New Roman"/>
                <w:sz w:val="24"/>
                <w:szCs w:val="24"/>
                <w:lang w:eastAsia="en-GB"/>
              </w:rPr>
            </w:pPr>
            <w:r w:rsidRPr="00E84B65">
              <w:rPr>
                <w:rFonts w:cs="Times New Roman"/>
                <w:sz w:val="24"/>
                <w:szCs w:val="24"/>
                <w:lang w:eastAsia="en-GB"/>
              </w:rPr>
              <w:t>£30,250 (EVH Grade 5)</w:t>
            </w:r>
          </w:p>
        </w:tc>
        <w:tc>
          <w:tcPr>
            <w:tcW w:w="1231" w:type="dxa"/>
            <w:hideMark/>
          </w:tcPr>
          <w:p w14:paraId="2EE9B0D2" w14:textId="77777777" w:rsidR="001A29E7" w:rsidRPr="00E84B65" w:rsidRDefault="001A29E7" w:rsidP="00835FD8">
            <w:pPr>
              <w:cnfStyle w:val="000000000000" w:firstRow="0" w:lastRow="0" w:firstColumn="0" w:lastColumn="0" w:oddVBand="0" w:evenVBand="0" w:oddHBand="0" w:evenHBand="0" w:firstRowFirstColumn="0" w:firstRowLastColumn="0" w:lastRowFirstColumn="0" w:lastRowLastColumn="0"/>
              <w:rPr>
                <w:rFonts w:cs="Times New Roman"/>
                <w:sz w:val="24"/>
                <w:szCs w:val="24"/>
                <w:lang w:eastAsia="en-GB"/>
              </w:rPr>
            </w:pPr>
            <w:r w:rsidRPr="00E84B65">
              <w:rPr>
                <w:rFonts w:cs="Times New Roman"/>
                <w:sz w:val="24"/>
                <w:szCs w:val="24"/>
                <w:lang w:eastAsia="en-GB"/>
              </w:rPr>
              <w:t>35/week</w:t>
            </w:r>
          </w:p>
        </w:tc>
      </w:tr>
      <w:tr w:rsidR="001A29E7" w:rsidRPr="00E84B65" w14:paraId="73BB27ED" w14:textId="77777777" w:rsidTr="00835FD8">
        <w:tc>
          <w:tcPr>
            <w:cnfStyle w:val="001000000000" w:firstRow="0" w:lastRow="0" w:firstColumn="1" w:lastColumn="0" w:oddVBand="0" w:evenVBand="0" w:oddHBand="0" w:evenHBand="0" w:firstRowFirstColumn="0" w:firstRowLastColumn="0" w:lastRowFirstColumn="0" w:lastRowLastColumn="0"/>
            <w:tcW w:w="1567" w:type="dxa"/>
            <w:hideMark/>
          </w:tcPr>
          <w:p w14:paraId="38055D37" w14:textId="77777777" w:rsidR="001A29E7" w:rsidRPr="00E84B65" w:rsidRDefault="001A29E7" w:rsidP="00835FD8">
            <w:pPr>
              <w:rPr>
                <w:rFonts w:cs="Times New Roman"/>
                <w:sz w:val="24"/>
                <w:szCs w:val="24"/>
                <w:lang w:eastAsia="en-GB"/>
              </w:rPr>
            </w:pPr>
            <w:r w:rsidRPr="00E84B65">
              <w:rPr>
                <w:rFonts w:cs="Times New Roman"/>
                <w:sz w:val="24"/>
                <w:szCs w:val="24"/>
                <w:lang w:eastAsia="en-GB"/>
              </w:rPr>
              <w:t>CLS</w:t>
            </w:r>
          </w:p>
        </w:tc>
        <w:tc>
          <w:tcPr>
            <w:tcW w:w="0" w:type="auto"/>
            <w:hideMark/>
          </w:tcPr>
          <w:p w14:paraId="40D5E876" w14:textId="77777777" w:rsidR="001A29E7" w:rsidRPr="00E84B65" w:rsidRDefault="001A29E7" w:rsidP="00835FD8">
            <w:pPr>
              <w:cnfStyle w:val="000000000000" w:firstRow="0" w:lastRow="0" w:firstColumn="0" w:lastColumn="0" w:oddVBand="0" w:evenVBand="0" w:oddHBand="0" w:evenHBand="0" w:firstRowFirstColumn="0" w:firstRowLastColumn="0" w:lastRowFirstColumn="0" w:lastRowLastColumn="0"/>
              <w:rPr>
                <w:rFonts w:cs="Times New Roman"/>
                <w:sz w:val="24"/>
                <w:szCs w:val="24"/>
                <w:lang w:eastAsia="en-GB"/>
              </w:rPr>
            </w:pPr>
            <w:r w:rsidRPr="00E84B65">
              <w:rPr>
                <w:rFonts w:cs="Times New Roman"/>
                <w:sz w:val="24"/>
                <w:szCs w:val="24"/>
                <w:lang w:eastAsia="en-GB"/>
              </w:rPr>
              <w:t>Clydebank/West Dunbartonshire</w:t>
            </w:r>
          </w:p>
        </w:tc>
        <w:tc>
          <w:tcPr>
            <w:tcW w:w="0" w:type="auto"/>
            <w:hideMark/>
          </w:tcPr>
          <w:p w14:paraId="6943DCC4" w14:textId="77777777" w:rsidR="001A29E7" w:rsidRPr="00E84B65" w:rsidRDefault="001A29E7" w:rsidP="00835FD8">
            <w:pPr>
              <w:cnfStyle w:val="000000000000" w:firstRow="0" w:lastRow="0" w:firstColumn="0" w:lastColumn="0" w:oddVBand="0" w:evenVBand="0" w:oddHBand="0" w:evenHBand="0" w:firstRowFirstColumn="0" w:firstRowLastColumn="0" w:lastRowFirstColumn="0" w:lastRowLastColumn="0"/>
              <w:rPr>
                <w:rFonts w:cs="Times New Roman"/>
                <w:sz w:val="24"/>
                <w:szCs w:val="24"/>
                <w:lang w:eastAsia="en-GB"/>
              </w:rPr>
            </w:pPr>
            <w:r w:rsidRPr="00E84B65">
              <w:rPr>
                <w:rFonts w:cs="Times New Roman"/>
                <w:sz w:val="24"/>
                <w:szCs w:val="24"/>
                <w:lang w:eastAsia="en-GB"/>
              </w:rPr>
              <w:t>Fixed term until 31 Dec 2027</w:t>
            </w:r>
          </w:p>
        </w:tc>
        <w:tc>
          <w:tcPr>
            <w:tcW w:w="1865" w:type="dxa"/>
            <w:hideMark/>
          </w:tcPr>
          <w:p w14:paraId="6B794C9A" w14:textId="77777777" w:rsidR="001A29E7" w:rsidRPr="00E84B65" w:rsidRDefault="001A29E7" w:rsidP="00835FD8">
            <w:pPr>
              <w:cnfStyle w:val="000000000000" w:firstRow="0" w:lastRow="0" w:firstColumn="0" w:lastColumn="0" w:oddVBand="0" w:evenVBand="0" w:oddHBand="0" w:evenHBand="0" w:firstRowFirstColumn="0" w:firstRowLastColumn="0" w:lastRowFirstColumn="0" w:lastRowLastColumn="0"/>
              <w:rPr>
                <w:rFonts w:cs="Times New Roman"/>
                <w:sz w:val="24"/>
                <w:szCs w:val="24"/>
                <w:lang w:eastAsia="en-GB"/>
              </w:rPr>
            </w:pPr>
            <w:r w:rsidRPr="00E84B65">
              <w:rPr>
                <w:rFonts w:cs="Times New Roman"/>
                <w:sz w:val="24"/>
                <w:szCs w:val="24"/>
                <w:lang w:eastAsia="en-GB"/>
              </w:rPr>
              <w:t>£29,350</w:t>
            </w:r>
          </w:p>
        </w:tc>
        <w:tc>
          <w:tcPr>
            <w:tcW w:w="1231" w:type="dxa"/>
            <w:hideMark/>
          </w:tcPr>
          <w:p w14:paraId="277CA463" w14:textId="77777777" w:rsidR="001A29E7" w:rsidRPr="00E84B65" w:rsidRDefault="001A29E7" w:rsidP="00835FD8">
            <w:pPr>
              <w:cnfStyle w:val="000000000000" w:firstRow="0" w:lastRow="0" w:firstColumn="0" w:lastColumn="0" w:oddVBand="0" w:evenVBand="0" w:oddHBand="0" w:evenHBand="0" w:firstRowFirstColumn="0" w:firstRowLastColumn="0" w:lastRowFirstColumn="0" w:lastRowLastColumn="0"/>
              <w:rPr>
                <w:rFonts w:cs="Times New Roman"/>
                <w:sz w:val="24"/>
                <w:szCs w:val="24"/>
                <w:lang w:eastAsia="en-GB"/>
              </w:rPr>
            </w:pPr>
            <w:r w:rsidRPr="00E84B65">
              <w:rPr>
                <w:rFonts w:cs="Times New Roman"/>
                <w:sz w:val="24"/>
                <w:szCs w:val="24"/>
                <w:lang w:eastAsia="en-GB"/>
              </w:rPr>
              <w:t>25–35/ week</w:t>
            </w:r>
          </w:p>
        </w:tc>
      </w:tr>
    </w:tbl>
    <w:p w14:paraId="5BBC1687" w14:textId="77777777" w:rsidR="001A29E7" w:rsidRPr="00E84B65" w:rsidRDefault="001A29E7" w:rsidP="00E4700A">
      <w:pPr>
        <w:rPr>
          <w:sz w:val="24"/>
          <w:szCs w:val="24"/>
          <w:lang w:eastAsia="en-GB"/>
        </w:rPr>
      </w:pPr>
    </w:p>
    <w:p w14:paraId="7BD78B4E" w14:textId="5AE56A81" w:rsidR="004977EC" w:rsidRPr="00E84B65" w:rsidRDefault="004977EC" w:rsidP="00E4700A">
      <w:pPr>
        <w:rPr>
          <w:b/>
          <w:bCs/>
          <w:sz w:val="24"/>
          <w:szCs w:val="24"/>
          <w:lang w:eastAsia="en-GB"/>
        </w:rPr>
      </w:pPr>
      <w:r w:rsidRPr="00E84B65">
        <w:rPr>
          <w:b/>
          <w:bCs/>
          <w:sz w:val="24"/>
          <w:szCs w:val="24"/>
          <w:lang w:eastAsia="en-GB"/>
        </w:rPr>
        <w:t xml:space="preserve">Role </w:t>
      </w:r>
      <w:r w:rsidR="006F1642" w:rsidRPr="00E84B65">
        <w:rPr>
          <w:b/>
          <w:bCs/>
          <w:sz w:val="24"/>
          <w:szCs w:val="24"/>
          <w:lang w:eastAsia="en-GB"/>
        </w:rPr>
        <w:t>Overviews</w:t>
      </w:r>
      <w:r w:rsidRPr="00E84B65">
        <w:rPr>
          <w:b/>
          <w:bCs/>
          <w:sz w:val="24"/>
          <w:szCs w:val="24"/>
          <w:lang w:eastAsia="en-GB"/>
        </w:rPr>
        <w:t>:</w:t>
      </w:r>
    </w:p>
    <w:p w14:paraId="49F07EE9" w14:textId="0B2A73CD" w:rsidR="006F1642" w:rsidRPr="00E84B65" w:rsidRDefault="006F1642" w:rsidP="006F1642">
      <w:pPr>
        <w:rPr>
          <w:sz w:val="24"/>
          <w:szCs w:val="24"/>
        </w:rPr>
      </w:pPr>
      <w:r w:rsidRPr="00E84B65">
        <w:rPr>
          <w:sz w:val="24"/>
          <w:szCs w:val="24"/>
        </w:rPr>
        <w:t>The Energy Advisor roles acr</w:t>
      </w:r>
      <w:r w:rsidR="00DA4121" w:rsidRPr="00E84B65">
        <w:rPr>
          <w:sz w:val="24"/>
          <w:szCs w:val="24"/>
        </w:rPr>
        <w:t xml:space="preserve">oss </w:t>
      </w:r>
      <w:r w:rsidR="00DA4121" w:rsidRPr="00E84B65">
        <w:rPr>
          <w:sz w:val="24"/>
          <w:szCs w:val="24"/>
          <w:lang w:eastAsia="en-GB"/>
        </w:rPr>
        <w:t>Whiteinch &amp; Scotstoun Housing Association, Cadder Housing Association, and Community Links Scotland</w:t>
      </w:r>
      <w:r w:rsidRPr="00E84B65">
        <w:rPr>
          <w:sz w:val="24"/>
          <w:szCs w:val="24"/>
        </w:rPr>
        <w:t xml:space="preserve"> share a </w:t>
      </w:r>
      <w:r w:rsidRPr="00E84B65">
        <w:rPr>
          <w:rStyle w:val="Strong"/>
          <w:rFonts w:cs="Segoe UI"/>
          <w:b w:val="0"/>
          <w:bCs w:val="0"/>
          <w:sz w:val="24"/>
          <w:szCs w:val="24"/>
        </w:rPr>
        <w:t>common purpose</w:t>
      </w:r>
      <w:r w:rsidRPr="00E84B65">
        <w:rPr>
          <w:b/>
          <w:bCs/>
          <w:sz w:val="24"/>
          <w:szCs w:val="24"/>
        </w:rPr>
        <w:t>:</w:t>
      </w:r>
      <w:r w:rsidRPr="00E84B65">
        <w:rPr>
          <w:sz w:val="24"/>
          <w:szCs w:val="24"/>
        </w:rPr>
        <w:t xml:space="preserve"> to provide high</w:t>
      </w:r>
      <w:r w:rsidRPr="00E84B65">
        <w:rPr>
          <w:sz w:val="24"/>
          <w:szCs w:val="24"/>
        </w:rPr>
        <w:noBreakHyphen/>
        <w:t>quality, practical support to households experiencing fuel poverty or struggling with rising energy costs. Each organisation is committed to improving residents’ understanding of their energy usage, reducing bills where possible, and strengthening long</w:t>
      </w:r>
      <w:r w:rsidRPr="00E84B65">
        <w:rPr>
          <w:sz w:val="24"/>
          <w:szCs w:val="24"/>
        </w:rPr>
        <w:noBreakHyphen/>
        <w:t>term resilience through tailored advice, advocacy, and education.</w:t>
      </w:r>
    </w:p>
    <w:p w14:paraId="2A417FB2" w14:textId="77777777" w:rsidR="006F1642" w:rsidRPr="00E84B65" w:rsidRDefault="006F1642" w:rsidP="006F1642">
      <w:pPr>
        <w:rPr>
          <w:sz w:val="24"/>
          <w:szCs w:val="24"/>
        </w:rPr>
      </w:pPr>
      <w:r w:rsidRPr="00E84B65">
        <w:rPr>
          <w:sz w:val="24"/>
          <w:szCs w:val="24"/>
        </w:rPr>
        <w:t>While the core responsibilities are consistent across all three posts, such as delivering one</w:t>
      </w:r>
      <w:r w:rsidRPr="00E84B65">
        <w:rPr>
          <w:sz w:val="24"/>
          <w:szCs w:val="24"/>
        </w:rPr>
        <w:noBreakHyphen/>
        <w:t>to</w:t>
      </w:r>
      <w:r w:rsidRPr="00E84B65">
        <w:rPr>
          <w:sz w:val="24"/>
          <w:szCs w:val="24"/>
        </w:rPr>
        <w:noBreakHyphen/>
        <w:t>one advice, supporting households with fuel debt, delivering workshops, and working alongside local partners, each role also reflects the</w:t>
      </w:r>
      <w:r w:rsidRPr="00E84B65">
        <w:rPr>
          <w:b/>
          <w:bCs/>
          <w:sz w:val="24"/>
          <w:szCs w:val="24"/>
        </w:rPr>
        <w:t xml:space="preserve"> </w:t>
      </w:r>
      <w:r w:rsidRPr="00E84B65">
        <w:rPr>
          <w:rStyle w:val="Strong"/>
          <w:rFonts w:cs="Segoe UI"/>
          <w:b w:val="0"/>
          <w:bCs w:val="0"/>
          <w:sz w:val="24"/>
          <w:szCs w:val="24"/>
        </w:rPr>
        <w:t xml:space="preserve">distinct needs and character of </w:t>
      </w:r>
      <w:r w:rsidRPr="00E84B65">
        <w:rPr>
          <w:rStyle w:val="Strong"/>
          <w:rFonts w:eastAsiaTheme="majorEastAsia" w:cs="Segoe UI"/>
          <w:b w:val="0"/>
          <w:bCs w:val="0"/>
          <w:sz w:val="24"/>
          <w:szCs w:val="24"/>
        </w:rPr>
        <w:t>the local communities</w:t>
      </w:r>
      <w:r w:rsidRPr="00E84B65">
        <w:rPr>
          <w:b/>
          <w:bCs/>
          <w:sz w:val="24"/>
          <w:szCs w:val="24"/>
        </w:rPr>
        <w:t>.</w:t>
      </w:r>
      <w:r w:rsidRPr="00E84B65">
        <w:rPr>
          <w:sz w:val="24"/>
          <w:szCs w:val="24"/>
        </w:rPr>
        <w:t xml:space="preserve"> </w:t>
      </w:r>
    </w:p>
    <w:p w14:paraId="2DCCA6CF" w14:textId="77777777" w:rsidR="006F1642" w:rsidRPr="00E84B65" w:rsidRDefault="006F1642" w:rsidP="006F1642">
      <w:pPr>
        <w:pStyle w:val="ListParagraph"/>
        <w:numPr>
          <w:ilvl w:val="0"/>
          <w:numId w:val="44"/>
        </w:numPr>
        <w:rPr>
          <w:sz w:val="24"/>
          <w:szCs w:val="24"/>
        </w:rPr>
      </w:pPr>
      <w:r w:rsidRPr="00E84B65">
        <w:rPr>
          <w:sz w:val="24"/>
          <w:szCs w:val="24"/>
        </w:rPr>
        <w:t>The WSHA role includes outreach within Whiteinch and Scotstoun and links to a wider programme of community activities delivered through The Whiteinch Centre. This role will have responsibility for engaging and supporting local volunteers to widen the impact of the project, and the post will be responsible for undertaking funder reporting.</w:t>
      </w:r>
    </w:p>
    <w:p w14:paraId="1F281031" w14:textId="77777777" w:rsidR="006F1642" w:rsidRPr="00E84B65" w:rsidRDefault="006F1642" w:rsidP="006F1642">
      <w:pPr>
        <w:pStyle w:val="ListParagraph"/>
        <w:numPr>
          <w:ilvl w:val="0"/>
          <w:numId w:val="44"/>
        </w:numPr>
        <w:rPr>
          <w:sz w:val="24"/>
          <w:szCs w:val="24"/>
        </w:rPr>
      </w:pPr>
      <w:r w:rsidRPr="00E84B65">
        <w:rPr>
          <w:sz w:val="24"/>
          <w:szCs w:val="24"/>
        </w:rPr>
        <w:t>The Cadder role includes targeted work within Cadder Community Hub and collaboration with local partners such as Cadder Primary School and Kindness Glasgow and will focus on delivering face-to-face tailored energy advice.</w:t>
      </w:r>
    </w:p>
    <w:p w14:paraId="5F01FC18" w14:textId="38270070" w:rsidR="006F1642" w:rsidRPr="00E84B65" w:rsidRDefault="006F1642" w:rsidP="006F1642">
      <w:pPr>
        <w:pStyle w:val="ListParagraph"/>
        <w:numPr>
          <w:ilvl w:val="0"/>
          <w:numId w:val="44"/>
        </w:numPr>
        <w:rPr>
          <w:sz w:val="24"/>
          <w:szCs w:val="24"/>
        </w:rPr>
      </w:pPr>
      <w:r w:rsidRPr="00E84B65">
        <w:rPr>
          <w:sz w:val="24"/>
          <w:szCs w:val="24"/>
        </w:rPr>
        <w:t>The CLS role has a broader reach across West Dunbartonshire, the Energy Advisor will be part of a wider team of 3 Energy Advisors working on an established project and delivery is focused on home visits.</w:t>
      </w:r>
    </w:p>
    <w:p w14:paraId="524C1BCA" w14:textId="77777777" w:rsidR="00714BC1" w:rsidRDefault="00714BC1" w:rsidP="00E4700A">
      <w:pPr>
        <w:rPr>
          <w:sz w:val="24"/>
          <w:szCs w:val="24"/>
        </w:rPr>
      </w:pPr>
    </w:p>
    <w:p w14:paraId="51DEDFD4" w14:textId="77777777" w:rsidR="00714BC1" w:rsidRDefault="00714BC1" w:rsidP="00E4700A">
      <w:pPr>
        <w:rPr>
          <w:sz w:val="24"/>
          <w:szCs w:val="24"/>
        </w:rPr>
      </w:pPr>
    </w:p>
    <w:p w14:paraId="0B8D24FB" w14:textId="6E3DA7FF" w:rsidR="004977EC" w:rsidRPr="00E84B65" w:rsidRDefault="006F1642" w:rsidP="00E4700A">
      <w:pPr>
        <w:rPr>
          <w:sz w:val="24"/>
          <w:szCs w:val="24"/>
        </w:rPr>
      </w:pPr>
      <w:r w:rsidRPr="00E84B65">
        <w:rPr>
          <w:sz w:val="24"/>
          <w:szCs w:val="24"/>
        </w:rPr>
        <w:lastRenderedPageBreak/>
        <w:t>These roles ensure that each organisation can respond effectively to the specific challenges faced by their communities. Applicants can expect consistent expectations around skills, values, and day</w:t>
      </w:r>
      <w:r w:rsidRPr="00E84B65">
        <w:rPr>
          <w:sz w:val="24"/>
          <w:szCs w:val="24"/>
        </w:rPr>
        <w:noBreakHyphen/>
        <w:t>to</w:t>
      </w:r>
      <w:r w:rsidRPr="00E84B65">
        <w:rPr>
          <w:sz w:val="24"/>
          <w:szCs w:val="24"/>
        </w:rPr>
        <w:noBreakHyphen/>
        <w:t>day duties, with some variation in delivery settings, target groups, and community engagement approaches that reflect the realities of working in different local communities.</w:t>
      </w:r>
    </w:p>
    <w:p w14:paraId="545DD507" w14:textId="77777777" w:rsidR="002A7404" w:rsidRPr="00714BC1" w:rsidRDefault="002A7404" w:rsidP="002A7404">
      <w:pPr>
        <w:rPr>
          <w:b/>
          <w:bCs/>
          <w:sz w:val="32"/>
          <w:szCs w:val="32"/>
          <w:lang w:eastAsia="en-GB"/>
        </w:rPr>
      </w:pPr>
      <w:r w:rsidRPr="00714BC1">
        <w:rPr>
          <w:b/>
          <w:bCs/>
          <w:sz w:val="32"/>
          <w:szCs w:val="32"/>
          <w:lang w:eastAsia="en-GB"/>
        </w:rPr>
        <w:t>Application Process &amp; Timeline</w:t>
      </w:r>
    </w:p>
    <w:p w14:paraId="2EC23E3E" w14:textId="6DB10EBC" w:rsidR="002A7404" w:rsidRPr="00E84B65" w:rsidRDefault="002A7404" w:rsidP="002A7404">
      <w:pPr>
        <w:rPr>
          <w:sz w:val="24"/>
          <w:szCs w:val="24"/>
          <w:lang w:eastAsia="en-GB"/>
        </w:rPr>
      </w:pPr>
      <w:bookmarkStart w:id="0" w:name="_Hlk219799600"/>
      <w:r w:rsidRPr="00E84B65">
        <w:rPr>
          <w:b/>
          <w:bCs/>
          <w:sz w:val="24"/>
          <w:szCs w:val="24"/>
          <w:lang w:eastAsia="en-GB"/>
        </w:rPr>
        <w:t>Single Application:</w:t>
      </w:r>
      <w:r w:rsidRPr="00E84B65">
        <w:rPr>
          <w:sz w:val="24"/>
          <w:szCs w:val="24"/>
          <w:lang w:eastAsia="en-GB"/>
        </w:rPr>
        <w:t xml:space="preserve"> Submit your CV and a detailed covering letter indicating your suitability for the post and specifying if you wish to be considered for all roles or only </w:t>
      </w:r>
      <w:r w:rsidR="00D30088" w:rsidRPr="00E84B65">
        <w:rPr>
          <w:sz w:val="24"/>
          <w:szCs w:val="24"/>
          <w:lang w:eastAsia="en-GB"/>
        </w:rPr>
        <w:t>Whiteinch &amp; Scotstoun Housing Association’s Energy Advisor role.</w:t>
      </w:r>
    </w:p>
    <w:bookmarkEnd w:id="0"/>
    <w:p w14:paraId="6CDA9C0C" w14:textId="74FD240E" w:rsidR="002A7404" w:rsidRPr="00E84B65" w:rsidRDefault="002A7404" w:rsidP="002A7404">
      <w:pPr>
        <w:rPr>
          <w:sz w:val="24"/>
          <w:szCs w:val="24"/>
          <w:lang w:eastAsia="en-GB"/>
        </w:rPr>
      </w:pPr>
      <w:r w:rsidRPr="00E84B65">
        <w:rPr>
          <w:b/>
          <w:bCs/>
          <w:sz w:val="24"/>
          <w:szCs w:val="24"/>
          <w:lang w:eastAsia="en-GB"/>
        </w:rPr>
        <w:t>Submission:</w:t>
      </w:r>
      <w:r w:rsidRPr="00E84B65">
        <w:rPr>
          <w:sz w:val="24"/>
          <w:szCs w:val="24"/>
          <w:lang w:eastAsia="en-GB"/>
        </w:rPr>
        <w:t xml:space="preserve"> Applications should be sent by email to </w:t>
      </w:r>
      <w:hyperlink r:id="rId10" w:history="1">
        <w:r w:rsidR="006E409B" w:rsidRPr="00E84B65">
          <w:rPr>
            <w:rStyle w:val="Hyperlink"/>
            <w:sz w:val="24"/>
            <w:szCs w:val="24"/>
            <w:lang w:eastAsia="en-GB"/>
          </w:rPr>
          <w:t>info@comlinks.org.uk</w:t>
        </w:r>
      </w:hyperlink>
      <w:r w:rsidRPr="00E84B65">
        <w:rPr>
          <w:sz w:val="24"/>
          <w:szCs w:val="24"/>
          <w:lang w:eastAsia="en-GB"/>
        </w:rPr>
        <w:t xml:space="preserve"> or posted to Community Links Scotland, 63 Kilbowie Road, Clydebank, </w:t>
      </w:r>
      <w:proofErr w:type="spellStart"/>
      <w:r w:rsidRPr="00E84B65">
        <w:rPr>
          <w:sz w:val="24"/>
          <w:szCs w:val="24"/>
          <w:lang w:eastAsia="en-GB"/>
        </w:rPr>
        <w:t>G81</w:t>
      </w:r>
      <w:proofErr w:type="spellEnd"/>
      <w:r w:rsidRPr="00E84B65">
        <w:rPr>
          <w:sz w:val="24"/>
          <w:szCs w:val="24"/>
          <w:lang w:eastAsia="en-GB"/>
        </w:rPr>
        <w:t xml:space="preserve"> 1BL. If posting it is your responsibility to ensure you allow sufficient time for it to arrive at the office, as applications received after the closing date will not be considered.</w:t>
      </w:r>
    </w:p>
    <w:p w14:paraId="19A17C29" w14:textId="77777777" w:rsidR="002A7404" w:rsidRPr="00E84B65" w:rsidRDefault="002A7404" w:rsidP="002A7404">
      <w:pPr>
        <w:rPr>
          <w:sz w:val="24"/>
          <w:szCs w:val="24"/>
          <w:lang w:eastAsia="en-GB"/>
        </w:rPr>
      </w:pPr>
      <w:r w:rsidRPr="00E84B65">
        <w:rPr>
          <w:sz w:val="24"/>
          <w:szCs w:val="24"/>
          <w:lang w:eastAsia="en-GB"/>
        </w:rPr>
        <w:t>You will receive acknowledgment of receipt of your CV and Cover Letter from Community Links Scotland.</w:t>
      </w:r>
    </w:p>
    <w:p w14:paraId="19FA8E13" w14:textId="77777777" w:rsidR="00714BC1" w:rsidRDefault="002A7404" w:rsidP="002A7404">
      <w:pPr>
        <w:rPr>
          <w:sz w:val="24"/>
          <w:szCs w:val="24"/>
          <w:lang w:eastAsia="en-GB"/>
        </w:rPr>
      </w:pPr>
      <w:r w:rsidRPr="00E84B65">
        <w:rPr>
          <w:sz w:val="24"/>
          <w:szCs w:val="24"/>
          <w:lang w:eastAsia="en-GB"/>
        </w:rPr>
        <w:t xml:space="preserve">Please also complete the separate Equalities Monitoring Form. </w:t>
      </w:r>
    </w:p>
    <w:p w14:paraId="6324F7DA" w14:textId="3871A4BD" w:rsidR="002A7404" w:rsidRPr="00E84B65" w:rsidRDefault="002A7404" w:rsidP="002A7404">
      <w:pPr>
        <w:rPr>
          <w:sz w:val="24"/>
          <w:szCs w:val="24"/>
          <w:lang w:eastAsia="en-GB"/>
        </w:rPr>
      </w:pPr>
      <w:r w:rsidRPr="00E84B65">
        <w:rPr>
          <w:sz w:val="24"/>
          <w:szCs w:val="24"/>
          <w:lang w:eastAsia="en-GB"/>
        </w:rPr>
        <w:t xml:space="preserve">This is detailed </w:t>
      </w:r>
      <w:r w:rsidR="00CD3C82" w:rsidRPr="00E84B65">
        <w:rPr>
          <w:sz w:val="24"/>
          <w:szCs w:val="24"/>
          <w:lang w:eastAsia="en-GB"/>
        </w:rPr>
        <w:t>below</w:t>
      </w:r>
      <w:r w:rsidRPr="00E84B65">
        <w:rPr>
          <w:sz w:val="24"/>
          <w:szCs w:val="24"/>
          <w:lang w:eastAsia="en-GB"/>
        </w:rPr>
        <w:t xml:space="preserve"> and the link is here</w:t>
      </w:r>
      <w:r w:rsidR="00714BC1">
        <w:rPr>
          <w:sz w:val="24"/>
          <w:szCs w:val="24"/>
          <w:lang w:eastAsia="en-GB"/>
        </w:rPr>
        <w:t xml:space="preserve">: </w:t>
      </w:r>
      <w:hyperlink r:id="rId11" w:history="1">
        <w:r w:rsidR="00714BC1" w:rsidRPr="00E84B65">
          <w:rPr>
            <w:rStyle w:val="Hyperlink"/>
            <w:rFonts w:cs="Arial"/>
            <w:sz w:val="24"/>
            <w:szCs w:val="24"/>
          </w:rPr>
          <w:t>https://www.surveymonkey.com/r/Equalities</w:t>
        </w:r>
      </w:hyperlink>
      <w:r w:rsidR="00714BC1" w:rsidRPr="00E84B65">
        <w:rPr>
          <w:rFonts w:cs="Arial"/>
          <w:sz w:val="24"/>
          <w:szCs w:val="24"/>
        </w:rPr>
        <w:t xml:space="preserve"> </w:t>
      </w:r>
    </w:p>
    <w:p w14:paraId="1C454090" w14:textId="77777777" w:rsidR="002A7404" w:rsidRPr="00E84B65" w:rsidRDefault="002A7404" w:rsidP="002A7404">
      <w:pPr>
        <w:rPr>
          <w:sz w:val="24"/>
          <w:szCs w:val="24"/>
          <w:lang w:eastAsia="en-GB"/>
        </w:rPr>
      </w:pPr>
      <w:r w:rsidRPr="00E84B65">
        <w:rPr>
          <w:b/>
          <w:bCs/>
          <w:sz w:val="24"/>
          <w:szCs w:val="24"/>
          <w:lang w:eastAsia="en-GB"/>
        </w:rPr>
        <w:t>Closing Date</w:t>
      </w:r>
      <w:r w:rsidRPr="00E84B65">
        <w:rPr>
          <w:sz w:val="24"/>
          <w:szCs w:val="24"/>
          <w:lang w:eastAsia="en-GB"/>
        </w:rPr>
        <w:t>:  12 noon on Monday 2nd February 2026. CVs and Cover Letters received after this time will not be considered.</w:t>
      </w:r>
    </w:p>
    <w:p w14:paraId="27CA8A0A" w14:textId="77777777" w:rsidR="002A7404" w:rsidRPr="00E84B65" w:rsidRDefault="002A7404" w:rsidP="002A7404">
      <w:pPr>
        <w:rPr>
          <w:sz w:val="24"/>
          <w:szCs w:val="24"/>
          <w:lang w:eastAsia="en-GB"/>
        </w:rPr>
      </w:pPr>
      <w:r w:rsidRPr="00E84B65">
        <w:rPr>
          <w:b/>
          <w:bCs/>
          <w:sz w:val="24"/>
          <w:szCs w:val="24"/>
          <w:lang w:eastAsia="en-GB"/>
        </w:rPr>
        <w:t>Interview Dates:</w:t>
      </w:r>
      <w:r w:rsidRPr="00E84B65">
        <w:rPr>
          <w:sz w:val="24"/>
          <w:szCs w:val="24"/>
          <w:lang w:eastAsia="en-GB"/>
        </w:rPr>
        <w:t xml:space="preserve"> It is anticipated interviews will be held on Wednesday 11th February 2026.  Please indicate on your CV/Cover Letter if you are unavailable on this date. </w:t>
      </w:r>
    </w:p>
    <w:p w14:paraId="7F05FE93" w14:textId="39355A9C" w:rsidR="00714BC1" w:rsidRPr="00E84B65" w:rsidRDefault="002A7404" w:rsidP="002A7404">
      <w:pPr>
        <w:rPr>
          <w:sz w:val="24"/>
          <w:szCs w:val="24"/>
          <w:lang w:eastAsia="en-GB"/>
        </w:rPr>
      </w:pPr>
      <w:r w:rsidRPr="00E84B65">
        <w:rPr>
          <w:b/>
          <w:bCs/>
          <w:sz w:val="24"/>
          <w:szCs w:val="24"/>
          <w:lang w:eastAsia="en-GB"/>
        </w:rPr>
        <w:t>More Information:</w:t>
      </w:r>
      <w:r w:rsidRPr="00E84B65">
        <w:rPr>
          <w:sz w:val="24"/>
          <w:szCs w:val="24"/>
          <w:lang w:eastAsia="en-GB"/>
        </w:rPr>
        <w:t xml:space="preserve"> If you have any questions about </w:t>
      </w:r>
      <w:r w:rsidR="001C4F05" w:rsidRPr="00E84B65">
        <w:rPr>
          <w:sz w:val="24"/>
          <w:szCs w:val="24"/>
          <w:lang w:eastAsia="en-GB"/>
        </w:rPr>
        <w:t>this role, please contact</w:t>
      </w:r>
      <w:r w:rsidR="000952F1" w:rsidRPr="00E84B65">
        <w:rPr>
          <w:sz w:val="24"/>
          <w:szCs w:val="24"/>
          <w:lang w:eastAsia="en-GB"/>
        </w:rPr>
        <w:t xml:space="preserve"> Debs Allan (Communities Manager, WSHA) on 0141 959 2552 or </w:t>
      </w:r>
      <w:hyperlink r:id="rId12">
        <w:r w:rsidR="000952F1" w:rsidRPr="00E84B65">
          <w:rPr>
            <w:sz w:val="24"/>
            <w:szCs w:val="24"/>
            <w:lang w:eastAsia="en-GB"/>
          </w:rPr>
          <w:t>dallan@wsha.org.uk</w:t>
        </w:r>
      </w:hyperlink>
      <w:r w:rsidR="000952F1" w:rsidRPr="00E84B65">
        <w:rPr>
          <w:sz w:val="24"/>
          <w:szCs w:val="24"/>
          <w:lang w:eastAsia="en-GB"/>
        </w:rPr>
        <w:t>.</w:t>
      </w:r>
    </w:p>
    <w:p w14:paraId="00DBDA36" w14:textId="547E00EA" w:rsidR="002A7404" w:rsidRPr="00714BC1" w:rsidRDefault="002A7404" w:rsidP="00714BC1">
      <w:pPr>
        <w:rPr>
          <w:sz w:val="24"/>
          <w:szCs w:val="24"/>
          <w:lang w:eastAsia="en-GB"/>
        </w:rPr>
      </w:pPr>
      <w:r w:rsidRPr="00E84B65">
        <w:rPr>
          <w:b/>
          <w:bCs/>
          <w:sz w:val="24"/>
          <w:szCs w:val="24"/>
          <w:lang w:eastAsia="en-GB"/>
        </w:rPr>
        <w:t>Please ensure your application clearly outlines your experience and suitability for the role.</w:t>
      </w:r>
      <w:r w:rsidR="00714BC1">
        <w:rPr>
          <w:b/>
          <w:bCs/>
          <w:sz w:val="24"/>
          <w:szCs w:val="24"/>
          <w:lang w:eastAsia="en-GB"/>
        </w:rPr>
        <w:br/>
      </w:r>
    </w:p>
    <w:p w14:paraId="0D4EEF9C" w14:textId="77777777" w:rsidR="002A7404" w:rsidRPr="00E84B65" w:rsidRDefault="002A7404" w:rsidP="002A7404">
      <w:pPr>
        <w:rPr>
          <w:b/>
          <w:bCs/>
          <w:sz w:val="24"/>
          <w:szCs w:val="24"/>
          <w:lang w:eastAsia="en-GB"/>
        </w:rPr>
      </w:pPr>
      <w:r w:rsidRPr="00E84B65">
        <w:rPr>
          <w:b/>
          <w:bCs/>
          <w:sz w:val="24"/>
          <w:szCs w:val="24"/>
          <w:lang w:eastAsia="en-GB"/>
        </w:rPr>
        <w:t>Interview</w:t>
      </w:r>
    </w:p>
    <w:p w14:paraId="284AEAAC" w14:textId="77777777" w:rsidR="002A7404" w:rsidRPr="00E84B65" w:rsidRDefault="002A7404" w:rsidP="002A7404">
      <w:pPr>
        <w:rPr>
          <w:rFonts w:cs="Arial"/>
          <w:sz w:val="24"/>
          <w:szCs w:val="24"/>
        </w:rPr>
      </w:pPr>
      <w:r w:rsidRPr="00E84B65">
        <w:rPr>
          <w:rFonts w:cs="Arial"/>
          <w:sz w:val="24"/>
          <w:szCs w:val="24"/>
        </w:rPr>
        <w:t>We will notify candidates invited to interview by e-mail.</w:t>
      </w:r>
    </w:p>
    <w:p w14:paraId="5D1993E6" w14:textId="77777777" w:rsidR="002A7404" w:rsidRPr="00E84B65" w:rsidRDefault="002A7404" w:rsidP="002A7404">
      <w:pPr>
        <w:rPr>
          <w:rFonts w:cs="Arial"/>
          <w:sz w:val="24"/>
          <w:szCs w:val="24"/>
        </w:rPr>
      </w:pPr>
      <w:r w:rsidRPr="00E84B65">
        <w:rPr>
          <w:rFonts w:cs="Arial"/>
          <w:sz w:val="24"/>
          <w:szCs w:val="24"/>
        </w:rPr>
        <w:t xml:space="preserve">We are not requesting any presentations as part of the interview. We will want to have a detailed discussion with you around your experience of delivering an energy advice and advocacy project. </w:t>
      </w:r>
    </w:p>
    <w:p w14:paraId="394BC4B8" w14:textId="77777777" w:rsidR="002A7404" w:rsidRPr="00E84B65" w:rsidRDefault="002A7404" w:rsidP="002A7404">
      <w:pPr>
        <w:rPr>
          <w:b/>
          <w:bCs/>
          <w:sz w:val="24"/>
          <w:szCs w:val="24"/>
          <w:lang w:eastAsia="en-GB"/>
        </w:rPr>
      </w:pPr>
      <w:r w:rsidRPr="00E84B65">
        <w:rPr>
          <w:rFonts w:cs="Arial"/>
          <w:sz w:val="24"/>
          <w:szCs w:val="24"/>
        </w:rPr>
        <w:t>All questions will be based on your application for the role and the job description included within this pack to determine suitability for the post.</w:t>
      </w:r>
    </w:p>
    <w:p w14:paraId="2AC6A70E" w14:textId="77777777" w:rsidR="002A7404" w:rsidRPr="00E84B65" w:rsidRDefault="002A7404" w:rsidP="002A7404">
      <w:pPr>
        <w:rPr>
          <w:b/>
          <w:bCs/>
          <w:sz w:val="24"/>
          <w:szCs w:val="24"/>
          <w:lang w:eastAsia="en-GB"/>
        </w:rPr>
      </w:pPr>
      <w:r w:rsidRPr="00E84B65">
        <w:rPr>
          <w:b/>
          <w:bCs/>
          <w:sz w:val="24"/>
          <w:szCs w:val="24"/>
          <w:lang w:eastAsia="en-GB"/>
        </w:rPr>
        <w:br w:type="page"/>
      </w:r>
    </w:p>
    <w:p w14:paraId="22038041" w14:textId="77777777" w:rsidR="002A7404" w:rsidRPr="00714BC1" w:rsidRDefault="002A7404" w:rsidP="002A7404">
      <w:pPr>
        <w:rPr>
          <w:b/>
          <w:bCs/>
          <w:sz w:val="28"/>
          <w:szCs w:val="28"/>
          <w:lang w:eastAsia="en-GB"/>
        </w:rPr>
      </w:pPr>
      <w:r w:rsidRPr="00714BC1">
        <w:rPr>
          <w:b/>
          <w:bCs/>
          <w:sz w:val="28"/>
          <w:szCs w:val="28"/>
          <w:lang w:eastAsia="en-GB"/>
        </w:rPr>
        <w:lastRenderedPageBreak/>
        <w:t>Equality &amp; Data Protection Statements</w:t>
      </w:r>
    </w:p>
    <w:p w14:paraId="7B5C11FB" w14:textId="77777777" w:rsidR="002A7404" w:rsidRPr="00E84B65" w:rsidRDefault="002A7404" w:rsidP="002A7404">
      <w:pPr>
        <w:rPr>
          <w:sz w:val="24"/>
          <w:szCs w:val="24"/>
          <w:lang w:eastAsia="en-GB"/>
        </w:rPr>
      </w:pPr>
      <w:r w:rsidRPr="00E84B65">
        <w:rPr>
          <w:sz w:val="24"/>
          <w:szCs w:val="24"/>
          <w:lang w:eastAsia="en-GB"/>
        </w:rPr>
        <w:t xml:space="preserve">Each organisation is committed to equal opportunities and diversity in employment. Applications are anonymised prior to assessment. If you require any adjustments for interview, please highlight this within your covering letter. </w:t>
      </w:r>
    </w:p>
    <w:p w14:paraId="162AB842" w14:textId="77777777" w:rsidR="002A7404" w:rsidRPr="00E84B65" w:rsidRDefault="002A7404" w:rsidP="002A7404">
      <w:pPr>
        <w:pStyle w:val="NormalWeb"/>
        <w:spacing w:line="300" w:lineRule="atLeast"/>
        <w:rPr>
          <w:rFonts w:asciiTheme="minorHAnsi" w:hAnsiTheme="minorHAnsi" w:cs="Segoe UI"/>
        </w:rPr>
      </w:pPr>
      <w:r w:rsidRPr="00E84B65">
        <w:rPr>
          <w:rFonts w:asciiTheme="minorHAnsi" w:hAnsiTheme="minorHAnsi" w:cs="Segoe UI"/>
        </w:rPr>
        <w:t>Community Links Scotland is committed to protecting your personal information. When you apply for a role with us, or one that we are administering for a partner organisation, we collect and process the information you provide so we can manage your application, assess your suitability for the post, and communicate with you throughout the recruitment process.</w:t>
      </w:r>
    </w:p>
    <w:p w14:paraId="7FEB6901" w14:textId="77777777" w:rsidR="002A7404" w:rsidRPr="00E84B65" w:rsidRDefault="002A7404" w:rsidP="002A7404">
      <w:pPr>
        <w:pStyle w:val="NormalWeb"/>
        <w:spacing w:line="300" w:lineRule="atLeast"/>
        <w:rPr>
          <w:rFonts w:asciiTheme="minorHAnsi" w:hAnsiTheme="minorHAnsi" w:cs="Segoe UI"/>
        </w:rPr>
      </w:pPr>
      <w:r w:rsidRPr="00E84B65">
        <w:rPr>
          <w:rFonts w:asciiTheme="minorHAnsi" w:hAnsiTheme="minorHAnsi" w:cs="Segoe UI"/>
        </w:rPr>
        <w:t>We handle all personal data in line with the Data Protection Act 2018 and UK GDPR. This means your information will be stored securely, used only for recruitment purposes, and shared only with those directly involved in the selection process. We will not keep your data for longer than necessary, and you have the right to request access to, correction of, or deletion of your information at any time.</w:t>
      </w:r>
    </w:p>
    <w:p w14:paraId="73422DF5" w14:textId="29A4194B" w:rsidR="002A7404" w:rsidRPr="00E84B65" w:rsidRDefault="002A7404" w:rsidP="002A7404">
      <w:pPr>
        <w:pStyle w:val="NormalWeb"/>
        <w:spacing w:line="300" w:lineRule="atLeast"/>
        <w:rPr>
          <w:rFonts w:asciiTheme="minorHAnsi" w:hAnsiTheme="minorHAnsi" w:cs="Segoe UI"/>
          <w:b/>
          <w:bCs/>
        </w:rPr>
      </w:pPr>
      <w:r w:rsidRPr="00E84B65">
        <w:rPr>
          <w:rFonts w:asciiTheme="minorHAnsi" w:hAnsiTheme="minorHAnsi" w:cs="Segoe UI"/>
        </w:rPr>
        <w:t xml:space="preserve">If you have any questions about how we use your data, you can contact us at </w:t>
      </w:r>
      <w:hyperlink r:id="rId13" w:history="1">
        <w:r w:rsidRPr="00E84B65">
          <w:rPr>
            <w:rStyle w:val="Hyperlink"/>
            <w:rFonts w:asciiTheme="minorHAnsi" w:hAnsiTheme="minorHAnsi" w:cs="Segoe UI"/>
            <w:b/>
            <w:bCs/>
          </w:rPr>
          <w:t>i</w:t>
        </w:r>
        <w:r w:rsidRPr="00E84B65">
          <w:rPr>
            <w:rStyle w:val="Hyperlink"/>
            <w:rFonts w:asciiTheme="minorHAnsi" w:eastAsiaTheme="majorEastAsia" w:hAnsiTheme="minorHAnsi" w:cs="Segoe UI"/>
          </w:rPr>
          <w:t>nfo@comlinks.org.uk</w:t>
        </w:r>
      </w:hyperlink>
      <w:r w:rsidRPr="00E84B65">
        <w:rPr>
          <w:rFonts w:asciiTheme="minorHAnsi" w:hAnsiTheme="minorHAnsi" w:cs="Segoe UI"/>
          <w:b/>
          <w:bCs/>
        </w:rPr>
        <w:t>.</w:t>
      </w:r>
    </w:p>
    <w:p w14:paraId="01281919" w14:textId="77777777" w:rsidR="002A7404" w:rsidRPr="00E84B65" w:rsidRDefault="002A7404" w:rsidP="002E5490">
      <w:pPr>
        <w:spacing w:after="0" w:line="240" w:lineRule="auto"/>
        <w:jc w:val="center"/>
        <w:rPr>
          <w:b/>
          <w:bCs/>
          <w:sz w:val="24"/>
          <w:szCs w:val="24"/>
        </w:rPr>
      </w:pPr>
    </w:p>
    <w:p w14:paraId="0888E797" w14:textId="32AA8503" w:rsidR="00C048AC" w:rsidRPr="00714BC1" w:rsidRDefault="00C048AC" w:rsidP="002A7404">
      <w:pPr>
        <w:rPr>
          <w:b/>
          <w:bCs/>
          <w:sz w:val="28"/>
          <w:szCs w:val="28"/>
          <w:lang w:eastAsia="en-GB"/>
        </w:rPr>
      </w:pPr>
      <w:r w:rsidRPr="00714BC1">
        <w:rPr>
          <w:b/>
          <w:bCs/>
          <w:sz w:val="28"/>
          <w:szCs w:val="28"/>
          <w:lang w:eastAsia="en-GB"/>
        </w:rPr>
        <w:t xml:space="preserve">Equal Opportunities Monitoring </w:t>
      </w:r>
    </w:p>
    <w:p w14:paraId="29BA4A06" w14:textId="473095AF" w:rsidR="00C048AC" w:rsidRPr="00E84B65" w:rsidRDefault="00F5227E" w:rsidP="000F63C7">
      <w:pPr>
        <w:spacing w:after="0" w:line="240" w:lineRule="auto"/>
        <w:rPr>
          <w:rFonts w:cs="Arial"/>
          <w:sz w:val="24"/>
          <w:szCs w:val="24"/>
        </w:rPr>
      </w:pPr>
      <w:r w:rsidRPr="00E84B65">
        <w:rPr>
          <w:rFonts w:cs="Arial"/>
          <w:sz w:val="24"/>
          <w:szCs w:val="24"/>
        </w:rPr>
        <w:t>Post Applied For</w:t>
      </w:r>
      <w:r w:rsidR="00CB41C7" w:rsidRPr="00E84B65">
        <w:rPr>
          <w:rFonts w:cs="Arial"/>
          <w:sz w:val="24"/>
          <w:szCs w:val="24"/>
        </w:rPr>
        <w:t xml:space="preserve">: </w:t>
      </w:r>
      <w:r w:rsidR="00CB41C7" w:rsidRPr="00E84B65">
        <w:rPr>
          <w:rFonts w:cs="Arial"/>
          <w:b/>
          <w:bCs/>
          <w:sz w:val="24"/>
          <w:szCs w:val="24"/>
        </w:rPr>
        <w:t>Energy A</w:t>
      </w:r>
      <w:r w:rsidR="002E5490" w:rsidRPr="00E84B65">
        <w:rPr>
          <w:rFonts w:cs="Arial"/>
          <w:b/>
          <w:bCs/>
          <w:sz w:val="24"/>
          <w:szCs w:val="24"/>
        </w:rPr>
        <w:t>dvisor</w:t>
      </w:r>
    </w:p>
    <w:p w14:paraId="57CEF849" w14:textId="77777777" w:rsidR="00BC2326" w:rsidRPr="00E84B65" w:rsidRDefault="00BC2326" w:rsidP="007160A4">
      <w:pPr>
        <w:pStyle w:val="NormalWeb"/>
        <w:spacing w:line="300" w:lineRule="atLeast"/>
        <w:rPr>
          <w:rFonts w:asciiTheme="minorHAnsi" w:hAnsiTheme="minorHAnsi" w:cs="Segoe UI"/>
        </w:rPr>
      </w:pPr>
      <w:r w:rsidRPr="00E84B65">
        <w:rPr>
          <w:rFonts w:asciiTheme="minorHAnsi" w:hAnsiTheme="minorHAnsi" w:cs="Segoe UI"/>
        </w:rPr>
        <w:t>Whiteinch &amp; Scotstoun Housing Association, Cadder Housing Association and Community Links Scotland are committed to promoting equality, fairness, and inclusion at every stage of our recruitment process. We want all applicants to be treated with dignity and respect, and we ensure that no candidate receives less favourable treatment on the grounds of age, disability, gender reassignment, marriage or civil partnership, pregnancy or maternity, race, religion or belief, sex, or sexual orientation.</w:t>
      </w:r>
    </w:p>
    <w:p w14:paraId="549E78A0" w14:textId="66DD6DED" w:rsidR="007160A4" w:rsidRPr="00E84B65" w:rsidRDefault="007160A4" w:rsidP="007160A4">
      <w:pPr>
        <w:pStyle w:val="NormalWeb"/>
        <w:spacing w:line="300" w:lineRule="atLeast"/>
        <w:rPr>
          <w:rFonts w:asciiTheme="minorHAnsi" w:hAnsiTheme="minorHAnsi" w:cs="Segoe UI"/>
        </w:rPr>
      </w:pPr>
      <w:r w:rsidRPr="00E84B65">
        <w:rPr>
          <w:rFonts w:asciiTheme="minorHAnsi" w:hAnsiTheme="minorHAnsi" w:cs="Segoe UI"/>
        </w:rPr>
        <w:t xml:space="preserve">To help us monitor and strengthen our commitment to equality, we invite you to complete the </w:t>
      </w:r>
      <w:r w:rsidRPr="00E84B65">
        <w:rPr>
          <w:rFonts w:asciiTheme="minorHAnsi" w:hAnsiTheme="minorHAnsi" w:cs="Segoe UI"/>
          <w:b/>
          <w:bCs/>
        </w:rPr>
        <w:t>Equality Monitoring form</w:t>
      </w:r>
      <w:r w:rsidR="002E5490" w:rsidRPr="00E84B65">
        <w:rPr>
          <w:rFonts w:asciiTheme="minorHAnsi" w:hAnsiTheme="minorHAnsi" w:cs="Segoe UI"/>
          <w:b/>
          <w:bCs/>
        </w:rPr>
        <w:t xml:space="preserve"> linked b</w:t>
      </w:r>
      <w:r w:rsidR="007F54F5" w:rsidRPr="00E84B65">
        <w:rPr>
          <w:rFonts w:asciiTheme="minorHAnsi" w:hAnsiTheme="minorHAnsi" w:cs="Segoe UI"/>
          <w:b/>
          <w:bCs/>
        </w:rPr>
        <w:t>elow</w:t>
      </w:r>
      <w:r w:rsidRPr="00E84B65">
        <w:rPr>
          <w:rFonts w:asciiTheme="minorHAnsi" w:hAnsiTheme="minorHAnsi" w:cs="Segoe UI"/>
        </w:rPr>
        <w:t>. This information helps us understand who is applying for our roles and whether we are reaching a wide and diverse range of people. Completing the form is entirely voluntary and choosing not to provide this information will not influence or affect any recruitment decisions.</w:t>
      </w:r>
    </w:p>
    <w:p w14:paraId="02415F04" w14:textId="5EC3E9AB" w:rsidR="00F5227E" w:rsidRPr="00714BC1" w:rsidRDefault="007160A4" w:rsidP="00714BC1">
      <w:pPr>
        <w:pStyle w:val="NormalWeb"/>
        <w:spacing w:line="300" w:lineRule="atLeast"/>
        <w:rPr>
          <w:rFonts w:asciiTheme="minorHAnsi" w:hAnsiTheme="minorHAnsi" w:cs="Segoe UI"/>
        </w:rPr>
      </w:pPr>
      <w:r w:rsidRPr="00E84B65">
        <w:rPr>
          <w:rFonts w:asciiTheme="minorHAnsi" w:hAnsiTheme="minorHAnsi" w:cs="Segoe UI"/>
        </w:rPr>
        <w:t xml:space="preserve">All responses are kept strictly confidential, processed anonymously, and stored separately from your application. </w:t>
      </w:r>
      <w:r w:rsidR="00BC2326" w:rsidRPr="00E84B65">
        <w:rPr>
          <w:rFonts w:asciiTheme="minorHAnsi" w:hAnsiTheme="minorHAnsi" w:cs="Segoe UI"/>
        </w:rPr>
        <w:t>Anonymised equalities data will be shared with each organisation involved in the recruitment for reporting purposes.</w:t>
      </w:r>
    </w:p>
    <w:p w14:paraId="026E91AC" w14:textId="52AC1711" w:rsidR="000F63C7" w:rsidRPr="00E84B65" w:rsidRDefault="000F63C7" w:rsidP="000F63C7">
      <w:pPr>
        <w:spacing w:after="0" w:line="240" w:lineRule="auto"/>
        <w:rPr>
          <w:rFonts w:cs="Arial"/>
          <w:sz w:val="24"/>
          <w:szCs w:val="24"/>
        </w:rPr>
      </w:pPr>
      <w:r w:rsidRPr="00E84B65">
        <w:rPr>
          <w:rFonts w:cs="Arial"/>
          <w:sz w:val="24"/>
          <w:szCs w:val="24"/>
        </w:rPr>
        <w:t xml:space="preserve"> </w:t>
      </w:r>
      <w:hyperlink r:id="rId14" w:history="1">
        <w:r w:rsidR="00D43610" w:rsidRPr="00E84B65">
          <w:rPr>
            <w:rStyle w:val="Hyperlink"/>
            <w:rFonts w:cs="Arial"/>
            <w:sz w:val="24"/>
            <w:szCs w:val="24"/>
          </w:rPr>
          <w:t>https://www.surveymonkey.com/r/Equalities</w:t>
        </w:r>
      </w:hyperlink>
      <w:r w:rsidR="00D43610" w:rsidRPr="00E84B65">
        <w:rPr>
          <w:rFonts w:cs="Arial"/>
          <w:sz w:val="24"/>
          <w:szCs w:val="24"/>
        </w:rPr>
        <w:t xml:space="preserve"> </w:t>
      </w:r>
      <w:r w:rsidRPr="00E84B65">
        <w:rPr>
          <w:rFonts w:cs="Arial"/>
          <w:sz w:val="24"/>
          <w:szCs w:val="24"/>
        </w:rPr>
        <w:tab/>
      </w:r>
    </w:p>
    <w:p w14:paraId="66D71F51" w14:textId="77777777" w:rsidR="000F63C7" w:rsidRPr="00E84B65" w:rsidRDefault="000F63C7" w:rsidP="000F63C7">
      <w:pPr>
        <w:spacing w:after="0" w:line="240" w:lineRule="auto"/>
        <w:rPr>
          <w:rFonts w:cs="Arial"/>
          <w:sz w:val="24"/>
          <w:szCs w:val="24"/>
        </w:rPr>
      </w:pPr>
    </w:p>
    <w:p w14:paraId="6F2E4926" w14:textId="77777777" w:rsidR="00E475B3" w:rsidRPr="00E84B65" w:rsidRDefault="00E475B3" w:rsidP="00C4206C">
      <w:pPr>
        <w:rPr>
          <w:sz w:val="24"/>
          <w:szCs w:val="24"/>
        </w:rPr>
      </w:pPr>
    </w:p>
    <w:sectPr w:rsidR="00E475B3" w:rsidRPr="00E84B65" w:rsidSect="00F13BC1">
      <w:head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7F9BA" w14:textId="77777777" w:rsidR="00A23B46" w:rsidRDefault="00A23B46" w:rsidP="00C4206C">
      <w:pPr>
        <w:spacing w:after="0" w:line="240" w:lineRule="auto"/>
      </w:pPr>
      <w:r>
        <w:separator/>
      </w:r>
    </w:p>
  </w:endnote>
  <w:endnote w:type="continuationSeparator" w:id="0">
    <w:p w14:paraId="7837B39B" w14:textId="77777777" w:rsidR="00A23B46" w:rsidRDefault="00A23B46" w:rsidP="00C42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rbel,Bold">
    <w:altName w:val="Corbel"/>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EF8F9" w14:textId="77777777" w:rsidR="00A23B46" w:rsidRDefault="00A23B46" w:rsidP="00C4206C">
      <w:pPr>
        <w:spacing w:after="0" w:line="240" w:lineRule="auto"/>
      </w:pPr>
      <w:r>
        <w:separator/>
      </w:r>
    </w:p>
  </w:footnote>
  <w:footnote w:type="continuationSeparator" w:id="0">
    <w:p w14:paraId="000B8D9B" w14:textId="77777777" w:rsidR="00A23B46" w:rsidRDefault="00A23B46" w:rsidP="00C42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1214" w14:textId="1102FF3E" w:rsidR="002A52D4" w:rsidRDefault="00F13BC1">
    <w:pPr>
      <w:pStyle w:val="Header"/>
    </w:pPr>
    <w:r>
      <w:rPr>
        <w:noProof/>
      </w:rPr>
      <w:drawing>
        <wp:anchor distT="0" distB="0" distL="114300" distR="114300" simplePos="0" relativeHeight="251658240" behindDoc="0" locked="0" layoutInCell="1" allowOverlap="1" wp14:anchorId="3B069D54" wp14:editId="2B413412">
          <wp:simplePos x="0" y="0"/>
          <wp:positionH relativeFrom="margin">
            <wp:posOffset>2333625</wp:posOffset>
          </wp:positionH>
          <wp:positionV relativeFrom="paragraph">
            <wp:posOffset>-220980</wp:posOffset>
          </wp:positionV>
          <wp:extent cx="1188720" cy="685800"/>
          <wp:effectExtent l="0" t="0" r="0" b="0"/>
          <wp:wrapNone/>
          <wp:docPr id="13446290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629040" name="Picture 1344629040"/>
                  <pic:cNvPicPr/>
                </pic:nvPicPr>
                <pic:blipFill>
                  <a:blip r:embed="rId1">
                    <a:extLst>
                      <a:ext uri="{28A0092B-C50C-407E-A947-70E740481C1C}">
                        <a14:useLocalDpi xmlns:a14="http://schemas.microsoft.com/office/drawing/2010/main" val="0"/>
                      </a:ext>
                    </a:extLst>
                  </a:blip>
                  <a:stretch>
                    <a:fillRect/>
                  </a:stretch>
                </pic:blipFill>
                <pic:spPr>
                  <a:xfrm>
                    <a:off x="0" y="0"/>
                    <a:ext cx="1188959" cy="6859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sz w:val="24"/>
      </w:rPr>
    </w:lvl>
  </w:abstractNum>
  <w:abstractNum w:abstractNumId="1" w15:restartNumberingAfterBreak="0">
    <w:nsid w:val="00F02BD2"/>
    <w:multiLevelType w:val="multilevel"/>
    <w:tmpl w:val="A8BC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20D9C"/>
    <w:multiLevelType w:val="hybridMultilevel"/>
    <w:tmpl w:val="8CDA2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F37A3"/>
    <w:multiLevelType w:val="multilevel"/>
    <w:tmpl w:val="4206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70FA1"/>
    <w:multiLevelType w:val="hybridMultilevel"/>
    <w:tmpl w:val="8A8EC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F5E1C"/>
    <w:multiLevelType w:val="hybridMultilevel"/>
    <w:tmpl w:val="64662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247C7"/>
    <w:multiLevelType w:val="hybridMultilevel"/>
    <w:tmpl w:val="AB82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72B34"/>
    <w:multiLevelType w:val="multilevel"/>
    <w:tmpl w:val="6328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2B5243"/>
    <w:multiLevelType w:val="multilevel"/>
    <w:tmpl w:val="285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C42F6"/>
    <w:multiLevelType w:val="multilevel"/>
    <w:tmpl w:val="2288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CA1A96"/>
    <w:multiLevelType w:val="hybridMultilevel"/>
    <w:tmpl w:val="47CE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16813"/>
    <w:multiLevelType w:val="hybridMultilevel"/>
    <w:tmpl w:val="007CDDAA"/>
    <w:lvl w:ilvl="0" w:tplc="67B29B4A">
      <w:start w:val="1"/>
      <w:numFmt w:val="bullet"/>
      <w:lvlText w:val=""/>
      <w:lvlJc w:val="left"/>
      <w:pPr>
        <w:ind w:left="720" w:hanging="360"/>
      </w:pPr>
      <w:rPr>
        <w:rFonts w:ascii="Symbol" w:hAnsi="Symbol" w:hint="default"/>
      </w:rPr>
    </w:lvl>
    <w:lvl w:ilvl="1" w:tplc="03E6E8FE">
      <w:start w:val="1"/>
      <w:numFmt w:val="bullet"/>
      <w:lvlText w:val="o"/>
      <w:lvlJc w:val="left"/>
      <w:pPr>
        <w:ind w:left="1440" w:hanging="360"/>
      </w:pPr>
      <w:rPr>
        <w:rFonts w:ascii="Courier New" w:hAnsi="Courier New" w:hint="default"/>
      </w:rPr>
    </w:lvl>
    <w:lvl w:ilvl="2" w:tplc="EAF2C310">
      <w:start w:val="1"/>
      <w:numFmt w:val="bullet"/>
      <w:lvlText w:val=""/>
      <w:lvlJc w:val="left"/>
      <w:pPr>
        <w:ind w:left="2160" w:hanging="360"/>
      </w:pPr>
      <w:rPr>
        <w:rFonts w:ascii="Wingdings" w:hAnsi="Wingdings" w:hint="default"/>
      </w:rPr>
    </w:lvl>
    <w:lvl w:ilvl="3" w:tplc="DF2C2F2A">
      <w:start w:val="1"/>
      <w:numFmt w:val="bullet"/>
      <w:lvlText w:val=""/>
      <w:lvlJc w:val="left"/>
      <w:pPr>
        <w:ind w:left="2880" w:hanging="360"/>
      </w:pPr>
      <w:rPr>
        <w:rFonts w:ascii="Symbol" w:hAnsi="Symbol" w:hint="default"/>
      </w:rPr>
    </w:lvl>
    <w:lvl w:ilvl="4" w:tplc="EAFEC360">
      <w:start w:val="1"/>
      <w:numFmt w:val="bullet"/>
      <w:lvlText w:val="o"/>
      <w:lvlJc w:val="left"/>
      <w:pPr>
        <w:ind w:left="3600" w:hanging="360"/>
      </w:pPr>
      <w:rPr>
        <w:rFonts w:ascii="Courier New" w:hAnsi="Courier New" w:hint="default"/>
      </w:rPr>
    </w:lvl>
    <w:lvl w:ilvl="5" w:tplc="AC1AFC78">
      <w:start w:val="1"/>
      <w:numFmt w:val="bullet"/>
      <w:lvlText w:val=""/>
      <w:lvlJc w:val="left"/>
      <w:pPr>
        <w:ind w:left="4320" w:hanging="360"/>
      </w:pPr>
      <w:rPr>
        <w:rFonts w:ascii="Wingdings" w:hAnsi="Wingdings" w:hint="default"/>
      </w:rPr>
    </w:lvl>
    <w:lvl w:ilvl="6" w:tplc="10BEC8EE">
      <w:start w:val="1"/>
      <w:numFmt w:val="bullet"/>
      <w:lvlText w:val=""/>
      <w:lvlJc w:val="left"/>
      <w:pPr>
        <w:ind w:left="5040" w:hanging="360"/>
      </w:pPr>
      <w:rPr>
        <w:rFonts w:ascii="Symbol" w:hAnsi="Symbol" w:hint="default"/>
      </w:rPr>
    </w:lvl>
    <w:lvl w:ilvl="7" w:tplc="F1DC08FE">
      <w:start w:val="1"/>
      <w:numFmt w:val="bullet"/>
      <w:lvlText w:val="o"/>
      <w:lvlJc w:val="left"/>
      <w:pPr>
        <w:ind w:left="5760" w:hanging="360"/>
      </w:pPr>
      <w:rPr>
        <w:rFonts w:ascii="Courier New" w:hAnsi="Courier New" w:hint="default"/>
      </w:rPr>
    </w:lvl>
    <w:lvl w:ilvl="8" w:tplc="695EB2AA">
      <w:start w:val="1"/>
      <w:numFmt w:val="bullet"/>
      <w:lvlText w:val=""/>
      <w:lvlJc w:val="left"/>
      <w:pPr>
        <w:ind w:left="6480" w:hanging="360"/>
      </w:pPr>
      <w:rPr>
        <w:rFonts w:ascii="Wingdings" w:hAnsi="Wingdings" w:hint="default"/>
      </w:rPr>
    </w:lvl>
  </w:abstractNum>
  <w:abstractNum w:abstractNumId="12" w15:restartNumberingAfterBreak="0">
    <w:nsid w:val="2E7452F6"/>
    <w:multiLevelType w:val="hybridMultilevel"/>
    <w:tmpl w:val="E2AC9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9384C"/>
    <w:multiLevelType w:val="hybridMultilevel"/>
    <w:tmpl w:val="DD06D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F17FE8"/>
    <w:multiLevelType w:val="multilevel"/>
    <w:tmpl w:val="68F8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1675D2"/>
    <w:multiLevelType w:val="multilevel"/>
    <w:tmpl w:val="9E00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BE0B61"/>
    <w:multiLevelType w:val="hybridMultilevel"/>
    <w:tmpl w:val="69287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CF7C96"/>
    <w:multiLevelType w:val="multilevel"/>
    <w:tmpl w:val="C1D0C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DA3D7C"/>
    <w:multiLevelType w:val="hybridMultilevel"/>
    <w:tmpl w:val="0AB4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A736F3"/>
    <w:multiLevelType w:val="multilevel"/>
    <w:tmpl w:val="7766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E03C3A"/>
    <w:multiLevelType w:val="hybridMultilevel"/>
    <w:tmpl w:val="5E289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01A0B3"/>
    <w:multiLevelType w:val="hybridMultilevel"/>
    <w:tmpl w:val="AB626F70"/>
    <w:lvl w:ilvl="0" w:tplc="7FCAED7E">
      <w:start w:val="1"/>
      <w:numFmt w:val="bullet"/>
      <w:lvlText w:val=""/>
      <w:lvlJc w:val="left"/>
      <w:pPr>
        <w:ind w:left="720" w:hanging="360"/>
      </w:pPr>
      <w:rPr>
        <w:rFonts w:ascii="Symbol" w:hAnsi="Symbol" w:hint="default"/>
      </w:rPr>
    </w:lvl>
    <w:lvl w:ilvl="1" w:tplc="BAF60694">
      <w:start w:val="1"/>
      <w:numFmt w:val="bullet"/>
      <w:lvlText w:val="o"/>
      <w:lvlJc w:val="left"/>
      <w:pPr>
        <w:ind w:left="1440" w:hanging="360"/>
      </w:pPr>
      <w:rPr>
        <w:rFonts w:ascii="Courier New" w:hAnsi="Courier New" w:hint="default"/>
      </w:rPr>
    </w:lvl>
    <w:lvl w:ilvl="2" w:tplc="D200F6E0">
      <w:start w:val="1"/>
      <w:numFmt w:val="bullet"/>
      <w:lvlText w:val=""/>
      <w:lvlJc w:val="left"/>
      <w:pPr>
        <w:ind w:left="2160" w:hanging="360"/>
      </w:pPr>
      <w:rPr>
        <w:rFonts w:ascii="Wingdings" w:hAnsi="Wingdings" w:hint="default"/>
      </w:rPr>
    </w:lvl>
    <w:lvl w:ilvl="3" w:tplc="8E9A4252">
      <w:start w:val="1"/>
      <w:numFmt w:val="bullet"/>
      <w:lvlText w:val=""/>
      <w:lvlJc w:val="left"/>
      <w:pPr>
        <w:ind w:left="2880" w:hanging="360"/>
      </w:pPr>
      <w:rPr>
        <w:rFonts w:ascii="Symbol" w:hAnsi="Symbol" w:hint="default"/>
      </w:rPr>
    </w:lvl>
    <w:lvl w:ilvl="4" w:tplc="BFA6FF88">
      <w:start w:val="1"/>
      <w:numFmt w:val="bullet"/>
      <w:lvlText w:val="o"/>
      <w:lvlJc w:val="left"/>
      <w:pPr>
        <w:ind w:left="3600" w:hanging="360"/>
      </w:pPr>
      <w:rPr>
        <w:rFonts w:ascii="Courier New" w:hAnsi="Courier New" w:hint="default"/>
      </w:rPr>
    </w:lvl>
    <w:lvl w:ilvl="5" w:tplc="C53C2CCE">
      <w:start w:val="1"/>
      <w:numFmt w:val="bullet"/>
      <w:lvlText w:val=""/>
      <w:lvlJc w:val="left"/>
      <w:pPr>
        <w:ind w:left="4320" w:hanging="360"/>
      </w:pPr>
      <w:rPr>
        <w:rFonts w:ascii="Wingdings" w:hAnsi="Wingdings" w:hint="default"/>
      </w:rPr>
    </w:lvl>
    <w:lvl w:ilvl="6" w:tplc="69464302">
      <w:start w:val="1"/>
      <w:numFmt w:val="bullet"/>
      <w:lvlText w:val=""/>
      <w:lvlJc w:val="left"/>
      <w:pPr>
        <w:ind w:left="5040" w:hanging="360"/>
      </w:pPr>
      <w:rPr>
        <w:rFonts w:ascii="Symbol" w:hAnsi="Symbol" w:hint="default"/>
      </w:rPr>
    </w:lvl>
    <w:lvl w:ilvl="7" w:tplc="013A61D0">
      <w:start w:val="1"/>
      <w:numFmt w:val="bullet"/>
      <w:lvlText w:val="o"/>
      <w:lvlJc w:val="left"/>
      <w:pPr>
        <w:ind w:left="5760" w:hanging="360"/>
      </w:pPr>
      <w:rPr>
        <w:rFonts w:ascii="Courier New" w:hAnsi="Courier New" w:hint="default"/>
      </w:rPr>
    </w:lvl>
    <w:lvl w:ilvl="8" w:tplc="CEBC8D2E">
      <w:start w:val="1"/>
      <w:numFmt w:val="bullet"/>
      <w:lvlText w:val=""/>
      <w:lvlJc w:val="left"/>
      <w:pPr>
        <w:ind w:left="6480" w:hanging="360"/>
      </w:pPr>
      <w:rPr>
        <w:rFonts w:ascii="Wingdings" w:hAnsi="Wingdings" w:hint="default"/>
      </w:rPr>
    </w:lvl>
  </w:abstractNum>
  <w:abstractNum w:abstractNumId="22" w15:restartNumberingAfterBreak="0">
    <w:nsid w:val="471D64B2"/>
    <w:multiLevelType w:val="multilevel"/>
    <w:tmpl w:val="8DAC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303028"/>
    <w:multiLevelType w:val="multilevel"/>
    <w:tmpl w:val="3914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7338B0"/>
    <w:multiLevelType w:val="hybridMultilevel"/>
    <w:tmpl w:val="3BDCF34E"/>
    <w:lvl w:ilvl="0" w:tplc="EF58AA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AD6FE1"/>
    <w:multiLevelType w:val="multilevel"/>
    <w:tmpl w:val="A92E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2563E4"/>
    <w:multiLevelType w:val="hybridMultilevel"/>
    <w:tmpl w:val="C14AC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4E4F7C"/>
    <w:multiLevelType w:val="multilevel"/>
    <w:tmpl w:val="2CF4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CB6B8C"/>
    <w:multiLevelType w:val="multilevel"/>
    <w:tmpl w:val="67A6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8A1AF9"/>
    <w:multiLevelType w:val="hybridMultilevel"/>
    <w:tmpl w:val="FD320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E85F67"/>
    <w:multiLevelType w:val="hybridMultilevel"/>
    <w:tmpl w:val="5CA00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E85E36"/>
    <w:multiLevelType w:val="hybridMultilevel"/>
    <w:tmpl w:val="FDA2E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E75517"/>
    <w:multiLevelType w:val="hybridMultilevel"/>
    <w:tmpl w:val="34B8E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C379A0"/>
    <w:multiLevelType w:val="multilevel"/>
    <w:tmpl w:val="60FE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F32B5B"/>
    <w:multiLevelType w:val="hybridMultilevel"/>
    <w:tmpl w:val="E8162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FB46AD"/>
    <w:multiLevelType w:val="multilevel"/>
    <w:tmpl w:val="2376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756478"/>
    <w:multiLevelType w:val="multilevel"/>
    <w:tmpl w:val="4A52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FF5C47"/>
    <w:multiLevelType w:val="multilevel"/>
    <w:tmpl w:val="98E29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A67D20"/>
    <w:multiLevelType w:val="hybridMultilevel"/>
    <w:tmpl w:val="BE30C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0C6B46"/>
    <w:multiLevelType w:val="hybridMultilevel"/>
    <w:tmpl w:val="C7A6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3A13ED"/>
    <w:multiLevelType w:val="hybridMultilevel"/>
    <w:tmpl w:val="2930A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B91DD9"/>
    <w:multiLevelType w:val="hybridMultilevel"/>
    <w:tmpl w:val="9E2A2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415EE7"/>
    <w:multiLevelType w:val="hybridMultilevel"/>
    <w:tmpl w:val="17AEB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EC60E0"/>
    <w:multiLevelType w:val="multilevel"/>
    <w:tmpl w:val="4AC60E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color w:val="156082" w:themeColor="accent1"/>
        <w:sz w:val="28"/>
      </w:rPr>
    </w:lvl>
    <w:lvl w:ilvl="2">
      <w:numFmt w:val="bullet"/>
      <w:lvlText w:val="•"/>
      <w:lvlJc w:val="left"/>
      <w:pPr>
        <w:ind w:left="1440" w:hanging="360"/>
      </w:pPr>
      <w:rPr>
        <w:rFonts w:ascii="Calibri" w:eastAsiaTheme="minorHAnsi" w:hAnsi="Calibri" w:cs="Calibri" w:hint="default"/>
      </w:rPr>
    </w:lvl>
    <w:lvl w:ilvl="3">
      <w:numFmt w:val="bullet"/>
      <w:lvlText w:val="•"/>
      <w:lvlJc w:val="left"/>
      <w:pPr>
        <w:ind w:left="1800" w:hanging="360"/>
      </w:pPr>
      <w:rPr>
        <w:rFonts w:ascii="Calibri" w:eastAsiaTheme="minorHAnsi" w:hAnsi="Calibri" w:cs="Calibri" w:hint="default"/>
      </w:rPr>
    </w:lvl>
    <w:lvl w:ilvl="4">
      <w:start w:val="1"/>
      <w:numFmt w:val="decimal"/>
      <w:isLgl/>
      <w:lvlText w:val="%1.%2.%3.%4.%5"/>
      <w:lvlJc w:val="left"/>
      <w:pPr>
        <w:ind w:left="3240" w:hanging="1440"/>
      </w:pPr>
      <w:rPr>
        <w:rFonts w:hint="default"/>
        <w:b/>
        <w:color w:val="156082" w:themeColor="accent1"/>
        <w:sz w:val="28"/>
      </w:rPr>
    </w:lvl>
    <w:lvl w:ilvl="5">
      <w:start w:val="1"/>
      <w:numFmt w:val="decimal"/>
      <w:isLgl/>
      <w:lvlText w:val="%1.%2.%3.%4.%5.%6"/>
      <w:lvlJc w:val="left"/>
      <w:pPr>
        <w:ind w:left="3600" w:hanging="1440"/>
      </w:pPr>
      <w:rPr>
        <w:rFonts w:hint="default"/>
        <w:b/>
        <w:color w:val="156082" w:themeColor="accent1"/>
        <w:sz w:val="28"/>
      </w:rPr>
    </w:lvl>
    <w:lvl w:ilvl="6">
      <w:start w:val="1"/>
      <w:numFmt w:val="decimal"/>
      <w:isLgl/>
      <w:lvlText w:val="%1.%2.%3.%4.%5.%6.%7"/>
      <w:lvlJc w:val="left"/>
      <w:pPr>
        <w:ind w:left="4320" w:hanging="1800"/>
      </w:pPr>
      <w:rPr>
        <w:rFonts w:hint="default"/>
        <w:b/>
        <w:color w:val="156082" w:themeColor="accent1"/>
        <w:sz w:val="28"/>
      </w:rPr>
    </w:lvl>
    <w:lvl w:ilvl="7">
      <w:start w:val="1"/>
      <w:numFmt w:val="decimal"/>
      <w:isLgl/>
      <w:lvlText w:val="%1.%2.%3.%4.%5.%6.%7.%8"/>
      <w:lvlJc w:val="left"/>
      <w:pPr>
        <w:ind w:left="4680" w:hanging="1800"/>
      </w:pPr>
      <w:rPr>
        <w:rFonts w:hint="default"/>
        <w:b/>
        <w:color w:val="156082" w:themeColor="accent1"/>
        <w:sz w:val="28"/>
      </w:rPr>
    </w:lvl>
    <w:lvl w:ilvl="8">
      <w:start w:val="1"/>
      <w:numFmt w:val="decimal"/>
      <w:isLgl/>
      <w:lvlText w:val="%1.%2.%3.%4.%5.%6.%7.%8.%9"/>
      <w:lvlJc w:val="left"/>
      <w:pPr>
        <w:ind w:left="5400" w:hanging="2160"/>
      </w:pPr>
      <w:rPr>
        <w:rFonts w:hint="default"/>
        <w:b/>
        <w:color w:val="156082" w:themeColor="accent1"/>
        <w:sz w:val="28"/>
      </w:rPr>
    </w:lvl>
  </w:abstractNum>
  <w:num w:numId="1" w16cid:durableId="1708917800">
    <w:abstractNumId w:val="14"/>
  </w:num>
  <w:num w:numId="2" w16cid:durableId="1752505376">
    <w:abstractNumId w:val="27"/>
  </w:num>
  <w:num w:numId="3" w16cid:durableId="1914002212">
    <w:abstractNumId w:val="8"/>
  </w:num>
  <w:num w:numId="4" w16cid:durableId="2105417890">
    <w:abstractNumId w:val="23"/>
  </w:num>
  <w:num w:numId="5" w16cid:durableId="1222597356">
    <w:abstractNumId w:val="9"/>
  </w:num>
  <w:num w:numId="6" w16cid:durableId="810944736">
    <w:abstractNumId w:val="28"/>
  </w:num>
  <w:num w:numId="7" w16cid:durableId="690492055">
    <w:abstractNumId w:val="17"/>
  </w:num>
  <w:num w:numId="8" w16cid:durableId="1432622834">
    <w:abstractNumId w:val="37"/>
  </w:num>
  <w:num w:numId="9" w16cid:durableId="2032759981">
    <w:abstractNumId w:val="3"/>
  </w:num>
  <w:num w:numId="10" w16cid:durableId="2027831672">
    <w:abstractNumId w:val="7"/>
  </w:num>
  <w:num w:numId="11" w16cid:durableId="547843809">
    <w:abstractNumId w:val="2"/>
  </w:num>
  <w:num w:numId="12" w16cid:durableId="1700206425">
    <w:abstractNumId w:val="31"/>
  </w:num>
  <w:num w:numId="13" w16cid:durableId="576061802">
    <w:abstractNumId w:val="41"/>
  </w:num>
  <w:num w:numId="14" w16cid:durableId="1717268701">
    <w:abstractNumId w:val="0"/>
  </w:num>
  <w:num w:numId="15" w16cid:durableId="135689106">
    <w:abstractNumId w:val="39"/>
  </w:num>
  <w:num w:numId="16" w16cid:durableId="2007442259">
    <w:abstractNumId w:val="20"/>
  </w:num>
  <w:num w:numId="17" w16cid:durableId="1717855104">
    <w:abstractNumId w:val="42"/>
  </w:num>
  <w:num w:numId="18" w16cid:durableId="27799753">
    <w:abstractNumId w:val="13"/>
  </w:num>
  <w:num w:numId="19" w16cid:durableId="29498523">
    <w:abstractNumId w:val="21"/>
  </w:num>
  <w:num w:numId="20" w16cid:durableId="495922297">
    <w:abstractNumId w:val="22"/>
  </w:num>
  <w:num w:numId="21" w16cid:durableId="1062173545">
    <w:abstractNumId w:val="33"/>
  </w:num>
  <w:num w:numId="22" w16cid:durableId="1746024704">
    <w:abstractNumId w:val="15"/>
  </w:num>
  <w:num w:numId="23" w16cid:durableId="1752003191">
    <w:abstractNumId w:val="35"/>
  </w:num>
  <w:num w:numId="24" w16cid:durableId="461964600">
    <w:abstractNumId w:val="1"/>
  </w:num>
  <w:num w:numId="25" w16cid:durableId="640116040">
    <w:abstractNumId w:val="36"/>
  </w:num>
  <w:num w:numId="26" w16cid:durableId="1307205509">
    <w:abstractNumId w:val="25"/>
  </w:num>
  <w:num w:numId="27" w16cid:durableId="2058430068">
    <w:abstractNumId w:val="19"/>
  </w:num>
  <w:num w:numId="28" w16cid:durableId="436876098">
    <w:abstractNumId w:val="6"/>
  </w:num>
  <w:num w:numId="29" w16cid:durableId="2090274385">
    <w:abstractNumId w:val="34"/>
  </w:num>
  <w:num w:numId="30" w16cid:durableId="1092748591">
    <w:abstractNumId w:val="5"/>
  </w:num>
  <w:num w:numId="31" w16cid:durableId="1650743896">
    <w:abstractNumId w:val="16"/>
  </w:num>
  <w:num w:numId="32" w16cid:durableId="94793614">
    <w:abstractNumId w:val="38"/>
  </w:num>
  <w:num w:numId="33" w16cid:durableId="1768303110">
    <w:abstractNumId w:val="30"/>
  </w:num>
  <w:num w:numId="34" w16cid:durableId="1882280110">
    <w:abstractNumId w:val="40"/>
  </w:num>
  <w:num w:numId="35" w16cid:durableId="1242763529">
    <w:abstractNumId w:val="43"/>
  </w:num>
  <w:num w:numId="36" w16cid:durableId="1494298871">
    <w:abstractNumId w:val="18"/>
  </w:num>
  <w:num w:numId="37" w16cid:durableId="1914773433">
    <w:abstractNumId w:val="12"/>
  </w:num>
  <w:num w:numId="38" w16cid:durableId="240407616">
    <w:abstractNumId w:val="29"/>
  </w:num>
  <w:num w:numId="39" w16cid:durableId="1975519126">
    <w:abstractNumId w:val="10"/>
  </w:num>
  <w:num w:numId="40" w16cid:durableId="1351571075">
    <w:abstractNumId w:val="11"/>
  </w:num>
  <w:num w:numId="41" w16cid:durableId="433287000">
    <w:abstractNumId w:val="26"/>
  </w:num>
  <w:num w:numId="42" w16cid:durableId="1747536024">
    <w:abstractNumId w:val="24"/>
  </w:num>
  <w:num w:numId="43" w16cid:durableId="179007871">
    <w:abstractNumId w:val="32"/>
  </w:num>
  <w:num w:numId="44" w16cid:durableId="1333096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6C"/>
    <w:rsid w:val="00031441"/>
    <w:rsid w:val="000340D0"/>
    <w:rsid w:val="000413BE"/>
    <w:rsid w:val="000438C7"/>
    <w:rsid w:val="00053447"/>
    <w:rsid w:val="00067A36"/>
    <w:rsid w:val="000952F1"/>
    <w:rsid w:val="000A67E3"/>
    <w:rsid w:val="000F20B5"/>
    <w:rsid w:val="000F63C7"/>
    <w:rsid w:val="0010257F"/>
    <w:rsid w:val="0012353F"/>
    <w:rsid w:val="00146ECD"/>
    <w:rsid w:val="00160423"/>
    <w:rsid w:val="00161358"/>
    <w:rsid w:val="00182274"/>
    <w:rsid w:val="001865BE"/>
    <w:rsid w:val="001867F1"/>
    <w:rsid w:val="001A01FC"/>
    <w:rsid w:val="001A29E7"/>
    <w:rsid w:val="001C48B1"/>
    <w:rsid w:val="001C4F05"/>
    <w:rsid w:val="001D6E1E"/>
    <w:rsid w:val="001E30C8"/>
    <w:rsid w:val="001E3C33"/>
    <w:rsid w:val="002333DE"/>
    <w:rsid w:val="0023483C"/>
    <w:rsid w:val="00240144"/>
    <w:rsid w:val="00253C7F"/>
    <w:rsid w:val="002844FC"/>
    <w:rsid w:val="002A173B"/>
    <w:rsid w:val="002A52D4"/>
    <w:rsid w:val="002A7404"/>
    <w:rsid w:val="002B0D05"/>
    <w:rsid w:val="002B20C4"/>
    <w:rsid w:val="002D5485"/>
    <w:rsid w:val="002E5490"/>
    <w:rsid w:val="00317485"/>
    <w:rsid w:val="00350009"/>
    <w:rsid w:val="0036400C"/>
    <w:rsid w:val="003662A3"/>
    <w:rsid w:val="00396A97"/>
    <w:rsid w:val="003B3AE0"/>
    <w:rsid w:val="003C5D76"/>
    <w:rsid w:val="003C6DEF"/>
    <w:rsid w:val="003E50A0"/>
    <w:rsid w:val="003F128F"/>
    <w:rsid w:val="003F75EC"/>
    <w:rsid w:val="00401B2D"/>
    <w:rsid w:val="004024F1"/>
    <w:rsid w:val="0040273B"/>
    <w:rsid w:val="0040608B"/>
    <w:rsid w:val="00444740"/>
    <w:rsid w:val="00445C05"/>
    <w:rsid w:val="00445D66"/>
    <w:rsid w:val="0047079F"/>
    <w:rsid w:val="004756CF"/>
    <w:rsid w:val="00485AC9"/>
    <w:rsid w:val="004977EC"/>
    <w:rsid w:val="004B0DF8"/>
    <w:rsid w:val="004B56AF"/>
    <w:rsid w:val="004B7106"/>
    <w:rsid w:val="004F5139"/>
    <w:rsid w:val="004F52DD"/>
    <w:rsid w:val="004F5EA7"/>
    <w:rsid w:val="00522E66"/>
    <w:rsid w:val="00524D60"/>
    <w:rsid w:val="00546568"/>
    <w:rsid w:val="00560834"/>
    <w:rsid w:val="00573E8B"/>
    <w:rsid w:val="005758F9"/>
    <w:rsid w:val="005763C4"/>
    <w:rsid w:val="00585F48"/>
    <w:rsid w:val="005A1D81"/>
    <w:rsid w:val="005C796F"/>
    <w:rsid w:val="005D608D"/>
    <w:rsid w:val="006128C0"/>
    <w:rsid w:val="00631DBD"/>
    <w:rsid w:val="00661EE4"/>
    <w:rsid w:val="0069384C"/>
    <w:rsid w:val="006A2875"/>
    <w:rsid w:val="006C437A"/>
    <w:rsid w:val="006C649C"/>
    <w:rsid w:val="006E409B"/>
    <w:rsid w:val="006F1642"/>
    <w:rsid w:val="00700D43"/>
    <w:rsid w:val="00705EC2"/>
    <w:rsid w:val="00714BC1"/>
    <w:rsid w:val="007160A4"/>
    <w:rsid w:val="00740C86"/>
    <w:rsid w:val="00767F21"/>
    <w:rsid w:val="00772A69"/>
    <w:rsid w:val="0078257E"/>
    <w:rsid w:val="007973C0"/>
    <w:rsid w:val="007A306F"/>
    <w:rsid w:val="007B221C"/>
    <w:rsid w:val="007F34EC"/>
    <w:rsid w:val="007F54F5"/>
    <w:rsid w:val="00801A15"/>
    <w:rsid w:val="008236B9"/>
    <w:rsid w:val="00826A4E"/>
    <w:rsid w:val="00830F6A"/>
    <w:rsid w:val="00846F52"/>
    <w:rsid w:val="00860C2F"/>
    <w:rsid w:val="008F1E86"/>
    <w:rsid w:val="008F344A"/>
    <w:rsid w:val="0090279D"/>
    <w:rsid w:val="00903235"/>
    <w:rsid w:val="00904EFF"/>
    <w:rsid w:val="009203DB"/>
    <w:rsid w:val="00922C23"/>
    <w:rsid w:val="0093051E"/>
    <w:rsid w:val="00973AD8"/>
    <w:rsid w:val="00981987"/>
    <w:rsid w:val="009A52E0"/>
    <w:rsid w:val="009A7239"/>
    <w:rsid w:val="009B36BF"/>
    <w:rsid w:val="009D2199"/>
    <w:rsid w:val="009D4DBB"/>
    <w:rsid w:val="009F54A1"/>
    <w:rsid w:val="00A23B46"/>
    <w:rsid w:val="00A5524A"/>
    <w:rsid w:val="00A705EC"/>
    <w:rsid w:val="00AA6B7E"/>
    <w:rsid w:val="00AB79C9"/>
    <w:rsid w:val="00AD2034"/>
    <w:rsid w:val="00AE1F8C"/>
    <w:rsid w:val="00AE3378"/>
    <w:rsid w:val="00B033F5"/>
    <w:rsid w:val="00B1756F"/>
    <w:rsid w:val="00B44B21"/>
    <w:rsid w:val="00B5580D"/>
    <w:rsid w:val="00B63141"/>
    <w:rsid w:val="00B85023"/>
    <w:rsid w:val="00B97F83"/>
    <w:rsid w:val="00BB10F5"/>
    <w:rsid w:val="00BC2326"/>
    <w:rsid w:val="00BC48ED"/>
    <w:rsid w:val="00BD30B0"/>
    <w:rsid w:val="00BF601C"/>
    <w:rsid w:val="00C0137B"/>
    <w:rsid w:val="00C048AC"/>
    <w:rsid w:val="00C078DF"/>
    <w:rsid w:val="00C11DD5"/>
    <w:rsid w:val="00C26112"/>
    <w:rsid w:val="00C4206C"/>
    <w:rsid w:val="00C458D9"/>
    <w:rsid w:val="00C46DA8"/>
    <w:rsid w:val="00C50F62"/>
    <w:rsid w:val="00C8047A"/>
    <w:rsid w:val="00C87CD0"/>
    <w:rsid w:val="00CB41C7"/>
    <w:rsid w:val="00CC4137"/>
    <w:rsid w:val="00CC707D"/>
    <w:rsid w:val="00CD3C82"/>
    <w:rsid w:val="00CD6417"/>
    <w:rsid w:val="00CD7734"/>
    <w:rsid w:val="00CE48EA"/>
    <w:rsid w:val="00D0064D"/>
    <w:rsid w:val="00D015D5"/>
    <w:rsid w:val="00D13795"/>
    <w:rsid w:val="00D30088"/>
    <w:rsid w:val="00D332B8"/>
    <w:rsid w:val="00D362E6"/>
    <w:rsid w:val="00D367D7"/>
    <w:rsid w:val="00D43610"/>
    <w:rsid w:val="00D558B1"/>
    <w:rsid w:val="00DA4121"/>
    <w:rsid w:val="00E00D03"/>
    <w:rsid w:val="00E03006"/>
    <w:rsid w:val="00E20339"/>
    <w:rsid w:val="00E258CA"/>
    <w:rsid w:val="00E37F52"/>
    <w:rsid w:val="00E40BBD"/>
    <w:rsid w:val="00E4700A"/>
    <w:rsid w:val="00E472AC"/>
    <w:rsid w:val="00E475B3"/>
    <w:rsid w:val="00E73343"/>
    <w:rsid w:val="00E84B65"/>
    <w:rsid w:val="00E95B48"/>
    <w:rsid w:val="00EC7AC9"/>
    <w:rsid w:val="00ED78C0"/>
    <w:rsid w:val="00EE053A"/>
    <w:rsid w:val="00EF07C1"/>
    <w:rsid w:val="00F037A4"/>
    <w:rsid w:val="00F07F0B"/>
    <w:rsid w:val="00F13BC1"/>
    <w:rsid w:val="00F15B8D"/>
    <w:rsid w:val="00F23C27"/>
    <w:rsid w:val="00F40BDE"/>
    <w:rsid w:val="00F40CEF"/>
    <w:rsid w:val="00F425E6"/>
    <w:rsid w:val="00F513F5"/>
    <w:rsid w:val="00F5227E"/>
    <w:rsid w:val="00F56699"/>
    <w:rsid w:val="00F745C6"/>
    <w:rsid w:val="00F76F84"/>
    <w:rsid w:val="00FA4290"/>
    <w:rsid w:val="00FE5AD6"/>
    <w:rsid w:val="00FF4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0EE26"/>
  <w15:chartTrackingRefBased/>
  <w15:docId w15:val="{2659C69C-B1ED-4FC2-A9F4-1D005E8C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0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420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0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420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0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0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0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0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0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0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420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0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0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0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06C"/>
    <w:rPr>
      <w:rFonts w:eastAsiaTheme="majorEastAsia" w:cstheme="majorBidi"/>
      <w:color w:val="272727" w:themeColor="text1" w:themeTint="D8"/>
    </w:rPr>
  </w:style>
  <w:style w:type="paragraph" w:styleId="Title">
    <w:name w:val="Title"/>
    <w:basedOn w:val="Normal"/>
    <w:next w:val="Normal"/>
    <w:link w:val="TitleChar"/>
    <w:qFormat/>
    <w:rsid w:val="00C42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42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0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06C"/>
    <w:pPr>
      <w:spacing w:before="160"/>
      <w:jc w:val="center"/>
    </w:pPr>
    <w:rPr>
      <w:i/>
      <w:iCs/>
      <w:color w:val="404040" w:themeColor="text1" w:themeTint="BF"/>
    </w:rPr>
  </w:style>
  <w:style w:type="character" w:customStyle="1" w:styleId="QuoteChar">
    <w:name w:val="Quote Char"/>
    <w:basedOn w:val="DefaultParagraphFont"/>
    <w:link w:val="Quote"/>
    <w:uiPriority w:val="29"/>
    <w:rsid w:val="00C4206C"/>
    <w:rPr>
      <w:i/>
      <w:iCs/>
      <w:color w:val="404040" w:themeColor="text1" w:themeTint="BF"/>
    </w:rPr>
  </w:style>
  <w:style w:type="paragraph" w:styleId="ListParagraph">
    <w:name w:val="List Paragraph"/>
    <w:basedOn w:val="Normal"/>
    <w:uiPriority w:val="34"/>
    <w:qFormat/>
    <w:rsid w:val="00C4206C"/>
    <w:pPr>
      <w:ind w:left="720"/>
      <w:contextualSpacing/>
    </w:pPr>
  </w:style>
  <w:style w:type="character" w:styleId="IntenseEmphasis">
    <w:name w:val="Intense Emphasis"/>
    <w:basedOn w:val="DefaultParagraphFont"/>
    <w:uiPriority w:val="21"/>
    <w:qFormat/>
    <w:rsid w:val="00C4206C"/>
    <w:rPr>
      <w:i/>
      <w:iCs/>
      <w:color w:val="0F4761" w:themeColor="accent1" w:themeShade="BF"/>
    </w:rPr>
  </w:style>
  <w:style w:type="paragraph" w:styleId="IntenseQuote">
    <w:name w:val="Intense Quote"/>
    <w:basedOn w:val="Normal"/>
    <w:next w:val="Normal"/>
    <w:link w:val="IntenseQuoteChar"/>
    <w:uiPriority w:val="30"/>
    <w:qFormat/>
    <w:rsid w:val="00C42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06C"/>
    <w:rPr>
      <w:i/>
      <w:iCs/>
      <w:color w:val="0F4761" w:themeColor="accent1" w:themeShade="BF"/>
    </w:rPr>
  </w:style>
  <w:style w:type="character" w:styleId="IntenseReference">
    <w:name w:val="Intense Reference"/>
    <w:basedOn w:val="DefaultParagraphFont"/>
    <w:uiPriority w:val="32"/>
    <w:qFormat/>
    <w:rsid w:val="00C4206C"/>
    <w:rPr>
      <w:b/>
      <w:bCs/>
      <w:smallCaps/>
      <w:color w:val="0F4761" w:themeColor="accent1" w:themeShade="BF"/>
      <w:spacing w:val="5"/>
    </w:rPr>
  </w:style>
  <w:style w:type="paragraph" w:styleId="Header">
    <w:name w:val="header"/>
    <w:basedOn w:val="Normal"/>
    <w:link w:val="HeaderChar"/>
    <w:uiPriority w:val="99"/>
    <w:unhideWhenUsed/>
    <w:rsid w:val="00C420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06C"/>
  </w:style>
  <w:style w:type="paragraph" w:styleId="Footer">
    <w:name w:val="footer"/>
    <w:basedOn w:val="Normal"/>
    <w:link w:val="FooterChar"/>
    <w:uiPriority w:val="99"/>
    <w:unhideWhenUsed/>
    <w:rsid w:val="00C420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06C"/>
  </w:style>
  <w:style w:type="character" w:styleId="Hyperlink">
    <w:name w:val="Hyperlink"/>
    <w:basedOn w:val="DefaultParagraphFont"/>
    <w:uiPriority w:val="99"/>
    <w:unhideWhenUsed/>
    <w:rsid w:val="00546568"/>
    <w:rPr>
      <w:color w:val="467886" w:themeColor="hyperlink"/>
      <w:u w:val="single"/>
    </w:rPr>
  </w:style>
  <w:style w:type="character" w:styleId="UnresolvedMention">
    <w:name w:val="Unresolved Mention"/>
    <w:basedOn w:val="DefaultParagraphFont"/>
    <w:uiPriority w:val="99"/>
    <w:semiHidden/>
    <w:unhideWhenUsed/>
    <w:rsid w:val="00546568"/>
    <w:rPr>
      <w:color w:val="605E5C"/>
      <w:shd w:val="clear" w:color="auto" w:fill="E1DFDD"/>
    </w:rPr>
  </w:style>
  <w:style w:type="paragraph" w:styleId="NormalWeb">
    <w:name w:val="Normal (Web)"/>
    <w:basedOn w:val="Normal"/>
    <w:uiPriority w:val="99"/>
    <w:unhideWhenUsed/>
    <w:rsid w:val="009819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1987"/>
    <w:rPr>
      <w:b/>
      <w:bCs/>
    </w:rPr>
  </w:style>
  <w:style w:type="table" w:styleId="GridTable1Light">
    <w:name w:val="Grid Table 1 Light"/>
    <w:basedOn w:val="TableNormal"/>
    <w:uiPriority w:val="46"/>
    <w:rsid w:val="00E0300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qFormat/>
    <w:rsid w:val="005763C4"/>
    <w:pPr>
      <w:suppressAutoHyphens/>
      <w:spacing w:after="0" w:line="240" w:lineRule="auto"/>
    </w:pPr>
    <w:rPr>
      <w:rFonts w:ascii="Calibri" w:eastAsia="Calibri" w:hAnsi="Calibri" w:cs="Times New Roman"/>
      <w:lang w:eastAsia="ar-SA"/>
    </w:rPr>
  </w:style>
  <w:style w:type="paragraph" w:styleId="BodyText">
    <w:name w:val="Body Text"/>
    <w:basedOn w:val="Normal"/>
    <w:link w:val="BodyTextChar"/>
    <w:rsid w:val="00E20339"/>
    <w:pPr>
      <w:suppressAutoHyphens/>
      <w:spacing w:after="0" w:line="240" w:lineRule="auto"/>
    </w:pPr>
    <w:rPr>
      <w:rFonts w:ascii="Arial" w:eastAsia="Times New Roman" w:hAnsi="Arial" w:cs="Times New Roman"/>
      <w:b/>
      <w:szCs w:val="20"/>
      <w:lang w:val="en-US" w:eastAsia="ar-SA"/>
    </w:rPr>
  </w:style>
  <w:style w:type="character" w:customStyle="1" w:styleId="BodyTextChar">
    <w:name w:val="Body Text Char"/>
    <w:basedOn w:val="DefaultParagraphFont"/>
    <w:link w:val="BodyText"/>
    <w:rsid w:val="00E20339"/>
    <w:rPr>
      <w:rFonts w:ascii="Arial" w:eastAsia="Times New Roman" w:hAnsi="Arial" w:cs="Times New Roman"/>
      <w:b/>
      <w:szCs w:val="20"/>
      <w:lang w:val="en-US" w:eastAsia="ar-SA"/>
    </w:rPr>
  </w:style>
  <w:style w:type="paragraph" w:customStyle="1" w:styleId="TableParagraph">
    <w:name w:val="Table Paragraph"/>
    <w:basedOn w:val="Normal"/>
    <w:uiPriority w:val="1"/>
    <w:qFormat/>
    <w:rsid w:val="00700D43"/>
    <w:pPr>
      <w:widowControl w:val="0"/>
      <w:autoSpaceDE w:val="0"/>
      <w:autoSpaceDN w:val="0"/>
      <w:spacing w:after="0" w:line="240" w:lineRule="auto"/>
    </w:pPr>
    <w:rPr>
      <w:rFonts w:ascii="Arial" w:eastAsia="Arial" w:hAnsi="Arial" w:cs="Arial"/>
      <w:lang w:val="en-US" w:bidi="en-US"/>
    </w:rPr>
  </w:style>
  <w:style w:type="table" w:styleId="ListTable3-Accent1">
    <w:name w:val="List Table 3 Accent 1"/>
    <w:basedOn w:val="TableNormal"/>
    <w:uiPriority w:val="48"/>
    <w:rsid w:val="00700D43"/>
    <w:pPr>
      <w:spacing w:after="0" w:line="240" w:lineRule="auto"/>
    </w:pPr>
    <w:rPr>
      <w:kern w:val="2"/>
      <w14:ligatures w14:val="standardContextual"/>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
    <w:name w:val="Table Grid"/>
    <w:basedOn w:val="TableNormal"/>
    <w:uiPriority w:val="39"/>
    <w:rsid w:val="00700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00D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5C79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sha.org.uk" TargetMode="External"/><Relationship Id="rId13" Type="http://schemas.openxmlformats.org/officeDocument/2006/relationships/hyperlink" Target="mailto:info@comlinks.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allan@wsha.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rveymonkey.com/r/Equalit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info@comlinks.org.uk" TargetMode="External"/><Relationship Id="rId4" Type="http://schemas.openxmlformats.org/officeDocument/2006/relationships/webSettings" Target="webSettings.xml"/><Relationship Id="rId9" Type="http://schemas.openxmlformats.org/officeDocument/2006/relationships/hyperlink" Target="https://www.energyredress.org.uk" TargetMode="External"/><Relationship Id="rId14" Type="http://schemas.openxmlformats.org/officeDocument/2006/relationships/hyperlink" Target="https://www.surveymonkey.com/r/Equali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3059</Words>
  <Characters>17441</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Bacon</dc:creator>
  <cp:keywords/>
  <dc:description/>
  <cp:lastModifiedBy>Louise Bacon</cp:lastModifiedBy>
  <cp:revision>2</cp:revision>
  <dcterms:created xsi:type="dcterms:W3CDTF">2026-01-20T12:08:00Z</dcterms:created>
  <dcterms:modified xsi:type="dcterms:W3CDTF">2026-01-20T12:08:00Z</dcterms:modified>
</cp:coreProperties>
</file>