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A80DB" w14:textId="77777777" w:rsidR="00353408" w:rsidRDefault="00AF0C09" w:rsidP="00941D90">
      <w:pPr>
        <w:pStyle w:val="TitleTD1"/>
        <w:spacing w:after="40"/>
        <w:jc w:val="center"/>
      </w:pPr>
      <w:r>
        <w:t>TD1 Youth Hub</w:t>
      </w:r>
    </w:p>
    <w:p w14:paraId="1A2E5416" w14:textId="77777777" w:rsidR="00353408" w:rsidRPr="00043DFB" w:rsidRDefault="00AF0C09" w:rsidP="00941D90">
      <w:pPr>
        <w:pStyle w:val="SubtitleTD1"/>
        <w:spacing w:after="200"/>
        <w:jc w:val="center"/>
        <w:rPr>
          <w:sz w:val="28"/>
          <w:szCs w:val="28"/>
          <w:u w:val="single"/>
        </w:rPr>
      </w:pPr>
      <w:r w:rsidRPr="00043DFB">
        <w:rPr>
          <w:sz w:val="28"/>
          <w:szCs w:val="28"/>
          <w:u w:val="single"/>
        </w:rPr>
        <w:t>Candidate Pack</w:t>
      </w:r>
    </w:p>
    <w:p w14:paraId="7E5C93A6" w14:textId="77777777" w:rsidR="00353408" w:rsidRDefault="00AF0C09" w:rsidP="00941D90">
      <w:pPr>
        <w:pStyle w:val="TitleTD1"/>
        <w:spacing w:after="120"/>
        <w:jc w:val="center"/>
      </w:pPr>
      <w:r>
        <w:t>Project Lead - TD1 Cashback Extra</w:t>
      </w:r>
    </w:p>
    <w:p w14:paraId="40994855" w14:textId="03CB5D85" w:rsidR="00353408" w:rsidRDefault="00AF0C09" w:rsidP="00043DFB">
      <w:pPr>
        <w:pStyle w:val="SubtitleTD1"/>
        <w:spacing w:after="280"/>
        <w:jc w:val="center"/>
      </w:pPr>
      <w:r>
        <w:t>Lead a</w:t>
      </w:r>
      <w:r w:rsidR="00941D90">
        <w:t xml:space="preserve"> </w:t>
      </w:r>
      <w:r w:rsidR="00043DFB">
        <w:t>brand-new</w:t>
      </w:r>
      <w:r>
        <w:t xml:space="preserve"> flagship youth work programme rooted in trusted relationships, responsive support and real opportunities for young people in Galashiels and Langlee.</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504"/>
      </w:tblGrid>
      <w:tr w:rsidR="00353408" w14:paraId="5902F87B" w14:textId="77777777">
        <w:trPr>
          <w:cantSplit/>
          <w:jc w:val="center"/>
        </w:trPr>
        <w:tc>
          <w:tcPr>
            <w:tcW w:w="9504" w:type="dxa"/>
            <w:shd w:val="clear" w:color="auto" w:fill="EFE8EB"/>
            <w:tcMar>
              <w:top w:w="90" w:type="dxa"/>
              <w:left w:w="130" w:type="dxa"/>
              <w:bottom w:w="90" w:type="dxa"/>
              <w:right w:w="130" w:type="dxa"/>
            </w:tcMar>
            <w:vAlign w:val="center"/>
          </w:tcPr>
          <w:p w14:paraId="5378B6A0" w14:textId="77777777" w:rsidR="00353408" w:rsidRDefault="00AF0C09" w:rsidP="00941D90">
            <w:pPr>
              <w:pStyle w:val="CalloutTitle"/>
              <w:spacing w:after="40"/>
              <w:jc w:val="center"/>
            </w:pPr>
            <w:r>
              <w:t>Role snapshot</w:t>
            </w:r>
          </w:p>
        </w:tc>
      </w:tr>
      <w:tr w:rsidR="00353408" w14:paraId="39FEDF4C" w14:textId="77777777">
        <w:trPr>
          <w:cantSplit/>
          <w:jc w:val="center"/>
        </w:trPr>
        <w:tc>
          <w:tcPr>
            <w:tcW w:w="9504" w:type="dxa"/>
            <w:shd w:val="clear" w:color="auto" w:fill="EFE8EB"/>
            <w:tcMar>
              <w:top w:w="90" w:type="dxa"/>
              <w:left w:w="130" w:type="dxa"/>
              <w:bottom w:w="90" w:type="dxa"/>
              <w:right w:w="130" w:type="dxa"/>
            </w:tcMar>
            <w:vAlign w:val="center"/>
          </w:tcPr>
          <w:p w14:paraId="62037726" w14:textId="77777777" w:rsidR="00353408" w:rsidRDefault="00AF0C09" w:rsidP="00941D90">
            <w:pPr>
              <w:spacing w:after="0" w:line="288" w:lineRule="auto"/>
              <w:jc w:val="center"/>
            </w:pPr>
            <w:r>
              <w:t>35 hours per week | Fixed term for 3 years | £27,573 per annum | Galashiels base with delivery across Galashiels and Langlee | Regular evening and weekend work</w:t>
            </w:r>
          </w:p>
        </w:tc>
      </w:tr>
    </w:tbl>
    <w:p w14:paraId="01C92F12" w14:textId="77777777" w:rsidR="00353408" w:rsidRDefault="00353408"/>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504"/>
      </w:tblGrid>
      <w:tr w:rsidR="00353408" w14:paraId="366A1789" w14:textId="77777777">
        <w:trPr>
          <w:cantSplit/>
          <w:jc w:val="center"/>
        </w:trPr>
        <w:tc>
          <w:tcPr>
            <w:tcW w:w="9504" w:type="dxa"/>
            <w:shd w:val="clear" w:color="auto" w:fill="EFE8EB"/>
            <w:tcMar>
              <w:top w:w="90" w:type="dxa"/>
              <w:left w:w="130" w:type="dxa"/>
              <w:bottom w:w="90" w:type="dxa"/>
              <w:right w:w="130" w:type="dxa"/>
            </w:tcMar>
            <w:vAlign w:val="center"/>
          </w:tcPr>
          <w:p w14:paraId="1E1F6B75" w14:textId="77777777" w:rsidR="00353408" w:rsidRDefault="00AF0C09" w:rsidP="00941D90">
            <w:pPr>
              <w:pStyle w:val="CalloutTitle"/>
              <w:spacing w:after="40"/>
              <w:jc w:val="center"/>
            </w:pPr>
            <w:r>
              <w:t>Why this role is exciting</w:t>
            </w:r>
          </w:p>
        </w:tc>
      </w:tr>
      <w:tr w:rsidR="00353408" w14:paraId="201F7C47" w14:textId="77777777">
        <w:trPr>
          <w:cantSplit/>
          <w:jc w:val="center"/>
        </w:trPr>
        <w:tc>
          <w:tcPr>
            <w:tcW w:w="9504" w:type="dxa"/>
            <w:shd w:val="clear" w:color="auto" w:fill="EFE8EB"/>
            <w:tcMar>
              <w:top w:w="90" w:type="dxa"/>
              <w:left w:w="130" w:type="dxa"/>
              <w:bottom w:w="90" w:type="dxa"/>
              <w:right w:w="130" w:type="dxa"/>
            </w:tcMar>
            <w:vAlign w:val="center"/>
          </w:tcPr>
          <w:p w14:paraId="1F15BDCF" w14:textId="77777777" w:rsidR="00353408" w:rsidRDefault="00AF0C09" w:rsidP="00941D90">
            <w:pPr>
              <w:jc w:val="center"/>
            </w:pPr>
            <w:r>
              <w:t>TD1 Cashback Extra is a major three-year investment through CashBack for Communities. It will expand targeted youth work, weekend provision and local outreach for young people aged 11 to 18 who are affected by poverty, trauma, exclusion, antisocial behaviour and risk of offending. This role will set the tone from day one by leading work that is trusted, responsive, inclusive, empowering and supportive.</w:t>
            </w:r>
          </w:p>
        </w:tc>
      </w:tr>
    </w:tbl>
    <w:p w14:paraId="701D7629" w14:textId="77777777" w:rsidR="00941D90" w:rsidRDefault="00941D90" w:rsidP="00941D90"/>
    <w:p w14:paraId="2CCB39E7" w14:textId="77777777" w:rsidR="00941D90" w:rsidRDefault="00AF0C09" w:rsidP="00941D90">
      <w:pPr>
        <w:rPr>
          <w:b/>
          <w:bCs/>
          <w:color w:val="943634" w:themeColor="accent2" w:themeShade="BF"/>
          <w:sz w:val="24"/>
          <w:szCs w:val="24"/>
        </w:rPr>
      </w:pPr>
      <w:r w:rsidRPr="00941D90">
        <w:rPr>
          <w:b/>
          <w:bCs/>
          <w:color w:val="943634" w:themeColor="accent2" w:themeShade="BF"/>
          <w:sz w:val="24"/>
          <w:szCs w:val="24"/>
        </w:rPr>
        <w:t>Welcome</w:t>
      </w:r>
    </w:p>
    <w:p w14:paraId="2B8383F6" w14:textId="40EBAFFC" w:rsidR="00353408" w:rsidRPr="00941D90" w:rsidRDefault="00AF0C09" w:rsidP="00941D90">
      <w:pPr>
        <w:rPr>
          <w:b/>
          <w:bCs/>
          <w:color w:val="943634" w:themeColor="accent2" w:themeShade="BF"/>
          <w:sz w:val="24"/>
          <w:szCs w:val="24"/>
        </w:rPr>
      </w:pPr>
      <w:r>
        <w:t>T</w:t>
      </w:r>
      <w:r>
        <w:t>hank you for your interest in joining TD1 Youth Hub. This is an important leadership role in a major new project for our organisation and our community. Our aim is to be a young person-centred organisation that respects, values and engages with young people to address their needs by offering support, guidance and opportunities to shape their own futures. We are looking for someone who can bring that aim to life through strong youth work practice and leadership, and who shares our values of being Trusted, Re</w:t>
      </w:r>
      <w:r>
        <w:t>sponsive, Inclusive, Empowering and Supportive.</w:t>
      </w:r>
    </w:p>
    <w:p w14:paraId="6F6A4FED" w14:textId="77777777" w:rsidR="00353408" w:rsidRDefault="00AF0C09">
      <w:pPr>
        <w:pStyle w:val="SectionTD1"/>
      </w:pPr>
      <w:r>
        <w:t>About TD1 Youth Hub</w:t>
      </w:r>
    </w:p>
    <w:p w14:paraId="5C8935F3" w14:textId="46B8B208" w:rsidR="00353408" w:rsidRDefault="00AF0C09">
      <w:pPr>
        <w:spacing w:after="160" w:line="288" w:lineRule="auto"/>
      </w:pPr>
      <w:r>
        <w:t xml:space="preserve">TD1 Youth Hub is an award-winning youth work charity based in Galashiels in the Scottish Borders. We work with young people aged 10 to 26 through open-access drop-ins, streetwork, school-based youth work, </w:t>
      </w:r>
      <w:proofErr w:type="gramStart"/>
      <w:r>
        <w:t>1 to 1</w:t>
      </w:r>
      <w:proofErr w:type="gramEnd"/>
      <w:r>
        <w:t xml:space="preserve"> support and targeted programmes. </w:t>
      </w:r>
      <w:r w:rsidR="00043DFB">
        <w:t xml:space="preserve">Since 2013 we have been delivering youth work in the Eildon West area of the Scottish Borders, which covers Galashiels as the main population town along with the surrounding villages of Tweedbank, Stow and </w:t>
      </w:r>
      <w:proofErr w:type="spellStart"/>
      <w:r w:rsidR="00043DFB">
        <w:t>Clovenfords</w:t>
      </w:r>
      <w:proofErr w:type="spellEnd"/>
      <w:r w:rsidR="00043DFB">
        <w:t>.</w:t>
      </w:r>
    </w:p>
    <w:p w14:paraId="16E7990D" w14:textId="77777777" w:rsidR="00353408" w:rsidRDefault="00AF0C09">
      <w:pPr>
        <w:pStyle w:val="SectionTD1"/>
      </w:pPr>
      <w:r>
        <w:t>About TD1 Cashback Extra</w:t>
      </w:r>
    </w:p>
    <w:p w14:paraId="4DE73F2B" w14:textId="0ABA9B3D" w:rsidR="00353408" w:rsidRDefault="00043DFB">
      <w:pPr>
        <w:spacing w:after="80" w:line="288" w:lineRule="auto"/>
      </w:pPr>
      <w:r>
        <w:t xml:space="preserve">Funded through Cashback for Communities Phase 7 funding, </w:t>
      </w:r>
      <w:r w:rsidR="00AF0C09">
        <w:t>TD1 Cashback Extra will strengthen our work with young people aged 11 to 18 who are affected by poverty, trauma, exclusion, antisocial behaviour and risk of offending. The project will deliver:</w:t>
      </w:r>
    </w:p>
    <w:p w14:paraId="3B6F3E58" w14:textId="77777777" w:rsidR="00353408" w:rsidRDefault="00AF0C09">
      <w:pPr>
        <w:pStyle w:val="BulletTD1"/>
        <w:spacing w:after="40"/>
      </w:pPr>
      <w:r>
        <w:rPr>
          <w:color w:val="78243A"/>
        </w:rPr>
        <w:t xml:space="preserve">• </w:t>
      </w:r>
      <w:r>
        <w:t>twice-weekly targeted groupwork and activity sessions</w:t>
      </w:r>
    </w:p>
    <w:p w14:paraId="35B79B1F" w14:textId="77777777" w:rsidR="00353408" w:rsidRDefault="00AF0C09">
      <w:pPr>
        <w:pStyle w:val="BulletTD1"/>
        <w:spacing w:after="40"/>
      </w:pPr>
      <w:r>
        <w:rPr>
          <w:color w:val="78243A"/>
        </w:rPr>
        <w:t xml:space="preserve">• </w:t>
      </w:r>
      <w:r>
        <w:t>new weekend drop-ins and detached youth work at peak times</w:t>
      </w:r>
    </w:p>
    <w:p w14:paraId="5FC6D657" w14:textId="77777777" w:rsidR="00353408" w:rsidRDefault="00AF0C09">
      <w:pPr>
        <w:pStyle w:val="BulletTD1"/>
        <w:spacing w:after="40"/>
      </w:pPr>
      <w:r>
        <w:rPr>
          <w:color w:val="78243A"/>
        </w:rPr>
        <w:t xml:space="preserve">• </w:t>
      </w:r>
      <w:r>
        <w:t>dedicated outreach in Langlee and other priority locations</w:t>
      </w:r>
    </w:p>
    <w:p w14:paraId="6A19BEE4" w14:textId="77777777" w:rsidR="00353408" w:rsidRDefault="00AF0C09">
      <w:pPr>
        <w:pStyle w:val="BulletTD1"/>
        <w:spacing w:after="40"/>
      </w:pPr>
      <w:r>
        <w:rPr>
          <w:color w:val="78243A"/>
        </w:rPr>
        <w:t xml:space="preserve">• </w:t>
      </w:r>
      <w:r>
        <w:t>stronger early and effective intervention within our wider universal offer</w:t>
      </w:r>
    </w:p>
    <w:p w14:paraId="78BD1142" w14:textId="77777777" w:rsidR="00353408" w:rsidRDefault="00353408">
      <w:pPr>
        <w:spacing w:after="120"/>
      </w:pPr>
    </w:p>
    <w:p w14:paraId="41E229B8" w14:textId="77777777" w:rsidR="00941D90" w:rsidRDefault="00941D90">
      <w:pPr>
        <w:spacing w:after="120"/>
      </w:pPr>
    </w:p>
    <w:p w14:paraId="084C086A" w14:textId="77777777" w:rsidR="00353408" w:rsidRDefault="00AF0C09">
      <w:pPr>
        <w:pStyle w:val="SectionTD1"/>
      </w:pPr>
      <w:r>
        <w:t>Key details</w:t>
      </w:r>
    </w:p>
    <w:tbl>
      <w:tblPr>
        <w:tblW w:w="0" w:type="auto"/>
        <w:jc w:val="cente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Layout w:type="fixed"/>
        <w:tblLook w:val="04A0" w:firstRow="1" w:lastRow="0" w:firstColumn="1" w:lastColumn="0" w:noHBand="0" w:noVBand="1"/>
      </w:tblPr>
      <w:tblGrid>
        <w:gridCol w:w="1944"/>
        <w:gridCol w:w="3384"/>
        <w:gridCol w:w="2088"/>
        <w:gridCol w:w="3240"/>
      </w:tblGrid>
      <w:tr w:rsidR="00353408" w14:paraId="3A2EBF47" w14:textId="77777777">
        <w:trPr>
          <w:cantSplit/>
          <w:jc w:val="center"/>
        </w:trPr>
        <w:tc>
          <w:tcPr>
            <w:tcW w:w="1944" w:type="dxa"/>
            <w:shd w:val="clear" w:color="auto" w:fill="EFE8EB"/>
            <w:tcMar>
              <w:top w:w="95" w:type="dxa"/>
              <w:left w:w="110" w:type="dxa"/>
              <w:bottom w:w="95" w:type="dxa"/>
              <w:right w:w="110" w:type="dxa"/>
            </w:tcMar>
            <w:vAlign w:val="center"/>
          </w:tcPr>
          <w:p w14:paraId="67EB92A9" w14:textId="77777777" w:rsidR="00353408" w:rsidRDefault="00AF0C09">
            <w:pPr>
              <w:pStyle w:val="CalloutTitle"/>
              <w:spacing w:after="0"/>
            </w:pPr>
            <w:r>
              <w:t>Job title</w:t>
            </w:r>
          </w:p>
        </w:tc>
        <w:tc>
          <w:tcPr>
            <w:tcW w:w="3384" w:type="dxa"/>
            <w:shd w:val="clear" w:color="auto" w:fill="FFFFFF"/>
            <w:tcMar>
              <w:top w:w="95" w:type="dxa"/>
              <w:left w:w="110" w:type="dxa"/>
              <w:bottom w:w="95" w:type="dxa"/>
              <w:right w:w="110" w:type="dxa"/>
            </w:tcMar>
            <w:vAlign w:val="center"/>
          </w:tcPr>
          <w:p w14:paraId="53665A86" w14:textId="77777777" w:rsidR="00353408" w:rsidRDefault="00AF0C09">
            <w:pPr>
              <w:spacing w:after="0"/>
            </w:pPr>
            <w:r>
              <w:t>Project Lead - TD1 Cashback Extra</w:t>
            </w:r>
          </w:p>
        </w:tc>
        <w:tc>
          <w:tcPr>
            <w:tcW w:w="2088" w:type="dxa"/>
            <w:shd w:val="clear" w:color="auto" w:fill="EFE8EB"/>
            <w:tcMar>
              <w:top w:w="95" w:type="dxa"/>
              <w:left w:w="110" w:type="dxa"/>
              <w:bottom w:w="95" w:type="dxa"/>
              <w:right w:w="110" w:type="dxa"/>
            </w:tcMar>
            <w:vAlign w:val="center"/>
          </w:tcPr>
          <w:p w14:paraId="18ABAD8F" w14:textId="77777777" w:rsidR="00353408" w:rsidRDefault="00AF0C09">
            <w:pPr>
              <w:pStyle w:val="CalloutTitle"/>
              <w:spacing w:after="0"/>
            </w:pPr>
            <w:r>
              <w:t>Responsible to</w:t>
            </w:r>
          </w:p>
        </w:tc>
        <w:tc>
          <w:tcPr>
            <w:tcW w:w="3240" w:type="dxa"/>
            <w:shd w:val="clear" w:color="auto" w:fill="FFFFFF"/>
            <w:tcMar>
              <w:top w:w="95" w:type="dxa"/>
              <w:left w:w="110" w:type="dxa"/>
              <w:bottom w:w="95" w:type="dxa"/>
              <w:right w:w="110" w:type="dxa"/>
            </w:tcMar>
            <w:vAlign w:val="center"/>
          </w:tcPr>
          <w:p w14:paraId="0D2E097D" w14:textId="77777777" w:rsidR="00353408" w:rsidRDefault="00AF0C09">
            <w:pPr>
              <w:spacing w:after="0"/>
            </w:pPr>
            <w:r>
              <w:t>Chief Executive</w:t>
            </w:r>
          </w:p>
        </w:tc>
      </w:tr>
      <w:tr w:rsidR="00353408" w14:paraId="6AB4EBEF" w14:textId="77777777">
        <w:trPr>
          <w:cantSplit/>
          <w:jc w:val="center"/>
        </w:trPr>
        <w:tc>
          <w:tcPr>
            <w:tcW w:w="1944" w:type="dxa"/>
            <w:shd w:val="clear" w:color="auto" w:fill="EFE8EB"/>
            <w:tcMar>
              <w:top w:w="95" w:type="dxa"/>
              <w:left w:w="110" w:type="dxa"/>
              <w:bottom w:w="95" w:type="dxa"/>
              <w:right w:w="110" w:type="dxa"/>
            </w:tcMar>
            <w:vAlign w:val="center"/>
          </w:tcPr>
          <w:p w14:paraId="2E6CC97B" w14:textId="77777777" w:rsidR="00353408" w:rsidRDefault="00AF0C09">
            <w:pPr>
              <w:pStyle w:val="CalloutTitle"/>
              <w:spacing w:after="0"/>
            </w:pPr>
            <w:r>
              <w:t>Hours</w:t>
            </w:r>
          </w:p>
        </w:tc>
        <w:tc>
          <w:tcPr>
            <w:tcW w:w="3384" w:type="dxa"/>
            <w:shd w:val="clear" w:color="auto" w:fill="FFFFFF"/>
            <w:tcMar>
              <w:top w:w="95" w:type="dxa"/>
              <w:left w:w="110" w:type="dxa"/>
              <w:bottom w:w="95" w:type="dxa"/>
              <w:right w:w="110" w:type="dxa"/>
            </w:tcMar>
            <w:vAlign w:val="center"/>
          </w:tcPr>
          <w:p w14:paraId="1E7A407D" w14:textId="77777777" w:rsidR="00353408" w:rsidRDefault="00AF0C09">
            <w:pPr>
              <w:spacing w:after="0"/>
            </w:pPr>
            <w:r>
              <w:t>35 hours per week</w:t>
            </w:r>
          </w:p>
        </w:tc>
        <w:tc>
          <w:tcPr>
            <w:tcW w:w="2088" w:type="dxa"/>
            <w:shd w:val="clear" w:color="auto" w:fill="EFE8EB"/>
            <w:tcMar>
              <w:top w:w="95" w:type="dxa"/>
              <w:left w:w="110" w:type="dxa"/>
              <w:bottom w:w="95" w:type="dxa"/>
              <w:right w:w="110" w:type="dxa"/>
            </w:tcMar>
            <w:vAlign w:val="center"/>
          </w:tcPr>
          <w:p w14:paraId="5308B5DA" w14:textId="77777777" w:rsidR="00353408" w:rsidRDefault="00AF0C09">
            <w:pPr>
              <w:pStyle w:val="CalloutTitle"/>
              <w:spacing w:after="0"/>
            </w:pPr>
            <w:r>
              <w:t>Contract</w:t>
            </w:r>
          </w:p>
        </w:tc>
        <w:tc>
          <w:tcPr>
            <w:tcW w:w="3240" w:type="dxa"/>
            <w:shd w:val="clear" w:color="auto" w:fill="FFFFFF"/>
            <w:tcMar>
              <w:top w:w="95" w:type="dxa"/>
              <w:left w:w="110" w:type="dxa"/>
              <w:bottom w:w="95" w:type="dxa"/>
              <w:right w:w="110" w:type="dxa"/>
            </w:tcMar>
            <w:vAlign w:val="center"/>
          </w:tcPr>
          <w:p w14:paraId="1035601D" w14:textId="77777777" w:rsidR="00353408" w:rsidRDefault="00AF0C09">
            <w:pPr>
              <w:spacing w:after="0"/>
            </w:pPr>
            <w:r>
              <w:t>Fixed term for 3 years</w:t>
            </w:r>
          </w:p>
        </w:tc>
      </w:tr>
      <w:tr w:rsidR="00353408" w14:paraId="68D06506" w14:textId="77777777">
        <w:trPr>
          <w:cantSplit/>
          <w:jc w:val="center"/>
        </w:trPr>
        <w:tc>
          <w:tcPr>
            <w:tcW w:w="1944" w:type="dxa"/>
            <w:shd w:val="clear" w:color="auto" w:fill="EFE8EB"/>
            <w:tcMar>
              <w:top w:w="95" w:type="dxa"/>
              <w:left w:w="110" w:type="dxa"/>
              <w:bottom w:w="95" w:type="dxa"/>
              <w:right w:w="110" w:type="dxa"/>
            </w:tcMar>
            <w:vAlign w:val="center"/>
          </w:tcPr>
          <w:p w14:paraId="39CC20E4" w14:textId="77777777" w:rsidR="00353408" w:rsidRDefault="00AF0C09">
            <w:pPr>
              <w:pStyle w:val="CalloutTitle"/>
              <w:spacing w:after="0"/>
            </w:pPr>
            <w:r>
              <w:t>Salary</w:t>
            </w:r>
          </w:p>
        </w:tc>
        <w:tc>
          <w:tcPr>
            <w:tcW w:w="3384" w:type="dxa"/>
            <w:shd w:val="clear" w:color="auto" w:fill="FFFFFF"/>
            <w:tcMar>
              <w:top w:w="95" w:type="dxa"/>
              <w:left w:w="110" w:type="dxa"/>
              <w:bottom w:w="95" w:type="dxa"/>
              <w:right w:w="110" w:type="dxa"/>
            </w:tcMar>
            <w:vAlign w:val="center"/>
          </w:tcPr>
          <w:p w14:paraId="6716A856" w14:textId="77777777" w:rsidR="00353408" w:rsidRDefault="00AF0C09">
            <w:pPr>
              <w:spacing w:after="0"/>
            </w:pPr>
            <w:r>
              <w:t>£27,573 per annum (£15.15 per hour)</w:t>
            </w:r>
          </w:p>
        </w:tc>
        <w:tc>
          <w:tcPr>
            <w:tcW w:w="2088" w:type="dxa"/>
            <w:shd w:val="clear" w:color="auto" w:fill="EFE8EB"/>
            <w:tcMar>
              <w:top w:w="95" w:type="dxa"/>
              <w:left w:w="110" w:type="dxa"/>
              <w:bottom w:w="95" w:type="dxa"/>
              <w:right w:w="110" w:type="dxa"/>
            </w:tcMar>
            <w:vAlign w:val="center"/>
          </w:tcPr>
          <w:p w14:paraId="6B44DF74" w14:textId="77777777" w:rsidR="00353408" w:rsidRDefault="00AF0C09">
            <w:pPr>
              <w:pStyle w:val="CalloutTitle"/>
              <w:spacing w:after="0"/>
            </w:pPr>
            <w:r>
              <w:t>Base</w:t>
            </w:r>
          </w:p>
        </w:tc>
        <w:tc>
          <w:tcPr>
            <w:tcW w:w="3240" w:type="dxa"/>
            <w:shd w:val="clear" w:color="auto" w:fill="FFFFFF"/>
            <w:tcMar>
              <w:top w:w="95" w:type="dxa"/>
              <w:left w:w="110" w:type="dxa"/>
              <w:bottom w:w="95" w:type="dxa"/>
              <w:right w:w="110" w:type="dxa"/>
            </w:tcMar>
            <w:vAlign w:val="center"/>
          </w:tcPr>
          <w:p w14:paraId="4C3D5AC7" w14:textId="77777777" w:rsidR="00353408" w:rsidRDefault="00AF0C09">
            <w:pPr>
              <w:spacing w:after="0"/>
            </w:pPr>
            <w:r>
              <w:t>TD1 Youth Hub, with delivery across Galashiels and Langlee</w:t>
            </w:r>
          </w:p>
        </w:tc>
      </w:tr>
      <w:tr w:rsidR="00353408" w14:paraId="0D401DE1" w14:textId="77777777">
        <w:trPr>
          <w:cantSplit/>
          <w:jc w:val="center"/>
        </w:trPr>
        <w:tc>
          <w:tcPr>
            <w:tcW w:w="1944" w:type="dxa"/>
            <w:shd w:val="clear" w:color="auto" w:fill="EFE8EB"/>
            <w:tcMar>
              <w:top w:w="95" w:type="dxa"/>
              <w:left w:w="110" w:type="dxa"/>
              <w:bottom w:w="95" w:type="dxa"/>
              <w:right w:w="110" w:type="dxa"/>
            </w:tcMar>
            <w:vAlign w:val="center"/>
          </w:tcPr>
          <w:p w14:paraId="1DC08421" w14:textId="77777777" w:rsidR="00353408" w:rsidRDefault="00AF0C09">
            <w:pPr>
              <w:pStyle w:val="CalloutTitle"/>
              <w:spacing w:after="0"/>
            </w:pPr>
            <w:r>
              <w:t>Working pattern</w:t>
            </w:r>
          </w:p>
        </w:tc>
        <w:tc>
          <w:tcPr>
            <w:tcW w:w="3384" w:type="dxa"/>
            <w:shd w:val="clear" w:color="auto" w:fill="FFFFFF"/>
            <w:tcMar>
              <w:top w:w="95" w:type="dxa"/>
              <w:left w:w="110" w:type="dxa"/>
              <w:bottom w:w="95" w:type="dxa"/>
              <w:right w:w="110" w:type="dxa"/>
            </w:tcMar>
            <w:vAlign w:val="center"/>
          </w:tcPr>
          <w:p w14:paraId="7D999D82" w14:textId="3693875A" w:rsidR="00353408" w:rsidRDefault="00043DFB">
            <w:pPr>
              <w:spacing w:after="0"/>
            </w:pPr>
            <w:r>
              <w:t xml:space="preserve">Flexible </w:t>
            </w:r>
            <w:proofErr w:type="gramStart"/>
            <w:r>
              <w:t>working however</w:t>
            </w:r>
            <w:proofErr w:type="gramEnd"/>
            <w:r>
              <w:t xml:space="preserve"> r</w:t>
            </w:r>
            <w:r w:rsidR="00AF0C09">
              <w:t xml:space="preserve">egular </w:t>
            </w:r>
            <w:proofErr w:type="gramStart"/>
            <w:r w:rsidR="00AF0C09">
              <w:t>evening</w:t>
            </w:r>
            <w:proofErr w:type="gramEnd"/>
            <w:r w:rsidR="00AF0C09">
              <w:t xml:space="preserve"> and </w:t>
            </w:r>
            <w:r>
              <w:t xml:space="preserve">some </w:t>
            </w:r>
            <w:r w:rsidR="00AF0C09">
              <w:t>weekend work</w:t>
            </w:r>
          </w:p>
        </w:tc>
        <w:tc>
          <w:tcPr>
            <w:tcW w:w="2088" w:type="dxa"/>
            <w:shd w:val="clear" w:color="auto" w:fill="EFE8EB"/>
            <w:tcMar>
              <w:top w:w="95" w:type="dxa"/>
              <w:left w:w="110" w:type="dxa"/>
              <w:bottom w:w="95" w:type="dxa"/>
              <w:right w:w="110" w:type="dxa"/>
            </w:tcMar>
            <w:vAlign w:val="center"/>
          </w:tcPr>
          <w:p w14:paraId="093C74EC" w14:textId="77777777" w:rsidR="00353408" w:rsidRDefault="00AF0C09">
            <w:pPr>
              <w:pStyle w:val="CalloutTitle"/>
              <w:spacing w:after="0"/>
            </w:pPr>
            <w:r>
              <w:t>Checks</w:t>
            </w:r>
          </w:p>
        </w:tc>
        <w:tc>
          <w:tcPr>
            <w:tcW w:w="3240" w:type="dxa"/>
            <w:shd w:val="clear" w:color="auto" w:fill="FFFFFF"/>
            <w:tcMar>
              <w:top w:w="95" w:type="dxa"/>
              <w:left w:w="110" w:type="dxa"/>
              <w:bottom w:w="95" w:type="dxa"/>
              <w:right w:w="110" w:type="dxa"/>
            </w:tcMar>
            <w:vAlign w:val="center"/>
          </w:tcPr>
          <w:p w14:paraId="6F5E3C67" w14:textId="77777777" w:rsidR="00353408" w:rsidRDefault="00AF0C09">
            <w:pPr>
              <w:spacing w:after="0"/>
            </w:pPr>
            <w:r>
              <w:t>PVG, references and right to work in the UK</w:t>
            </w:r>
          </w:p>
        </w:tc>
      </w:tr>
    </w:tbl>
    <w:p w14:paraId="6FC6E7EC" w14:textId="77777777" w:rsidR="00353408" w:rsidRDefault="00353408">
      <w:pPr>
        <w:spacing w:after="160"/>
      </w:pP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504"/>
      </w:tblGrid>
      <w:tr w:rsidR="00353408" w14:paraId="1E441124" w14:textId="77777777">
        <w:trPr>
          <w:cantSplit/>
          <w:jc w:val="center"/>
        </w:trPr>
        <w:tc>
          <w:tcPr>
            <w:tcW w:w="9504" w:type="dxa"/>
            <w:shd w:val="clear" w:color="auto" w:fill="EFE8EB"/>
            <w:tcMar>
              <w:top w:w="90" w:type="dxa"/>
              <w:left w:w="130" w:type="dxa"/>
              <w:bottom w:w="90" w:type="dxa"/>
              <w:right w:w="130" w:type="dxa"/>
            </w:tcMar>
            <w:vAlign w:val="center"/>
          </w:tcPr>
          <w:p w14:paraId="3CBC48DD" w14:textId="77777777" w:rsidR="00353408" w:rsidRDefault="00AF0C09" w:rsidP="00941D90">
            <w:pPr>
              <w:pStyle w:val="CalloutTitle"/>
              <w:spacing w:after="40"/>
              <w:jc w:val="center"/>
            </w:pPr>
            <w:r>
              <w:t>This is not a desk-only role</w:t>
            </w:r>
          </w:p>
        </w:tc>
      </w:tr>
      <w:tr w:rsidR="00353408" w14:paraId="55E6ABDD" w14:textId="77777777">
        <w:trPr>
          <w:cantSplit/>
          <w:jc w:val="center"/>
        </w:trPr>
        <w:tc>
          <w:tcPr>
            <w:tcW w:w="9504" w:type="dxa"/>
            <w:shd w:val="clear" w:color="auto" w:fill="EFE8EB"/>
            <w:tcMar>
              <w:top w:w="90" w:type="dxa"/>
              <w:left w:w="130" w:type="dxa"/>
              <w:bottom w:w="90" w:type="dxa"/>
              <w:right w:w="130" w:type="dxa"/>
            </w:tcMar>
            <w:vAlign w:val="center"/>
          </w:tcPr>
          <w:p w14:paraId="3452572A" w14:textId="77777777" w:rsidR="00353408" w:rsidRDefault="00AF0C09" w:rsidP="00941D90">
            <w:pPr>
              <w:spacing w:after="0" w:line="288" w:lineRule="auto"/>
              <w:jc w:val="center"/>
            </w:pPr>
            <w:r>
              <w:t>You will need to be as comfortable planning, reporting and coordinating others as you are showing up in youth work settings, building trust, responding calmly in challenging moments and representing TD1 with credibility in the community.</w:t>
            </w:r>
          </w:p>
        </w:tc>
      </w:tr>
    </w:tbl>
    <w:p w14:paraId="0D5C33AD" w14:textId="77777777" w:rsidR="00353408" w:rsidRDefault="00353408"/>
    <w:p w14:paraId="25372707" w14:textId="77777777" w:rsidR="00353408" w:rsidRDefault="00AF0C09">
      <w:pPr>
        <w:pStyle w:val="SectionTD1"/>
        <w:spacing w:after="40"/>
      </w:pPr>
      <w:r>
        <w:t>What success will look like</w:t>
      </w:r>
    </w:p>
    <w:p w14:paraId="4FE0ED57" w14:textId="77777777" w:rsidR="00353408" w:rsidRDefault="00AF0C09">
      <w:pPr>
        <w:spacing w:after="40"/>
      </w:pPr>
      <w:r>
        <w:rPr>
          <w:sz w:val="19"/>
        </w:rPr>
        <w:t>In the first stage of this project, success will look like:</w:t>
      </w:r>
    </w:p>
    <w:p w14:paraId="02FE0C7C" w14:textId="77777777" w:rsidR="00353408" w:rsidRDefault="00AF0C09">
      <w:pPr>
        <w:pStyle w:val="BulletTD1"/>
        <w:spacing w:after="40"/>
      </w:pPr>
      <w:r>
        <w:rPr>
          <w:color w:val="78243A"/>
          <w:sz w:val="19"/>
        </w:rPr>
        <w:t xml:space="preserve">• </w:t>
      </w:r>
      <w:r>
        <w:rPr>
          <w:sz w:val="19"/>
        </w:rPr>
        <w:t>targeted sessions that are well planned, well attended and shaped by young people</w:t>
      </w:r>
    </w:p>
    <w:p w14:paraId="67319768" w14:textId="77777777" w:rsidR="00353408" w:rsidRDefault="00AF0C09">
      <w:pPr>
        <w:pStyle w:val="BulletTD1"/>
        <w:spacing w:after="40"/>
      </w:pPr>
      <w:r>
        <w:rPr>
          <w:color w:val="78243A"/>
          <w:sz w:val="19"/>
        </w:rPr>
        <w:t xml:space="preserve">• </w:t>
      </w:r>
      <w:r>
        <w:rPr>
          <w:sz w:val="19"/>
        </w:rPr>
        <w:t>weekend and outreach provision that reaches young people who do not easily engage with building-based services</w:t>
      </w:r>
    </w:p>
    <w:p w14:paraId="748A70FC" w14:textId="77777777" w:rsidR="00353408" w:rsidRDefault="00AF0C09">
      <w:pPr>
        <w:pStyle w:val="BulletTD1"/>
        <w:spacing w:after="40"/>
      </w:pPr>
      <w:r>
        <w:rPr>
          <w:color w:val="78243A"/>
          <w:sz w:val="19"/>
        </w:rPr>
        <w:t xml:space="preserve">• </w:t>
      </w:r>
      <w:r>
        <w:rPr>
          <w:sz w:val="19"/>
        </w:rPr>
        <w:t>clear, calm and consistent practice that helps reduce harm and opens up better choices</w:t>
      </w:r>
    </w:p>
    <w:p w14:paraId="7E1D5C38" w14:textId="77777777" w:rsidR="00353408" w:rsidRDefault="00AF0C09">
      <w:pPr>
        <w:pStyle w:val="BulletTD1"/>
        <w:spacing w:after="40"/>
      </w:pPr>
      <w:r>
        <w:rPr>
          <w:color w:val="78243A"/>
          <w:sz w:val="19"/>
        </w:rPr>
        <w:t xml:space="preserve">• </w:t>
      </w:r>
      <w:r>
        <w:rPr>
          <w:sz w:val="19"/>
        </w:rPr>
        <w:t>staff, volunteers and peer leaders who feel supported, organised and clear about expectations</w:t>
      </w:r>
    </w:p>
    <w:p w14:paraId="4767C71B" w14:textId="77777777" w:rsidR="00353408" w:rsidRDefault="00AF0C09">
      <w:pPr>
        <w:pStyle w:val="BulletTD1"/>
        <w:spacing w:after="40"/>
      </w:pPr>
      <w:r>
        <w:rPr>
          <w:color w:val="78243A"/>
          <w:sz w:val="19"/>
        </w:rPr>
        <w:t xml:space="preserve">• </w:t>
      </w:r>
      <w:r>
        <w:rPr>
          <w:sz w:val="19"/>
        </w:rPr>
        <w:t>strong working relationships with schools, Police Scotland, youth justice, social work and other partners</w:t>
      </w:r>
    </w:p>
    <w:p w14:paraId="734E2CE6" w14:textId="77777777" w:rsidR="00353408" w:rsidRDefault="00AF0C09">
      <w:pPr>
        <w:pStyle w:val="BulletTD1"/>
        <w:spacing w:after="40"/>
      </w:pPr>
      <w:r>
        <w:rPr>
          <w:color w:val="78243A"/>
          <w:sz w:val="19"/>
        </w:rPr>
        <w:t xml:space="preserve">• </w:t>
      </w:r>
      <w:r>
        <w:rPr>
          <w:sz w:val="19"/>
        </w:rPr>
        <w:t>good evidence of progress through Teckle, reflective review, case studies and reporting</w:t>
      </w:r>
    </w:p>
    <w:p w14:paraId="191D6872" w14:textId="77777777" w:rsidR="00353408" w:rsidRDefault="00353408">
      <w:pPr>
        <w:spacing w:after="160"/>
      </w:pPr>
    </w:p>
    <w:tbl>
      <w:tblPr>
        <w:tblW w:w="0" w:type="auto"/>
        <w:jc w:val="center"/>
        <w:tblBorders>
          <w:top w:val="single" w:sz="6" w:space="0" w:color="E7DCE0"/>
          <w:left w:val="single" w:sz="6" w:space="0" w:color="E7DCE0"/>
          <w:bottom w:val="single" w:sz="6" w:space="0" w:color="E7DCE0"/>
          <w:right w:val="single" w:sz="6" w:space="0" w:color="E7DCE0"/>
          <w:insideH w:val="single" w:sz="6" w:space="0" w:color="E7DCE0"/>
          <w:insideV w:val="single" w:sz="6" w:space="0" w:color="E7DCE0"/>
        </w:tblBorders>
        <w:tblLayout w:type="fixed"/>
        <w:tblLook w:val="04A0" w:firstRow="1" w:lastRow="0" w:firstColumn="1" w:lastColumn="0" w:noHBand="0" w:noVBand="1"/>
      </w:tblPr>
      <w:tblGrid>
        <w:gridCol w:w="2736"/>
        <w:gridCol w:w="7272"/>
      </w:tblGrid>
      <w:tr w:rsidR="00353408" w14:paraId="6512BFC5" w14:textId="77777777">
        <w:trPr>
          <w:jc w:val="center"/>
        </w:trPr>
        <w:tc>
          <w:tcPr>
            <w:tcW w:w="2736" w:type="dxa"/>
            <w:shd w:val="clear" w:color="auto" w:fill="EFE8EB"/>
            <w:tcMar>
              <w:top w:w="80" w:type="dxa"/>
              <w:left w:w="110" w:type="dxa"/>
              <w:bottom w:w="80" w:type="dxa"/>
              <w:right w:w="110" w:type="dxa"/>
            </w:tcMar>
            <w:vAlign w:val="center"/>
          </w:tcPr>
          <w:p w14:paraId="183C9EAE" w14:textId="77777777" w:rsidR="00353408" w:rsidRDefault="00AF0C09">
            <w:pPr>
              <w:pStyle w:val="CalloutTitle"/>
              <w:spacing w:after="0"/>
            </w:pPr>
            <w:r>
              <w:rPr>
                <w:sz w:val="18"/>
              </w:rPr>
              <w:t>What you will do</w:t>
            </w:r>
          </w:p>
        </w:tc>
        <w:tc>
          <w:tcPr>
            <w:tcW w:w="7272" w:type="dxa"/>
            <w:shd w:val="clear" w:color="auto" w:fill="EFE8EB"/>
            <w:tcMar>
              <w:top w:w="80" w:type="dxa"/>
              <w:left w:w="110" w:type="dxa"/>
              <w:bottom w:w="80" w:type="dxa"/>
              <w:right w:w="110" w:type="dxa"/>
            </w:tcMar>
            <w:vAlign w:val="center"/>
          </w:tcPr>
          <w:p w14:paraId="68A034B4" w14:textId="77777777" w:rsidR="00353408" w:rsidRDefault="00AF0C09">
            <w:pPr>
              <w:pStyle w:val="CalloutTitle"/>
              <w:spacing w:after="0"/>
            </w:pPr>
            <w:r>
              <w:rPr>
                <w:sz w:val="18"/>
              </w:rPr>
              <w:t>What that looks like</w:t>
            </w:r>
          </w:p>
        </w:tc>
      </w:tr>
      <w:tr w:rsidR="00353408" w14:paraId="304D9EDF" w14:textId="77777777">
        <w:trPr>
          <w:jc w:val="center"/>
        </w:trPr>
        <w:tc>
          <w:tcPr>
            <w:tcW w:w="2736" w:type="dxa"/>
            <w:tcMar>
              <w:top w:w="90" w:type="dxa"/>
              <w:left w:w="110" w:type="dxa"/>
              <w:bottom w:w="90" w:type="dxa"/>
              <w:right w:w="110" w:type="dxa"/>
            </w:tcMar>
            <w:vAlign w:val="center"/>
          </w:tcPr>
          <w:p w14:paraId="1B53D55D" w14:textId="77777777" w:rsidR="00353408" w:rsidRDefault="00AF0C09">
            <w:pPr>
              <w:spacing w:after="0"/>
            </w:pPr>
            <w:r>
              <w:rPr>
                <w:sz w:val="18"/>
              </w:rPr>
              <w:t>Lead delivery</w:t>
            </w:r>
          </w:p>
        </w:tc>
        <w:tc>
          <w:tcPr>
            <w:tcW w:w="7272" w:type="dxa"/>
            <w:tcMar>
              <w:top w:w="90" w:type="dxa"/>
              <w:left w:w="110" w:type="dxa"/>
              <w:bottom w:w="90" w:type="dxa"/>
              <w:right w:w="110" w:type="dxa"/>
            </w:tcMar>
            <w:vAlign w:val="center"/>
          </w:tcPr>
          <w:p w14:paraId="7A2D20BB" w14:textId="33E22823" w:rsidR="00353408" w:rsidRDefault="00AF0C09">
            <w:pPr>
              <w:spacing w:after="0"/>
            </w:pPr>
            <w:r>
              <w:rPr>
                <w:sz w:val="18"/>
              </w:rPr>
              <w:t xml:space="preserve">Plan, coordinate and lead TD1 Cashback Extra across targeted groupwork, weekend drop-ins, </w:t>
            </w:r>
            <w:r>
              <w:rPr>
                <w:sz w:val="18"/>
              </w:rPr>
              <w:t>and outreach. Keep the project organised, responsive and youth-led.</w:t>
            </w:r>
          </w:p>
        </w:tc>
      </w:tr>
      <w:tr w:rsidR="00353408" w14:paraId="20F84266" w14:textId="77777777">
        <w:trPr>
          <w:jc w:val="center"/>
        </w:trPr>
        <w:tc>
          <w:tcPr>
            <w:tcW w:w="2736" w:type="dxa"/>
            <w:tcMar>
              <w:top w:w="90" w:type="dxa"/>
              <w:left w:w="110" w:type="dxa"/>
              <w:bottom w:w="90" w:type="dxa"/>
              <w:right w:w="110" w:type="dxa"/>
            </w:tcMar>
            <w:vAlign w:val="center"/>
          </w:tcPr>
          <w:p w14:paraId="2CD48B15" w14:textId="77777777" w:rsidR="00353408" w:rsidRDefault="00AF0C09">
            <w:pPr>
              <w:spacing w:after="0"/>
            </w:pPr>
            <w:r>
              <w:rPr>
                <w:sz w:val="18"/>
              </w:rPr>
              <w:t>Build relationships</w:t>
            </w:r>
          </w:p>
        </w:tc>
        <w:tc>
          <w:tcPr>
            <w:tcW w:w="7272" w:type="dxa"/>
            <w:tcMar>
              <w:top w:w="90" w:type="dxa"/>
              <w:left w:w="110" w:type="dxa"/>
              <w:bottom w:w="90" w:type="dxa"/>
              <w:right w:w="110" w:type="dxa"/>
            </w:tcMar>
            <w:vAlign w:val="center"/>
          </w:tcPr>
          <w:p w14:paraId="70E875B3" w14:textId="77777777" w:rsidR="00353408" w:rsidRDefault="00AF0C09">
            <w:pPr>
              <w:spacing w:after="0"/>
            </w:pPr>
            <w:r>
              <w:rPr>
                <w:sz w:val="18"/>
              </w:rPr>
              <w:t>Develop trusted relationships with young people aged 11 to 18, especially those facing poverty, trauma, exclusion, conflict or wider risk-taking behaviour.</w:t>
            </w:r>
          </w:p>
        </w:tc>
      </w:tr>
      <w:tr w:rsidR="00353408" w14:paraId="0AC9D263" w14:textId="77777777">
        <w:trPr>
          <w:jc w:val="center"/>
        </w:trPr>
        <w:tc>
          <w:tcPr>
            <w:tcW w:w="2736" w:type="dxa"/>
            <w:tcMar>
              <w:top w:w="90" w:type="dxa"/>
              <w:left w:w="110" w:type="dxa"/>
              <w:bottom w:w="90" w:type="dxa"/>
              <w:right w:w="110" w:type="dxa"/>
            </w:tcMar>
            <w:vAlign w:val="center"/>
          </w:tcPr>
          <w:p w14:paraId="6F180BF5" w14:textId="77777777" w:rsidR="00353408" w:rsidRDefault="00AF0C09">
            <w:pPr>
              <w:spacing w:after="0"/>
            </w:pPr>
            <w:r>
              <w:rPr>
                <w:sz w:val="18"/>
              </w:rPr>
              <w:t>Support people well</w:t>
            </w:r>
          </w:p>
        </w:tc>
        <w:tc>
          <w:tcPr>
            <w:tcW w:w="7272" w:type="dxa"/>
            <w:tcMar>
              <w:top w:w="90" w:type="dxa"/>
              <w:left w:w="110" w:type="dxa"/>
              <w:bottom w:w="90" w:type="dxa"/>
              <w:right w:w="110" w:type="dxa"/>
            </w:tcMar>
            <w:vAlign w:val="center"/>
          </w:tcPr>
          <w:p w14:paraId="088FAC18" w14:textId="77777777" w:rsidR="00353408" w:rsidRDefault="00AF0C09">
            <w:pPr>
              <w:spacing w:after="0"/>
            </w:pPr>
            <w:r>
              <w:rPr>
                <w:sz w:val="18"/>
              </w:rPr>
              <w:t>Coordinate and supervise staff, volunteers and peer leaders. Model strong professional boundaries, reflective practice and high-quality youth work.</w:t>
            </w:r>
          </w:p>
        </w:tc>
      </w:tr>
      <w:tr w:rsidR="00353408" w14:paraId="4A45D03A" w14:textId="77777777">
        <w:trPr>
          <w:jc w:val="center"/>
        </w:trPr>
        <w:tc>
          <w:tcPr>
            <w:tcW w:w="2736" w:type="dxa"/>
            <w:tcMar>
              <w:top w:w="90" w:type="dxa"/>
              <w:left w:w="110" w:type="dxa"/>
              <w:bottom w:w="90" w:type="dxa"/>
              <w:right w:w="110" w:type="dxa"/>
            </w:tcMar>
            <w:vAlign w:val="center"/>
          </w:tcPr>
          <w:p w14:paraId="7B98E63F" w14:textId="77777777" w:rsidR="00353408" w:rsidRDefault="00AF0C09">
            <w:pPr>
              <w:spacing w:after="0"/>
            </w:pPr>
            <w:r>
              <w:rPr>
                <w:sz w:val="18"/>
              </w:rPr>
              <w:t>Work in partnership</w:t>
            </w:r>
          </w:p>
        </w:tc>
        <w:tc>
          <w:tcPr>
            <w:tcW w:w="7272" w:type="dxa"/>
            <w:tcMar>
              <w:top w:w="90" w:type="dxa"/>
              <w:left w:w="110" w:type="dxa"/>
              <w:bottom w:w="90" w:type="dxa"/>
              <w:right w:w="110" w:type="dxa"/>
            </w:tcMar>
            <w:vAlign w:val="center"/>
          </w:tcPr>
          <w:p w14:paraId="33C5E743" w14:textId="77777777" w:rsidR="00353408" w:rsidRDefault="00AF0C09">
            <w:pPr>
              <w:spacing w:after="0"/>
            </w:pPr>
            <w:r>
              <w:rPr>
                <w:sz w:val="18"/>
              </w:rPr>
              <w:t>Build practical referral routes and strong relationships with schools, Police Scotland, social work, youth justice, CLD, Scottish Fire and Rescue, health services and community partners.</w:t>
            </w:r>
          </w:p>
        </w:tc>
      </w:tr>
      <w:tr w:rsidR="00353408" w14:paraId="6C7C9A69" w14:textId="77777777">
        <w:trPr>
          <w:jc w:val="center"/>
        </w:trPr>
        <w:tc>
          <w:tcPr>
            <w:tcW w:w="2736" w:type="dxa"/>
            <w:tcMar>
              <w:top w:w="90" w:type="dxa"/>
              <w:left w:w="110" w:type="dxa"/>
              <w:bottom w:w="90" w:type="dxa"/>
              <w:right w:w="110" w:type="dxa"/>
            </w:tcMar>
            <w:vAlign w:val="center"/>
          </w:tcPr>
          <w:p w14:paraId="73522792" w14:textId="77777777" w:rsidR="00353408" w:rsidRDefault="00AF0C09">
            <w:pPr>
              <w:spacing w:after="0"/>
            </w:pPr>
            <w:r>
              <w:rPr>
                <w:sz w:val="18"/>
              </w:rPr>
              <w:t>Keep quality high</w:t>
            </w:r>
          </w:p>
        </w:tc>
        <w:tc>
          <w:tcPr>
            <w:tcW w:w="7272" w:type="dxa"/>
            <w:tcMar>
              <w:top w:w="90" w:type="dxa"/>
              <w:left w:w="110" w:type="dxa"/>
              <w:bottom w:w="90" w:type="dxa"/>
              <w:right w:w="110" w:type="dxa"/>
            </w:tcMar>
            <w:vAlign w:val="center"/>
          </w:tcPr>
          <w:p w14:paraId="31C4F876" w14:textId="77777777" w:rsidR="00353408" w:rsidRDefault="00AF0C09">
            <w:pPr>
              <w:spacing w:after="0"/>
            </w:pPr>
            <w:r>
              <w:rPr>
                <w:sz w:val="18"/>
              </w:rPr>
              <w:t>Make sure delivery reflects TD1 values and policies, including safeguarding, risk assessment, data protection, equality, lone working and health and safety.</w:t>
            </w:r>
          </w:p>
        </w:tc>
      </w:tr>
      <w:tr w:rsidR="00353408" w14:paraId="2E5435D9" w14:textId="77777777">
        <w:trPr>
          <w:jc w:val="center"/>
        </w:trPr>
        <w:tc>
          <w:tcPr>
            <w:tcW w:w="2736" w:type="dxa"/>
            <w:tcMar>
              <w:top w:w="90" w:type="dxa"/>
              <w:left w:w="110" w:type="dxa"/>
              <w:bottom w:w="90" w:type="dxa"/>
              <w:right w:w="110" w:type="dxa"/>
            </w:tcMar>
            <w:vAlign w:val="center"/>
          </w:tcPr>
          <w:p w14:paraId="033C9C4B" w14:textId="77777777" w:rsidR="00353408" w:rsidRDefault="00AF0C09">
            <w:pPr>
              <w:spacing w:after="0"/>
            </w:pPr>
            <w:r>
              <w:rPr>
                <w:sz w:val="18"/>
              </w:rPr>
              <w:t>Evidence impact</w:t>
            </w:r>
          </w:p>
        </w:tc>
        <w:tc>
          <w:tcPr>
            <w:tcW w:w="7272" w:type="dxa"/>
            <w:tcMar>
              <w:top w:w="90" w:type="dxa"/>
              <w:left w:w="110" w:type="dxa"/>
              <w:bottom w:w="90" w:type="dxa"/>
              <w:right w:w="110" w:type="dxa"/>
            </w:tcMar>
            <w:vAlign w:val="center"/>
          </w:tcPr>
          <w:p w14:paraId="47449D52" w14:textId="77777777" w:rsidR="00353408" w:rsidRDefault="00AF0C09">
            <w:pPr>
              <w:spacing w:after="0"/>
            </w:pPr>
            <w:r>
              <w:rPr>
                <w:sz w:val="18"/>
              </w:rPr>
              <w:t>Use Teckle and other systems to record work, track progress, gather feedback and produce clear updates, reports and case studies.</w:t>
            </w:r>
          </w:p>
        </w:tc>
      </w:tr>
    </w:tbl>
    <w:p w14:paraId="6FA29541" w14:textId="77777777" w:rsidR="00353408" w:rsidRDefault="00AF0C09">
      <w:r>
        <w:br w:type="page"/>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504"/>
      </w:tblGrid>
      <w:tr w:rsidR="00353408" w14:paraId="297E6832" w14:textId="77777777">
        <w:trPr>
          <w:cantSplit/>
          <w:jc w:val="center"/>
        </w:trPr>
        <w:tc>
          <w:tcPr>
            <w:tcW w:w="9504" w:type="dxa"/>
            <w:shd w:val="clear" w:color="auto" w:fill="EFE8EB"/>
            <w:tcMar>
              <w:top w:w="90" w:type="dxa"/>
              <w:left w:w="130" w:type="dxa"/>
              <w:bottom w:w="90" w:type="dxa"/>
              <w:right w:w="130" w:type="dxa"/>
            </w:tcMar>
            <w:vAlign w:val="center"/>
          </w:tcPr>
          <w:p w14:paraId="4B44CD22" w14:textId="77777777" w:rsidR="00353408" w:rsidRDefault="00AF0C09" w:rsidP="00941D90">
            <w:pPr>
              <w:pStyle w:val="CalloutTitle"/>
              <w:spacing w:after="40"/>
              <w:jc w:val="center"/>
            </w:pPr>
            <w:r>
              <w:lastRenderedPageBreak/>
              <w:t>What will help you thrive here</w:t>
            </w:r>
          </w:p>
        </w:tc>
      </w:tr>
      <w:tr w:rsidR="00353408" w14:paraId="72C857B8" w14:textId="77777777">
        <w:trPr>
          <w:cantSplit/>
          <w:jc w:val="center"/>
        </w:trPr>
        <w:tc>
          <w:tcPr>
            <w:tcW w:w="9504" w:type="dxa"/>
            <w:shd w:val="clear" w:color="auto" w:fill="EFE8EB"/>
            <w:tcMar>
              <w:top w:w="90" w:type="dxa"/>
              <w:left w:w="130" w:type="dxa"/>
              <w:bottom w:w="90" w:type="dxa"/>
              <w:right w:w="130" w:type="dxa"/>
            </w:tcMar>
            <w:vAlign w:val="center"/>
          </w:tcPr>
          <w:p w14:paraId="71700DA5" w14:textId="77777777" w:rsidR="00353408" w:rsidRDefault="00AF0C09" w:rsidP="00941D90">
            <w:pPr>
              <w:jc w:val="center"/>
            </w:pPr>
            <w:r>
              <w:t>Good judgement. Strong relationship skills. Calm leadership. The ability to notice what young people need, keep others focused, and bring our values of Trusted, Responsive, Inclusive, Empowering and Supportive to life in day-to-day practice.</w:t>
            </w:r>
          </w:p>
        </w:tc>
      </w:tr>
    </w:tbl>
    <w:p w14:paraId="0ADA1386" w14:textId="77777777" w:rsidR="00353408" w:rsidRDefault="00353408">
      <w:pPr>
        <w:spacing w:after="120"/>
      </w:pPr>
    </w:p>
    <w:p w14:paraId="6B2BC1E3" w14:textId="77777777" w:rsidR="00353408" w:rsidRDefault="00AF0C09">
      <w:pPr>
        <w:pStyle w:val="SectionTD1"/>
      </w:pPr>
      <w:r>
        <w:t>Who we are looking for</w:t>
      </w:r>
    </w:p>
    <w:tbl>
      <w:tblPr>
        <w:tblW w:w="0" w:type="auto"/>
        <w:jc w:val="center"/>
        <w:tblBorders>
          <w:top w:val="single" w:sz="6" w:space="0" w:color="E7DCE0"/>
          <w:left w:val="single" w:sz="6" w:space="0" w:color="E7DCE0"/>
          <w:bottom w:val="single" w:sz="6" w:space="0" w:color="E7DCE0"/>
          <w:right w:val="single" w:sz="6" w:space="0" w:color="E7DCE0"/>
          <w:insideH w:val="single" w:sz="6" w:space="0" w:color="E7DCE0"/>
          <w:insideV w:val="single" w:sz="6" w:space="0" w:color="E7DCE0"/>
        </w:tblBorders>
        <w:tblLayout w:type="fixed"/>
        <w:tblLook w:val="04A0" w:firstRow="1" w:lastRow="0" w:firstColumn="1" w:lastColumn="0" w:noHBand="0" w:noVBand="1"/>
      </w:tblPr>
      <w:tblGrid>
        <w:gridCol w:w="5760"/>
        <w:gridCol w:w="4248"/>
      </w:tblGrid>
      <w:tr w:rsidR="00353408" w14:paraId="055D3A14" w14:textId="77777777">
        <w:trPr>
          <w:jc w:val="center"/>
        </w:trPr>
        <w:tc>
          <w:tcPr>
            <w:tcW w:w="5760" w:type="dxa"/>
            <w:shd w:val="clear" w:color="auto" w:fill="EFE8EB"/>
            <w:tcMar>
              <w:top w:w="80" w:type="dxa"/>
              <w:left w:w="110" w:type="dxa"/>
              <w:bottom w:w="80" w:type="dxa"/>
              <w:right w:w="110" w:type="dxa"/>
            </w:tcMar>
          </w:tcPr>
          <w:p w14:paraId="08BA02E0" w14:textId="77777777" w:rsidR="00353408" w:rsidRDefault="00AF0C09">
            <w:pPr>
              <w:pStyle w:val="CalloutTitle"/>
            </w:pPr>
            <w:r>
              <w:t>Essential</w:t>
            </w:r>
          </w:p>
        </w:tc>
        <w:tc>
          <w:tcPr>
            <w:tcW w:w="4248" w:type="dxa"/>
            <w:shd w:val="clear" w:color="auto" w:fill="EFE8EB"/>
            <w:tcMar>
              <w:top w:w="80" w:type="dxa"/>
              <w:left w:w="110" w:type="dxa"/>
              <w:bottom w:w="80" w:type="dxa"/>
              <w:right w:w="110" w:type="dxa"/>
            </w:tcMar>
          </w:tcPr>
          <w:p w14:paraId="630D03F2" w14:textId="77777777" w:rsidR="00353408" w:rsidRDefault="00AF0C09">
            <w:pPr>
              <w:pStyle w:val="CalloutTitle"/>
            </w:pPr>
            <w:r>
              <w:t>Desirable</w:t>
            </w:r>
          </w:p>
        </w:tc>
      </w:tr>
      <w:tr w:rsidR="00353408" w14:paraId="337349C4" w14:textId="77777777">
        <w:trPr>
          <w:jc w:val="center"/>
        </w:trPr>
        <w:tc>
          <w:tcPr>
            <w:tcW w:w="5760" w:type="dxa"/>
            <w:tcMar>
              <w:top w:w="80" w:type="dxa"/>
              <w:left w:w="110" w:type="dxa"/>
              <w:bottom w:w="80" w:type="dxa"/>
              <w:right w:w="110" w:type="dxa"/>
            </w:tcMar>
          </w:tcPr>
          <w:p w14:paraId="6489B89A" w14:textId="77777777" w:rsidR="00353408" w:rsidRDefault="00AF0C09">
            <w:pPr>
              <w:spacing w:after="0"/>
            </w:pPr>
            <w:r>
              <w:t>Experience of leading or coordinating youth work, community work or a related project.</w:t>
            </w:r>
          </w:p>
        </w:tc>
        <w:tc>
          <w:tcPr>
            <w:tcW w:w="4248" w:type="dxa"/>
            <w:tcMar>
              <w:top w:w="80" w:type="dxa"/>
              <w:left w:w="110" w:type="dxa"/>
              <w:bottom w:w="80" w:type="dxa"/>
              <w:right w:w="110" w:type="dxa"/>
            </w:tcMar>
          </w:tcPr>
          <w:p w14:paraId="127BD3A6" w14:textId="77777777" w:rsidR="00353408" w:rsidRDefault="00AF0C09">
            <w:pPr>
              <w:spacing w:after="0"/>
            </w:pPr>
            <w:r>
              <w:t>Experience of supervising staff, volunteers or peer leaders.</w:t>
            </w:r>
          </w:p>
        </w:tc>
      </w:tr>
      <w:tr w:rsidR="00353408" w14:paraId="43D04A0F" w14:textId="77777777">
        <w:trPr>
          <w:jc w:val="center"/>
        </w:trPr>
        <w:tc>
          <w:tcPr>
            <w:tcW w:w="5760" w:type="dxa"/>
            <w:tcMar>
              <w:top w:w="80" w:type="dxa"/>
              <w:left w:w="110" w:type="dxa"/>
              <w:bottom w:w="80" w:type="dxa"/>
              <w:right w:w="110" w:type="dxa"/>
            </w:tcMar>
          </w:tcPr>
          <w:p w14:paraId="68E1C276" w14:textId="77777777" w:rsidR="00353408" w:rsidRDefault="00AF0C09">
            <w:pPr>
              <w:spacing w:after="0"/>
            </w:pPr>
            <w:r>
              <w:t>Experience of building trusting relationships with young people who face multiple barriers or present with complex needs.</w:t>
            </w:r>
          </w:p>
        </w:tc>
        <w:tc>
          <w:tcPr>
            <w:tcW w:w="4248" w:type="dxa"/>
            <w:tcMar>
              <w:top w:w="80" w:type="dxa"/>
              <w:left w:w="110" w:type="dxa"/>
              <w:bottom w:w="80" w:type="dxa"/>
              <w:right w:w="110" w:type="dxa"/>
            </w:tcMar>
          </w:tcPr>
          <w:p w14:paraId="37EE160A" w14:textId="77777777" w:rsidR="00353408" w:rsidRDefault="00AF0C09">
            <w:pPr>
              <w:spacing w:after="0"/>
            </w:pPr>
            <w:r>
              <w:t>Experience of working with young people affected by antisocial behaviour, offending, trauma, poverty or exclusion.</w:t>
            </w:r>
          </w:p>
        </w:tc>
      </w:tr>
      <w:tr w:rsidR="00353408" w14:paraId="63F464AB" w14:textId="77777777">
        <w:trPr>
          <w:jc w:val="center"/>
        </w:trPr>
        <w:tc>
          <w:tcPr>
            <w:tcW w:w="5760" w:type="dxa"/>
            <w:tcMar>
              <w:top w:w="80" w:type="dxa"/>
              <w:left w:w="110" w:type="dxa"/>
              <w:bottom w:w="80" w:type="dxa"/>
              <w:right w:w="110" w:type="dxa"/>
            </w:tcMar>
          </w:tcPr>
          <w:p w14:paraId="28B605C8" w14:textId="77777777" w:rsidR="00353408" w:rsidRDefault="00AF0C09">
            <w:pPr>
              <w:spacing w:after="0"/>
            </w:pPr>
            <w:r>
              <w:t>Experience of planning and delivering groupwork, outreach, detached work, drop-ins or other informal education activity.</w:t>
            </w:r>
          </w:p>
        </w:tc>
        <w:tc>
          <w:tcPr>
            <w:tcW w:w="4248" w:type="dxa"/>
            <w:tcMar>
              <w:top w:w="80" w:type="dxa"/>
              <w:left w:w="110" w:type="dxa"/>
              <w:bottom w:w="80" w:type="dxa"/>
              <w:right w:w="110" w:type="dxa"/>
            </w:tcMar>
          </w:tcPr>
          <w:p w14:paraId="6A088572" w14:textId="77777777" w:rsidR="00353408" w:rsidRDefault="00AF0C09">
            <w:pPr>
              <w:spacing w:after="0"/>
            </w:pPr>
            <w:r>
              <w:t>Knowledge of youth justice, early intervention and community safety approaches.</w:t>
            </w:r>
          </w:p>
        </w:tc>
      </w:tr>
      <w:tr w:rsidR="00353408" w14:paraId="6098876A" w14:textId="77777777">
        <w:trPr>
          <w:jc w:val="center"/>
        </w:trPr>
        <w:tc>
          <w:tcPr>
            <w:tcW w:w="5760" w:type="dxa"/>
            <w:tcMar>
              <w:top w:w="80" w:type="dxa"/>
              <w:left w:w="110" w:type="dxa"/>
              <w:bottom w:w="80" w:type="dxa"/>
              <w:right w:w="110" w:type="dxa"/>
            </w:tcMar>
          </w:tcPr>
          <w:p w14:paraId="31C6D06F" w14:textId="77777777" w:rsidR="00353408" w:rsidRDefault="00AF0C09">
            <w:pPr>
              <w:spacing w:after="0"/>
            </w:pPr>
            <w:r>
              <w:t>Experience of working in partnership with statutory and third sector services.</w:t>
            </w:r>
          </w:p>
        </w:tc>
        <w:tc>
          <w:tcPr>
            <w:tcW w:w="4248" w:type="dxa"/>
            <w:tcMar>
              <w:top w:w="80" w:type="dxa"/>
              <w:left w:w="110" w:type="dxa"/>
              <w:bottom w:w="80" w:type="dxa"/>
              <w:right w:w="110" w:type="dxa"/>
            </w:tcMar>
          </w:tcPr>
          <w:p w14:paraId="333703C6" w14:textId="77777777" w:rsidR="00353408" w:rsidRDefault="00AF0C09">
            <w:pPr>
              <w:spacing w:after="0"/>
            </w:pPr>
            <w:r>
              <w:t>Understanding of the Scottish Borders context and the needs of rural communities.</w:t>
            </w:r>
          </w:p>
        </w:tc>
      </w:tr>
      <w:tr w:rsidR="00353408" w14:paraId="3A0BE9A9" w14:textId="77777777">
        <w:trPr>
          <w:jc w:val="center"/>
        </w:trPr>
        <w:tc>
          <w:tcPr>
            <w:tcW w:w="5760" w:type="dxa"/>
            <w:tcMar>
              <w:top w:w="80" w:type="dxa"/>
              <w:left w:w="110" w:type="dxa"/>
              <w:bottom w:w="80" w:type="dxa"/>
              <w:right w:w="110" w:type="dxa"/>
            </w:tcMar>
          </w:tcPr>
          <w:p w14:paraId="568FC818" w14:textId="77777777" w:rsidR="00353408" w:rsidRDefault="00AF0C09">
            <w:pPr>
              <w:spacing w:after="0"/>
            </w:pPr>
            <w:r>
              <w:t>Strong relationship-building skills and the ability to engage young people with warmth, consistency and credibility.</w:t>
            </w:r>
          </w:p>
        </w:tc>
        <w:tc>
          <w:tcPr>
            <w:tcW w:w="4248" w:type="dxa"/>
            <w:tcMar>
              <w:top w:w="80" w:type="dxa"/>
              <w:left w:w="110" w:type="dxa"/>
              <w:bottom w:w="80" w:type="dxa"/>
              <w:right w:w="110" w:type="dxa"/>
            </w:tcMar>
          </w:tcPr>
          <w:p w14:paraId="64FC31B5" w14:textId="77777777" w:rsidR="00353408" w:rsidRDefault="00AF0C09">
            <w:pPr>
              <w:spacing w:after="0"/>
            </w:pPr>
            <w:r>
              <w:t>Ability to facilitate restorative conversations and de-escalate conflict.</w:t>
            </w:r>
          </w:p>
        </w:tc>
      </w:tr>
      <w:tr w:rsidR="00353408" w14:paraId="02597B8B" w14:textId="77777777">
        <w:trPr>
          <w:jc w:val="center"/>
        </w:trPr>
        <w:tc>
          <w:tcPr>
            <w:tcW w:w="5760" w:type="dxa"/>
            <w:tcMar>
              <w:top w:w="80" w:type="dxa"/>
              <w:left w:w="110" w:type="dxa"/>
              <w:bottom w:w="80" w:type="dxa"/>
              <w:right w:w="110" w:type="dxa"/>
            </w:tcMar>
          </w:tcPr>
          <w:p w14:paraId="760FCA5D" w14:textId="77777777" w:rsidR="00353408" w:rsidRDefault="00AF0C09">
            <w:pPr>
              <w:spacing w:after="0"/>
            </w:pPr>
            <w:r>
              <w:t>Ability to organise delivery, prioritise workload and keep a project running well.</w:t>
            </w:r>
          </w:p>
        </w:tc>
        <w:tc>
          <w:tcPr>
            <w:tcW w:w="4248" w:type="dxa"/>
            <w:tcMar>
              <w:top w:w="80" w:type="dxa"/>
              <w:left w:w="110" w:type="dxa"/>
              <w:bottom w:w="80" w:type="dxa"/>
              <w:right w:w="110" w:type="dxa"/>
            </w:tcMar>
          </w:tcPr>
          <w:p w14:paraId="56D3470C" w14:textId="77777777" w:rsidR="00353408" w:rsidRDefault="00AF0C09">
            <w:pPr>
              <w:spacing w:after="0"/>
            </w:pPr>
            <w:r>
              <w:t>Confidence in community-based and street-based youth work settings.</w:t>
            </w:r>
          </w:p>
        </w:tc>
      </w:tr>
      <w:tr w:rsidR="00353408" w14:paraId="3A889C95" w14:textId="77777777">
        <w:trPr>
          <w:jc w:val="center"/>
        </w:trPr>
        <w:tc>
          <w:tcPr>
            <w:tcW w:w="5760" w:type="dxa"/>
            <w:tcMar>
              <w:top w:w="80" w:type="dxa"/>
              <w:left w:w="110" w:type="dxa"/>
              <w:bottom w:w="80" w:type="dxa"/>
              <w:right w:w="110" w:type="dxa"/>
            </w:tcMar>
          </w:tcPr>
          <w:p w14:paraId="3DE5315A" w14:textId="77777777" w:rsidR="00353408" w:rsidRDefault="00AF0C09">
            <w:pPr>
              <w:spacing w:after="0"/>
            </w:pPr>
            <w:r>
              <w:t>Ability to assess risk, maintain boundaries and respond appropriately in challenging or crisis situations.</w:t>
            </w:r>
          </w:p>
        </w:tc>
        <w:tc>
          <w:tcPr>
            <w:tcW w:w="4248" w:type="dxa"/>
            <w:tcMar>
              <w:top w:w="80" w:type="dxa"/>
              <w:left w:w="110" w:type="dxa"/>
              <w:bottom w:w="80" w:type="dxa"/>
              <w:right w:w="110" w:type="dxa"/>
            </w:tcMar>
          </w:tcPr>
          <w:p w14:paraId="1CA329D5" w14:textId="77777777" w:rsidR="00353408" w:rsidRDefault="00AF0C09">
            <w:pPr>
              <w:spacing w:after="0"/>
            </w:pPr>
            <w:r>
              <w:t>Ability to support others through coaching, reflection and constructive feedback.</w:t>
            </w:r>
          </w:p>
        </w:tc>
      </w:tr>
      <w:tr w:rsidR="00353408" w14:paraId="53BB49CA" w14:textId="77777777">
        <w:trPr>
          <w:jc w:val="center"/>
        </w:trPr>
        <w:tc>
          <w:tcPr>
            <w:tcW w:w="5760" w:type="dxa"/>
            <w:tcMar>
              <w:top w:w="80" w:type="dxa"/>
              <w:left w:w="110" w:type="dxa"/>
              <w:bottom w:w="80" w:type="dxa"/>
              <w:right w:w="110" w:type="dxa"/>
            </w:tcMar>
          </w:tcPr>
          <w:p w14:paraId="25EBCF8E" w14:textId="77777777" w:rsidR="00353408" w:rsidRDefault="00AF0C09">
            <w:pPr>
              <w:spacing w:after="0"/>
            </w:pPr>
            <w:r>
              <w:t>Confident communication skills, both written and verbal.</w:t>
            </w:r>
          </w:p>
        </w:tc>
        <w:tc>
          <w:tcPr>
            <w:tcW w:w="4248" w:type="dxa"/>
            <w:tcMar>
              <w:top w:w="80" w:type="dxa"/>
              <w:left w:w="110" w:type="dxa"/>
              <w:bottom w:w="80" w:type="dxa"/>
              <w:right w:w="110" w:type="dxa"/>
            </w:tcMar>
          </w:tcPr>
          <w:p w14:paraId="628642BD" w14:textId="77777777" w:rsidR="00353408" w:rsidRDefault="00AF0C09">
            <w:pPr>
              <w:spacing w:after="0"/>
            </w:pPr>
            <w:r>
              <w:t>A relevant qualification in youth work, community learning and development, social care, education or a related field.</w:t>
            </w:r>
          </w:p>
        </w:tc>
      </w:tr>
      <w:tr w:rsidR="00353408" w14:paraId="7BD08B9A" w14:textId="77777777">
        <w:trPr>
          <w:jc w:val="center"/>
        </w:trPr>
        <w:tc>
          <w:tcPr>
            <w:tcW w:w="5760" w:type="dxa"/>
            <w:tcMar>
              <w:top w:w="80" w:type="dxa"/>
              <w:left w:w="110" w:type="dxa"/>
              <w:bottom w:w="80" w:type="dxa"/>
              <w:right w:w="110" w:type="dxa"/>
            </w:tcMar>
          </w:tcPr>
          <w:p w14:paraId="530AB142" w14:textId="77777777" w:rsidR="00353408" w:rsidRDefault="00AF0C09">
            <w:r>
              <w:t>A strong commitment to young people's rights, participation and voice, and to working in a way that is Trusted, Responsive, Inclusive, Empowering and Supportive.</w:t>
            </w:r>
          </w:p>
        </w:tc>
        <w:tc>
          <w:tcPr>
            <w:tcW w:w="4248" w:type="dxa"/>
            <w:tcMar>
              <w:top w:w="80" w:type="dxa"/>
              <w:left w:w="110" w:type="dxa"/>
              <w:bottom w:w="80" w:type="dxa"/>
              <w:right w:w="110" w:type="dxa"/>
            </w:tcMar>
          </w:tcPr>
          <w:p w14:paraId="5C3F19E0" w14:textId="77777777" w:rsidR="00353408" w:rsidRDefault="00AF0C09">
            <w:pPr>
              <w:spacing w:after="0"/>
            </w:pPr>
            <w:r>
              <w:t>A full driving licence and access to a vehicle.</w:t>
            </w:r>
          </w:p>
        </w:tc>
      </w:tr>
      <w:tr w:rsidR="00353408" w14:paraId="5C15133C" w14:textId="77777777">
        <w:trPr>
          <w:jc w:val="center"/>
        </w:trPr>
        <w:tc>
          <w:tcPr>
            <w:tcW w:w="5760" w:type="dxa"/>
            <w:tcMar>
              <w:top w:w="80" w:type="dxa"/>
              <w:left w:w="110" w:type="dxa"/>
              <w:bottom w:w="80" w:type="dxa"/>
              <w:right w:w="110" w:type="dxa"/>
            </w:tcMar>
          </w:tcPr>
          <w:p w14:paraId="0A887C00" w14:textId="77777777" w:rsidR="00353408" w:rsidRDefault="00AF0C09">
            <w:pPr>
              <w:spacing w:after="0"/>
            </w:pPr>
            <w:r>
              <w:t>An open, honest and non-judgemental approach.</w:t>
            </w:r>
          </w:p>
        </w:tc>
        <w:tc>
          <w:tcPr>
            <w:tcW w:w="4248" w:type="dxa"/>
            <w:tcMar>
              <w:top w:w="80" w:type="dxa"/>
              <w:left w:w="110" w:type="dxa"/>
              <w:bottom w:w="80" w:type="dxa"/>
              <w:right w:w="110" w:type="dxa"/>
            </w:tcMar>
          </w:tcPr>
          <w:p w14:paraId="3109B297" w14:textId="77777777" w:rsidR="00353408" w:rsidRDefault="00353408">
            <w:pPr>
              <w:spacing w:after="0"/>
            </w:pPr>
          </w:p>
        </w:tc>
      </w:tr>
      <w:tr w:rsidR="00353408" w14:paraId="3D8303D5" w14:textId="77777777">
        <w:trPr>
          <w:jc w:val="center"/>
        </w:trPr>
        <w:tc>
          <w:tcPr>
            <w:tcW w:w="5760" w:type="dxa"/>
            <w:tcMar>
              <w:top w:w="80" w:type="dxa"/>
              <w:left w:w="110" w:type="dxa"/>
              <w:bottom w:w="80" w:type="dxa"/>
              <w:right w:w="110" w:type="dxa"/>
            </w:tcMar>
          </w:tcPr>
          <w:p w14:paraId="2F8FD078" w14:textId="77777777" w:rsidR="00353408" w:rsidRDefault="00AF0C09">
            <w:pPr>
              <w:spacing w:after="0"/>
            </w:pPr>
            <w:r>
              <w:t>A reflective, reliable and resilient style of working.</w:t>
            </w:r>
          </w:p>
        </w:tc>
        <w:tc>
          <w:tcPr>
            <w:tcW w:w="4248" w:type="dxa"/>
            <w:tcMar>
              <w:top w:w="80" w:type="dxa"/>
              <w:left w:w="110" w:type="dxa"/>
              <w:bottom w:w="80" w:type="dxa"/>
              <w:right w:w="110" w:type="dxa"/>
            </w:tcMar>
          </w:tcPr>
          <w:p w14:paraId="3B3D661C" w14:textId="77777777" w:rsidR="00353408" w:rsidRDefault="00353408">
            <w:pPr>
              <w:spacing w:after="0"/>
            </w:pPr>
          </w:p>
        </w:tc>
      </w:tr>
      <w:tr w:rsidR="00353408" w14:paraId="3A4B59A4" w14:textId="77777777">
        <w:trPr>
          <w:jc w:val="center"/>
        </w:trPr>
        <w:tc>
          <w:tcPr>
            <w:tcW w:w="5760" w:type="dxa"/>
            <w:tcMar>
              <w:top w:w="80" w:type="dxa"/>
              <w:left w:w="110" w:type="dxa"/>
              <w:bottom w:w="80" w:type="dxa"/>
              <w:right w:w="110" w:type="dxa"/>
            </w:tcMar>
          </w:tcPr>
          <w:p w14:paraId="6636DD0A" w14:textId="77777777" w:rsidR="00353408" w:rsidRDefault="00AF0C09">
            <w:pPr>
              <w:spacing w:after="0"/>
            </w:pPr>
            <w:r>
              <w:t>A commitment to inclusion, anti-discriminatory practice and trauma-informed approaches.</w:t>
            </w:r>
          </w:p>
        </w:tc>
        <w:tc>
          <w:tcPr>
            <w:tcW w:w="4248" w:type="dxa"/>
            <w:tcMar>
              <w:top w:w="80" w:type="dxa"/>
              <w:left w:w="110" w:type="dxa"/>
              <w:bottom w:w="80" w:type="dxa"/>
              <w:right w:w="110" w:type="dxa"/>
            </w:tcMar>
          </w:tcPr>
          <w:p w14:paraId="61CAC097" w14:textId="77777777" w:rsidR="00353408" w:rsidRDefault="00353408">
            <w:pPr>
              <w:spacing w:after="0"/>
            </w:pPr>
          </w:p>
        </w:tc>
      </w:tr>
    </w:tbl>
    <w:p w14:paraId="77BABAEC" w14:textId="77777777" w:rsidR="00353408" w:rsidRDefault="00353408">
      <w:pPr>
        <w:spacing w:after="160"/>
      </w:pPr>
    </w:p>
    <w:p w14:paraId="42597C62" w14:textId="77777777" w:rsidR="00941D90" w:rsidRDefault="00941D90">
      <w:pPr>
        <w:pStyle w:val="SectionTD1"/>
      </w:pPr>
    </w:p>
    <w:p w14:paraId="39B58588" w14:textId="77777777" w:rsidR="00941D90" w:rsidRDefault="00941D90">
      <w:pPr>
        <w:pStyle w:val="SectionTD1"/>
      </w:pPr>
    </w:p>
    <w:p w14:paraId="7028BB02" w14:textId="77777777" w:rsidR="00941D90" w:rsidRDefault="00941D90">
      <w:pPr>
        <w:pStyle w:val="SectionTD1"/>
      </w:pPr>
    </w:p>
    <w:p w14:paraId="51A1E17A" w14:textId="03D07BC4" w:rsidR="00353408" w:rsidRDefault="00AF0C09">
      <w:pPr>
        <w:pStyle w:val="SectionTD1"/>
      </w:pPr>
      <w:r>
        <w:lastRenderedPageBreak/>
        <w:t>What TD1 offers</w:t>
      </w:r>
    </w:p>
    <w:p w14:paraId="4A53D4F8" w14:textId="77777777" w:rsidR="00353408" w:rsidRDefault="00AF0C09">
      <w:pPr>
        <w:pStyle w:val="BulletTD1"/>
        <w:spacing w:after="40"/>
      </w:pPr>
      <w:r>
        <w:t>• A supportive team culture shaped by our values of Trusted, Responsive, Inclusive, Empowering and Supportive</w:t>
      </w:r>
    </w:p>
    <w:p w14:paraId="0D1E0B28" w14:textId="77777777" w:rsidR="00353408" w:rsidRDefault="00AF0C09">
      <w:pPr>
        <w:pStyle w:val="BulletTD1"/>
        <w:spacing w:after="40"/>
      </w:pPr>
      <w:r>
        <w:rPr>
          <w:color w:val="78243A"/>
        </w:rPr>
        <w:t xml:space="preserve">• </w:t>
      </w:r>
      <w:r>
        <w:t>Contributory employer pension</w:t>
      </w:r>
    </w:p>
    <w:p w14:paraId="549EC7EF" w14:textId="77777777" w:rsidR="00353408" w:rsidRDefault="00AF0C09">
      <w:pPr>
        <w:pStyle w:val="BulletTD1"/>
        <w:spacing w:after="40"/>
      </w:pPr>
      <w:r>
        <w:rPr>
          <w:color w:val="78243A"/>
        </w:rPr>
        <w:t xml:space="preserve">• </w:t>
      </w:r>
      <w:r>
        <w:t>Training and development opportunities</w:t>
      </w:r>
    </w:p>
    <w:p w14:paraId="6A6903D3" w14:textId="77777777" w:rsidR="00353408" w:rsidRDefault="00AF0C09">
      <w:pPr>
        <w:pStyle w:val="BulletTD1"/>
        <w:spacing w:after="40"/>
      </w:pPr>
      <w:r>
        <w:rPr>
          <w:color w:val="78243A"/>
        </w:rPr>
        <w:t xml:space="preserve">• </w:t>
      </w:r>
      <w:r>
        <w:t>The chance to lead a flagship project with visible local impact</w:t>
      </w:r>
    </w:p>
    <w:p w14:paraId="59C493FC" w14:textId="77777777" w:rsidR="00353408" w:rsidRDefault="00AF0C09">
      <w:pPr>
        <w:pStyle w:val="BulletTD1"/>
        <w:spacing w:after="40"/>
      </w:pPr>
      <w:r>
        <w:rPr>
          <w:color w:val="78243A"/>
        </w:rPr>
        <w:t xml:space="preserve">• </w:t>
      </w:r>
      <w:r>
        <w:t>A role with scope to shape practice, influence partners and make a real difference</w:t>
      </w:r>
    </w:p>
    <w:p w14:paraId="656E1EAF" w14:textId="77777777" w:rsidR="00353408" w:rsidRDefault="00AF0C09">
      <w:pPr>
        <w:pStyle w:val="SectionTD1"/>
      </w:pPr>
      <w:r>
        <w:t>How we will support you</w:t>
      </w:r>
    </w:p>
    <w:p w14:paraId="4C9C0E3E" w14:textId="77777777" w:rsidR="00353408" w:rsidRDefault="00AF0C09">
      <w:pPr>
        <w:spacing w:after="160" w:line="288" w:lineRule="auto"/>
      </w:pPr>
      <w:r>
        <w:t>You will be line managed by the Chief Executive and work closely with colleagues across open-access delivery, school-based youth work, outreach and impact and learning. We want this role to succeed. That means regular supervision, reflective discussion, opportunities to shape delivery and support to grow your leadership practice.</w:t>
      </w:r>
    </w:p>
    <w:p w14:paraId="19DB453B" w14:textId="77777777" w:rsidR="00353408" w:rsidRDefault="00AF0C09">
      <w:pPr>
        <w:pStyle w:val="SectionTD1"/>
      </w:pPr>
      <w:r>
        <w:t>How to apply</w:t>
      </w:r>
    </w:p>
    <w:p w14:paraId="64045C20" w14:textId="570A4167" w:rsidR="00353408" w:rsidRDefault="00AF0C09" w:rsidP="00043DFB">
      <w:pPr>
        <w:spacing w:after="60"/>
      </w:pPr>
      <w:r>
        <w:t>Send your application</w:t>
      </w:r>
      <w:r w:rsidR="00043DFB">
        <w:t xml:space="preserve"> form</w:t>
      </w:r>
      <w:r>
        <w:t xml:space="preserve"> to </w:t>
      </w:r>
      <w:r w:rsidR="00941D90">
        <w:t>douglas@td1.org.uk</w:t>
      </w:r>
    </w:p>
    <w:p w14:paraId="164F2E8A" w14:textId="5A4417ED" w:rsidR="00353408" w:rsidRDefault="00AF0C09">
      <w:pPr>
        <w:spacing w:after="20"/>
      </w:pPr>
      <w:r>
        <w:t xml:space="preserve">Application deadline: </w:t>
      </w:r>
      <w:r w:rsidR="00263D66">
        <w:t>Monday 6</w:t>
      </w:r>
      <w:r w:rsidR="00263D66" w:rsidRPr="00263D66">
        <w:rPr>
          <w:vertAlign w:val="superscript"/>
        </w:rPr>
        <w:t>th</w:t>
      </w:r>
      <w:r w:rsidR="00263D66">
        <w:t xml:space="preserve"> April 2026 -11am</w:t>
      </w:r>
    </w:p>
    <w:p w14:paraId="76B921B9" w14:textId="40383B67" w:rsidR="00353408" w:rsidRDefault="00AF0C09">
      <w:pPr>
        <w:spacing w:after="160"/>
      </w:pPr>
      <w:r>
        <w:t>Interview date</w:t>
      </w:r>
      <w:r w:rsidR="00263D66">
        <w:t>: Monday 13</w:t>
      </w:r>
      <w:r w:rsidR="00263D66" w:rsidRPr="00263D66">
        <w:rPr>
          <w:vertAlign w:val="superscript"/>
        </w:rPr>
        <w:t>th</w:t>
      </w:r>
      <w:r w:rsidR="00263D66">
        <w:t xml:space="preserve"> April 2026</w:t>
      </w:r>
    </w:p>
    <w:p w14:paraId="374F9BE3" w14:textId="659B2D64" w:rsidR="00353408" w:rsidRDefault="00AF0C09">
      <w:pPr>
        <w:pStyle w:val="SectionTD1"/>
      </w:pPr>
      <w:r>
        <w:t>Recruitment approach</w:t>
      </w:r>
    </w:p>
    <w:p w14:paraId="041C19AD" w14:textId="77777777" w:rsidR="00353408" w:rsidRDefault="00AF0C09">
      <w:pPr>
        <w:spacing w:after="160" w:line="288" w:lineRule="auto"/>
      </w:pPr>
      <w:r>
        <w:t>We shortlist against the essential criteria and will tell shortlisted candidates the interview format in advance. Please let us know if you need any reasonable adjustments at any stage of the recruitment process.</w:t>
      </w:r>
    </w:p>
    <w:tbl>
      <w:tblPr>
        <w:tblW w:w="0" w:type="auto"/>
        <w:jc w:val="center"/>
        <w:tblBorders>
          <w:top w:val="nil"/>
          <w:left w:val="nil"/>
          <w:bottom w:val="nil"/>
          <w:right w:val="nil"/>
          <w:insideH w:val="nil"/>
          <w:insideV w:val="nil"/>
        </w:tblBorders>
        <w:tblLayout w:type="fixed"/>
        <w:tblLook w:val="04A0" w:firstRow="1" w:lastRow="0" w:firstColumn="1" w:lastColumn="0" w:noHBand="0" w:noVBand="1"/>
      </w:tblPr>
      <w:tblGrid>
        <w:gridCol w:w="9504"/>
      </w:tblGrid>
      <w:tr w:rsidR="00353408" w14:paraId="548855C3" w14:textId="77777777">
        <w:trPr>
          <w:cantSplit/>
          <w:jc w:val="center"/>
        </w:trPr>
        <w:tc>
          <w:tcPr>
            <w:tcW w:w="9504" w:type="dxa"/>
            <w:shd w:val="clear" w:color="auto" w:fill="EFE8EB"/>
            <w:tcMar>
              <w:top w:w="90" w:type="dxa"/>
              <w:left w:w="130" w:type="dxa"/>
              <w:bottom w:w="90" w:type="dxa"/>
              <w:right w:w="130" w:type="dxa"/>
            </w:tcMar>
            <w:vAlign w:val="center"/>
          </w:tcPr>
          <w:p w14:paraId="4511BCE4" w14:textId="77777777" w:rsidR="00353408" w:rsidRDefault="00AF0C09" w:rsidP="00941D90">
            <w:pPr>
              <w:pStyle w:val="CalloutTitle"/>
              <w:spacing w:after="40"/>
              <w:jc w:val="center"/>
            </w:pPr>
            <w:r>
              <w:t>Safeguarding and equality</w:t>
            </w:r>
          </w:p>
        </w:tc>
      </w:tr>
      <w:tr w:rsidR="00353408" w14:paraId="29B342B4" w14:textId="77777777">
        <w:trPr>
          <w:cantSplit/>
          <w:jc w:val="center"/>
        </w:trPr>
        <w:tc>
          <w:tcPr>
            <w:tcW w:w="9504" w:type="dxa"/>
            <w:shd w:val="clear" w:color="auto" w:fill="EFE8EB"/>
            <w:tcMar>
              <w:top w:w="90" w:type="dxa"/>
              <w:left w:w="130" w:type="dxa"/>
              <w:bottom w:w="90" w:type="dxa"/>
              <w:right w:w="130" w:type="dxa"/>
            </w:tcMar>
            <w:vAlign w:val="center"/>
          </w:tcPr>
          <w:p w14:paraId="0D4EF901" w14:textId="77777777" w:rsidR="00353408" w:rsidRDefault="00AF0C09" w:rsidP="00941D90">
            <w:pPr>
              <w:spacing w:after="0" w:line="288" w:lineRule="auto"/>
              <w:jc w:val="center"/>
            </w:pPr>
            <w:r>
              <w:t>This post involves regulated work with children and young people and appointment will be subject to satisfactory references, PVG scheme membership or update, right to work checks and safer recruitment processes. TD1 Youth Hub is committed to equality, diversity and inclusion and welcomes applications from people of all backgrounds.</w:t>
            </w:r>
          </w:p>
        </w:tc>
      </w:tr>
    </w:tbl>
    <w:p w14:paraId="5D12B4BA" w14:textId="77777777" w:rsidR="00AF0C09" w:rsidRDefault="00AF0C09"/>
    <w:sectPr w:rsidR="00AF0C09" w:rsidSect="00034616">
      <w:footerReference w:type="default" r:id="rId8"/>
      <w:pgSz w:w="12240" w:h="15840"/>
      <w:pgMar w:top="964" w:right="1134" w:bottom="850" w:left="1134"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48F54" w14:textId="77777777" w:rsidR="00AF0C09" w:rsidRDefault="00AF0C09">
      <w:pPr>
        <w:spacing w:after="0" w:line="240" w:lineRule="auto"/>
      </w:pPr>
      <w:r>
        <w:separator/>
      </w:r>
    </w:p>
  </w:endnote>
  <w:endnote w:type="continuationSeparator" w:id="0">
    <w:p w14:paraId="642F86AF" w14:textId="77777777" w:rsidR="00AF0C09" w:rsidRDefault="00AF0C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0D626" w14:textId="77777777" w:rsidR="00353408" w:rsidRDefault="00AF0C09">
    <w:pPr>
      <w:pStyle w:val="Footer"/>
      <w:jc w:val="center"/>
    </w:pPr>
    <w:r>
      <w:t xml:space="preserve">TD1 Youth </w:t>
    </w:r>
    <w:proofErr w:type="gramStart"/>
    <w:r>
      <w:t>Hub  |</w:t>
    </w:r>
    <w:proofErr w:type="gramEnd"/>
    <w:r>
      <w:t xml:space="preserve">  47a </w:t>
    </w:r>
    <w:proofErr w:type="spellStart"/>
    <w:r>
      <w:t>Ladhope</w:t>
    </w:r>
    <w:proofErr w:type="spellEnd"/>
    <w:r>
      <w:t xml:space="preserve"> Vale, Galashiels, TD1 1</w:t>
    </w:r>
    <w:proofErr w:type="gramStart"/>
    <w:r>
      <w:t>BW  |</w:t>
    </w:r>
    <w:proofErr w:type="gramEnd"/>
    <w:r>
      <w:t xml:space="preserve">  www.td1.org.uk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39FB3" w14:textId="77777777" w:rsidR="00AF0C09" w:rsidRDefault="00AF0C09">
      <w:pPr>
        <w:spacing w:after="0" w:line="240" w:lineRule="auto"/>
      </w:pPr>
      <w:r>
        <w:separator/>
      </w:r>
    </w:p>
  </w:footnote>
  <w:footnote w:type="continuationSeparator" w:id="0">
    <w:p w14:paraId="79796A8F" w14:textId="77777777" w:rsidR="00AF0C09" w:rsidRDefault="00AF0C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816647987">
    <w:abstractNumId w:val="8"/>
  </w:num>
  <w:num w:numId="2" w16cid:durableId="1799493665">
    <w:abstractNumId w:val="6"/>
  </w:num>
  <w:num w:numId="3" w16cid:durableId="193004692">
    <w:abstractNumId w:val="5"/>
  </w:num>
  <w:num w:numId="4" w16cid:durableId="1043672034">
    <w:abstractNumId w:val="4"/>
  </w:num>
  <w:num w:numId="5" w16cid:durableId="1059398820">
    <w:abstractNumId w:val="7"/>
  </w:num>
  <w:num w:numId="6" w16cid:durableId="608855214">
    <w:abstractNumId w:val="3"/>
  </w:num>
  <w:num w:numId="7" w16cid:durableId="1292323972">
    <w:abstractNumId w:val="2"/>
  </w:num>
  <w:num w:numId="8" w16cid:durableId="1792743203">
    <w:abstractNumId w:val="1"/>
  </w:num>
  <w:num w:numId="9" w16cid:durableId="109133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43DFB"/>
    <w:rsid w:val="0006063C"/>
    <w:rsid w:val="0015074B"/>
    <w:rsid w:val="00263D66"/>
    <w:rsid w:val="0029639D"/>
    <w:rsid w:val="00326F90"/>
    <w:rsid w:val="00353408"/>
    <w:rsid w:val="00626F2E"/>
    <w:rsid w:val="00941D90"/>
    <w:rsid w:val="00AA1D8D"/>
    <w:rsid w:val="00AF0C09"/>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6757D8"/>
  <w14:defaultImageDpi w14:val="300"/>
  <w15:docId w15:val="{D3BE9736-1335-456E-9B4A-2FB3FFE87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color w:val="414141"/>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TitleTD1">
    <w:name w:val="TitleTD1"/>
    <w:basedOn w:val="Normal"/>
    <w:pPr>
      <w:spacing w:after="20"/>
    </w:pPr>
    <w:rPr>
      <w:b/>
      <w:color w:val="78243A"/>
      <w:sz w:val="38"/>
    </w:rPr>
  </w:style>
  <w:style w:type="paragraph" w:customStyle="1" w:styleId="SubtitleTD1">
    <w:name w:val="SubtitleTD1"/>
    <w:basedOn w:val="Normal"/>
    <w:pPr>
      <w:spacing w:after="160"/>
    </w:pPr>
    <w:rPr>
      <w:sz w:val="21"/>
    </w:rPr>
  </w:style>
  <w:style w:type="paragraph" w:customStyle="1" w:styleId="SectionTD1">
    <w:name w:val="SectionTD1"/>
    <w:basedOn w:val="Normal"/>
    <w:pPr>
      <w:spacing w:before="120" w:after="60"/>
    </w:pPr>
    <w:rPr>
      <w:b/>
      <w:color w:val="78243A"/>
      <w:sz w:val="24"/>
    </w:rPr>
  </w:style>
  <w:style w:type="paragraph" w:customStyle="1" w:styleId="SmallMuted">
    <w:name w:val="SmallMuted"/>
    <w:basedOn w:val="Normal"/>
    <w:pPr>
      <w:spacing w:after="0"/>
    </w:pPr>
    <w:rPr>
      <w:color w:val="5A5A5A"/>
      <w:sz w:val="18"/>
    </w:rPr>
  </w:style>
  <w:style w:type="paragraph" w:customStyle="1" w:styleId="BulletTD1">
    <w:name w:val="BulletTD1"/>
    <w:basedOn w:val="Normal"/>
    <w:pPr>
      <w:spacing w:after="0"/>
    </w:pPr>
  </w:style>
  <w:style w:type="paragraph" w:customStyle="1" w:styleId="CalloutTitle">
    <w:name w:val="CalloutTitle"/>
    <w:basedOn w:val="Normal"/>
    <w:pPr>
      <w:spacing w:after="20"/>
    </w:pPr>
    <w:rPr>
      <w:b/>
      <w:color w:val="78243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1253</Words>
  <Characters>7235</Characters>
  <Application>Microsoft Office Word</Application>
  <DocSecurity>0</DocSecurity>
  <Lines>172</Lines>
  <Paragraphs>119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8369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Douglas Ormston</cp:lastModifiedBy>
  <cp:revision>2</cp:revision>
  <dcterms:created xsi:type="dcterms:W3CDTF">2026-03-19T15:48:00Z</dcterms:created>
  <dcterms:modified xsi:type="dcterms:W3CDTF">2026-03-19T15:48:00Z</dcterms:modified>
  <cp:category/>
</cp:coreProperties>
</file>