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line="240" w:lineRule="auto"/>
        <w:ind w:left="0" w:firstLine="0"/>
        <w:rPr>
          <w:rFonts w:ascii="Work Sans" w:cs="Work Sans" w:eastAsia="Work Sans" w:hAnsi="Work Sans"/>
        </w:rPr>
      </w:pPr>
      <w:r w:rsidDel="00000000" w:rsidR="00000000" w:rsidRPr="00000000">
        <w:rPr>
          <w:rFonts w:ascii="Work Sans" w:cs="Work Sans" w:eastAsia="Work Sans" w:hAnsi="Work Sans"/>
          <w:sz w:val="36"/>
          <w:szCs w:val="36"/>
          <w:rtl w:val="0"/>
        </w:rPr>
        <w:t xml:space="preserve">Learning Resource Coordinator</w:t>
      </w:r>
      <w:r w:rsidDel="00000000" w:rsidR="00000000" w:rsidRPr="00000000">
        <w:pict>
          <v:rect style="width:0.0pt;height:1.5pt" o:hr="t" o:hrstd="t" o:hralign="center" fillcolor="#A0A0A0" stroked="f"/>
        </w:pict>
      </w: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7155"/>
        <w:tblGridChange w:id="0">
          <w:tblGrid>
            <w:gridCol w:w="1845"/>
            <w:gridCol w:w="7155"/>
          </w:tblGrid>
        </w:tblGridChange>
      </w:tblGrid>
      <w:tr>
        <w:trPr>
          <w:cantSplit w:val="0"/>
          <w:trHeight w:val="693.0509880185882" w:hRule="atLeast"/>
          <w:tblHeader w:val="0"/>
        </w:trPr>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2">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Role:</w:t>
            </w:r>
          </w:p>
        </w:tc>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3">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16 - 32 hours per week (FTE 0.5 - 1.0)</w:t>
            </w:r>
          </w:p>
        </w:tc>
      </w:tr>
      <w:tr>
        <w:trPr>
          <w:cantSplit w:val="0"/>
          <w:trHeight w:val="733.2830599070593" w:hRule="atLeast"/>
          <w:tblHeader w:val="0"/>
        </w:trPr>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4">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Term: </w:t>
              <w:tab/>
            </w:r>
          </w:p>
        </w:tc>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5">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Fixed till end of March 2027 (opportunities for ongoing employment dependant on funding)</w:t>
            </w:r>
          </w:p>
        </w:tc>
      </w:tr>
      <w:tr>
        <w:trPr>
          <w:cantSplit w:val="0"/>
          <w:trHeight w:val="693.0509880185882" w:hRule="atLeast"/>
          <w:tblHeader w:val="0"/>
        </w:trPr>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6">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Salary: </w:t>
            </w:r>
          </w:p>
        </w:tc>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7">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£26,000 - £28,000 based on experience</w:t>
            </w:r>
          </w:p>
        </w:tc>
      </w:tr>
      <w:tr>
        <w:trPr>
          <w:cantSplit w:val="0"/>
          <w:trHeight w:val="693.0509880185882" w:hRule="atLeast"/>
          <w:tblHeader w:val="0"/>
        </w:trPr>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8">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Business Area:</w:t>
            </w:r>
          </w:p>
        </w:tc>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9">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Learning &amp; Training</w:t>
            </w:r>
          </w:p>
        </w:tc>
      </w:tr>
      <w:tr>
        <w:trPr>
          <w:cantSplit w:val="0"/>
          <w:trHeight w:val="693.0509880185882" w:hRule="atLeast"/>
          <w:tblHeader w:val="0"/>
        </w:trPr>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A">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Reports to:</w:t>
            </w:r>
          </w:p>
        </w:tc>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B">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Head of Learning &amp; Training</w:t>
            </w:r>
          </w:p>
        </w:tc>
      </w:tr>
      <w:tr>
        <w:trPr>
          <w:cantSplit w:val="0"/>
          <w:trHeight w:val="693.0509880185882" w:hRule="atLeast"/>
          <w:tblHeader w:val="0"/>
        </w:trPr>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C">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Location:</w:t>
            </w:r>
          </w:p>
        </w:tc>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D">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Agile (Minimum one office day per week)</w:t>
            </w:r>
          </w:p>
        </w:tc>
      </w:tr>
    </w:tbl>
    <w:p w:rsidR="00000000" w:rsidDel="00000000" w:rsidP="00000000" w:rsidRDefault="00000000" w:rsidRPr="00000000" w14:paraId="0000000E">
      <w:pPr>
        <w:widowControl w:val="0"/>
        <w:spacing w:after="200" w:line="276" w:lineRule="auto"/>
        <w:rPr>
          <w:rFonts w:ascii="Work Sans" w:cs="Work Sans" w:eastAsia="Work Sans" w:hAnsi="Work Sans"/>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sz w:val="28"/>
          <w:szCs w:val="28"/>
          <w:rtl w:val="0"/>
        </w:rPr>
        <w:t xml:space="preserve">Background</w:t>
      </w:r>
      <w:r w:rsidDel="00000000" w:rsidR="00000000" w:rsidRPr="00000000">
        <w:rPr>
          <w:rtl w:val="0"/>
        </w:rPr>
      </w:r>
    </w:p>
    <w:p w:rsidR="00000000" w:rsidDel="00000000" w:rsidP="00000000" w:rsidRDefault="00000000" w:rsidRPr="00000000" w14:paraId="00000010">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Actify is a social enterprise that provides training and technology for the sport and physical activity (PA) sector that increases knowledge and impact.</w:t>
      </w:r>
    </w:p>
    <w:p w:rsidR="00000000" w:rsidDel="00000000" w:rsidP="00000000" w:rsidRDefault="00000000" w:rsidRPr="00000000" w14:paraId="00000011">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We bring together a unique combination of skills and expertise in sport, PA, play, education, health and digital technology that enables us to connect people with the information they need to achieve the best outcomes possible. </w:t>
      </w:r>
      <w:r w:rsidDel="00000000" w:rsidR="00000000" w:rsidRPr="00000000">
        <w:drawing>
          <wp:anchor allowOverlap="1" behindDoc="0" distB="19050" distT="19050" distL="19050" distR="19050" hidden="0" layoutInCell="1" locked="0" relativeHeight="0" simplePos="0">
            <wp:simplePos x="0" y="0"/>
            <wp:positionH relativeFrom="column">
              <wp:posOffset>1</wp:posOffset>
            </wp:positionH>
            <wp:positionV relativeFrom="paragraph">
              <wp:posOffset>628650</wp:posOffset>
            </wp:positionV>
            <wp:extent cx="700088" cy="700088"/>
            <wp:effectExtent b="0" l="0" r="0" t="0"/>
            <wp:wrapSquare wrapText="bothSides" distB="19050" distT="19050" distL="19050" distR="1905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700088" cy="700088"/>
                    </a:xfrm>
                    <a:prstGeom prst="rect"/>
                    <a:ln/>
                  </pic:spPr>
                </pic:pic>
              </a:graphicData>
            </a:graphic>
          </wp:anchor>
        </w:drawing>
      </w:r>
    </w:p>
    <w:p w:rsidR="00000000" w:rsidDel="00000000" w:rsidP="00000000" w:rsidRDefault="00000000" w:rsidRPr="00000000" w14:paraId="00000012">
      <w:pPr>
        <w:widowControl w:val="0"/>
        <w:spacing w:after="200" w:line="276" w:lineRule="auto"/>
        <w:ind w:left="1440" w:firstLine="0"/>
        <w:rPr>
          <w:rFonts w:ascii="Work Sans" w:cs="Work Sans" w:eastAsia="Work Sans" w:hAnsi="Work Sans"/>
        </w:rPr>
      </w:pPr>
      <w:r w:rsidDel="00000000" w:rsidR="00000000" w:rsidRPr="00000000">
        <w:rPr>
          <w:rFonts w:ascii="Work Sans" w:cs="Work Sans" w:eastAsia="Work Sans" w:hAnsi="Work Sans"/>
          <w:rtl w:val="0"/>
        </w:rPr>
        <w:t xml:space="preserve">Our training helps organisations develop and deliver person centred, outcome focused sport and PA programmes.</w:t>
      </w:r>
      <w:r w:rsidDel="00000000" w:rsidR="00000000" w:rsidRPr="00000000">
        <w:drawing>
          <wp:anchor allowOverlap="1" behindDoc="0" distB="19050" distT="19050" distL="19050" distR="19050" hidden="0" layoutInCell="1" locked="0" relativeHeight="0" simplePos="0">
            <wp:simplePos x="0" y="0"/>
            <wp:positionH relativeFrom="column">
              <wp:posOffset>1</wp:posOffset>
            </wp:positionH>
            <wp:positionV relativeFrom="paragraph">
              <wp:posOffset>418763</wp:posOffset>
            </wp:positionV>
            <wp:extent cx="704850" cy="704850"/>
            <wp:effectExtent b="0" l="0" r="0" t="0"/>
            <wp:wrapSquare wrapText="bothSides" distB="19050" distT="19050" distL="19050" distR="1905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04850" cy="704850"/>
                    </a:xfrm>
                    <a:prstGeom prst="rect"/>
                    <a:ln/>
                  </pic:spPr>
                </pic:pic>
              </a:graphicData>
            </a:graphic>
          </wp:anchor>
        </w:drawing>
      </w:r>
    </w:p>
    <w:p w:rsidR="00000000" w:rsidDel="00000000" w:rsidP="00000000" w:rsidRDefault="00000000" w:rsidRPr="00000000" w14:paraId="00000013">
      <w:pPr>
        <w:widowControl w:val="0"/>
        <w:spacing w:after="200" w:line="276" w:lineRule="auto"/>
        <w:ind w:left="1440" w:firstLine="0"/>
        <w:rPr>
          <w:rFonts w:ascii="Work Sans" w:cs="Work Sans" w:eastAsia="Work Sans" w:hAnsi="Work Sans"/>
        </w:rPr>
      </w:pPr>
      <w:r w:rsidDel="00000000" w:rsidR="00000000" w:rsidRPr="00000000">
        <w:rPr>
          <w:rFonts w:ascii="Work Sans" w:cs="Work Sans" w:eastAsia="Work Sans" w:hAnsi="Work Sans"/>
          <w:rtl w:val="0"/>
        </w:rPr>
        <w:t xml:space="preserve">The Actify platform (www.actify.org.uk), and related support services, enable sports and PA organisations to host and manage a range of digital content that help their audiences achieve their outcomes. </w:t>
      </w:r>
    </w:p>
    <w:p w:rsidR="00000000" w:rsidDel="00000000" w:rsidP="00000000" w:rsidRDefault="00000000" w:rsidRPr="00000000" w14:paraId="00000014">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We develop our products and services collaboratively with stakeholders from policy, funding, research and practice to ensure our work is responding to needs and interests from across the sector. </w:t>
      </w:r>
    </w:p>
    <w:p w:rsidR="00000000" w:rsidDel="00000000" w:rsidP="00000000" w:rsidRDefault="00000000" w:rsidRPr="00000000" w14:paraId="00000015">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As a social enterprise we are focused on working towards long term social change and equality, with all profit being reinvested in achieving our mission and not landing in shareholders pockets. This doesn’t mean we aren’t a serious business, we are entirely focused on being the absolute best and most efficient we can be, it just means that all those involved in the company are doing something excellent and helping make the world a slightly better place. </w:t>
      </w:r>
    </w:p>
    <w:p w:rsidR="00000000" w:rsidDel="00000000" w:rsidP="00000000" w:rsidRDefault="00000000" w:rsidRPr="00000000" w14:paraId="00000016">
      <w:pPr>
        <w:widowControl w:val="0"/>
        <w:spacing w:after="200" w:line="276" w:lineRule="auto"/>
        <w:rPr>
          <w:rFonts w:ascii="Work Sans" w:cs="Work Sans" w:eastAsia="Work Sans" w:hAnsi="Work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2"/>
        <w:keepNext w:val="0"/>
        <w:keepLines w:val="0"/>
        <w:widowControl w:val="0"/>
        <w:spacing w:after="80" w:line="276" w:lineRule="auto"/>
        <w:rPr>
          <w:rFonts w:ascii="Work Sans" w:cs="Work Sans" w:eastAsia="Work Sans" w:hAnsi="Work Sans"/>
          <w:sz w:val="34"/>
          <w:szCs w:val="34"/>
        </w:rPr>
      </w:pPr>
      <w:bookmarkStart w:colFirst="0" w:colLast="0" w:name="_z20idxwfxutl" w:id="0"/>
      <w:bookmarkEnd w:id="0"/>
      <w:r w:rsidDel="00000000" w:rsidR="00000000" w:rsidRPr="00000000">
        <w:rPr>
          <w:rFonts w:ascii="Work Sans" w:cs="Work Sans" w:eastAsia="Work Sans" w:hAnsi="Work Sans"/>
          <w:sz w:val="34"/>
          <w:szCs w:val="34"/>
          <w:rtl w:val="0"/>
        </w:rPr>
        <w:t xml:space="preserve">Job Summary</w:t>
      </w:r>
    </w:p>
    <w:p w:rsidR="00000000" w:rsidDel="00000000" w:rsidP="00000000" w:rsidRDefault="00000000" w:rsidRPr="00000000" w14:paraId="00000018">
      <w:pPr>
        <w:widowControl w:val="0"/>
        <w:spacing w:after="240" w:before="240" w:line="276" w:lineRule="auto"/>
        <w:rPr>
          <w:rFonts w:ascii="Work Sans" w:cs="Work Sans" w:eastAsia="Work Sans" w:hAnsi="Work Sans"/>
        </w:rPr>
      </w:pPr>
      <w:r w:rsidDel="00000000" w:rsidR="00000000" w:rsidRPr="00000000">
        <w:rPr>
          <w:rFonts w:ascii="Work Sans" w:cs="Work Sans" w:eastAsia="Work Sans" w:hAnsi="Work Sans"/>
          <w:rtl w:val="0"/>
        </w:rPr>
        <w:t xml:space="preserve">The Learning Resource Coordinator plays a key role in the Learning &amp; Training team, supporting the design, development, and delivery of high-quality, evidence-based learning resources and training.</w:t>
      </w:r>
    </w:p>
    <w:p w:rsidR="00000000" w:rsidDel="00000000" w:rsidP="00000000" w:rsidRDefault="00000000" w:rsidRPr="00000000" w14:paraId="00000019">
      <w:pPr>
        <w:widowControl w:val="0"/>
        <w:spacing w:after="240" w:before="240" w:line="276" w:lineRule="auto"/>
        <w:rPr>
          <w:rFonts w:ascii="Work Sans" w:cs="Work Sans" w:eastAsia="Work Sans" w:hAnsi="Work Sans"/>
        </w:rPr>
      </w:pPr>
      <w:r w:rsidDel="00000000" w:rsidR="00000000" w:rsidRPr="00000000">
        <w:rPr>
          <w:rFonts w:ascii="Work Sans" w:cs="Work Sans" w:eastAsia="Work Sans" w:hAnsi="Work Sans"/>
          <w:rtl w:val="0"/>
        </w:rPr>
        <w:t xml:space="preserve">You will work closely with colleagues, partners, and practitioners to co-create a range of sport and physical activity learning and delivery resources that are practical, accessible, and informed by the needs of priority population groups. This role is ideal for someone who is creative, organised, and detail-oriented, with a passion for developing engaging learning experiences that make a real-world impact.</w:t>
      </w:r>
    </w:p>
    <w:p w:rsidR="00000000" w:rsidDel="00000000" w:rsidP="00000000" w:rsidRDefault="00000000" w:rsidRPr="00000000" w14:paraId="0000001A">
      <w:pPr>
        <w:widowControl w:val="0"/>
        <w:spacing w:after="240" w:before="240" w:line="276" w:lineRule="auto"/>
        <w:rPr>
          <w:rFonts w:ascii="Work Sans" w:cs="Work Sans" w:eastAsia="Work Sans" w:hAnsi="Work Sans"/>
        </w:rPr>
      </w:pPr>
      <w:r w:rsidDel="00000000" w:rsidR="00000000" w:rsidRPr="00000000">
        <w:rPr>
          <w:rFonts w:ascii="Work Sans" w:cs="Work Sans" w:eastAsia="Work Sans" w:hAnsi="Work Sans"/>
          <w:rtl w:val="0"/>
        </w:rPr>
        <w:t xml:space="preserve">You will contribute to a range of projects, including the research and production of learning and delivery resources, the development of new training packages and ongoing improvement of existing resources. This is a unique opportunity to be part of a collaborative and purpose-driven team, with strong opportunities for learning, development, and progression.</w:t>
      </w: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rFonts w:ascii="Work Sans" w:cs="Work Sans" w:eastAsia="Work Sans" w:hAnsi="Work Sans"/>
          <w:sz w:val="34"/>
          <w:szCs w:val="34"/>
        </w:rPr>
      </w:pPr>
      <w:bookmarkStart w:colFirst="0" w:colLast="0" w:name="_llm4ejm07k7h" w:id="1"/>
      <w:bookmarkEnd w:id="1"/>
      <w:r w:rsidDel="00000000" w:rsidR="00000000" w:rsidRPr="00000000">
        <w:rPr>
          <w:rFonts w:ascii="Work Sans" w:cs="Work Sans" w:eastAsia="Work Sans" w:hAnsi="Work Sans"/>
          <w:sz w:val="34"/>
          <w:szCs w:val="34"/>
          <w:rtl w:val="0"/>
        </w:rPr>
        <w:t xml:space="preserve">Responsibilities</w:t>
      </w:r>
    </w:p>
    <w:p w:rsidR="00000000" w:rsidDel="00000000" w:rsidP="00000000" w:rsidRDefault="00000000" w:rsidRPr="00000000" w14:paraId="0000001C">
      <w:pPr>
        <w:pStyle w:val="Heading3"/>
        <w:keepNext w:val="0"/>
        <w:keepLines w:val="0"/>
        <w:spacing w:before="280" w:lineRule="auto"/>
        <w:rPr>
          <w:rFonts w:ascii="Work Sans" w:cs="Work Sans" w:eastAsia="Work Sans" w:hAnsi="Work Sans"/>
          <w:color w:val="000000"/>
          <w:sz w:val="26"/>
          <w:szCs w:val="26"/>
        </w:rPr>
      </w:pPr>
      <w:bookmarkStart w:colFirst="0" w:colLast="0" w:name="_w7hc2bpcssfh" w:id="2"/>
      <w:bookmarkEnd w:id="2"/>
      <w:r w:rsidDel="00000000" w:rsidR="00000000" w:rsidRPr="00000000">
        <w:rPr>
          <w:rFonts w:ascii="Work Sans" w:cs="Work Sans" w:eastAsia="Work Sans" w:hAnsi="Work Sans"/>
          <w:color w:val="000000"/>
          <w:sz w:val="26"/>
          <w:szCs w:val="26"/>
          <w:rtl w:val="0"/>
        </w:rPr>
        <w:t xml:space="preserve">Resource Development &amp; Quality Assurance</w:t>
      </w:r>
    </w:p>
    <w:p w:rsidR="00000000" w:rsidDel="00000000" w:rsidP="00000000" w:rsidRDefault="00000000" w:rsidRPr="00000000" w14:paraId="0000001D">
      <w:pPr>
        <w:numPr>
          <w:ilvl w:val="0"/>
          <w:numId w:val="7"/>
        </w:numPr>
        <w:spacing w:after="0" w:afterAutospacing="0" w:before="24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D</w:t>
      </w:r>
      <w:r w:rsidDel="00000000" w:rsidR="00000000" w:rsidRPr="00000000">
        <w:rPr>
          <w:rFonts w:ascii="Work Sans" w:cs="Work Sans" w:eastAsia="Work Sans" w:hAnsi="Work Sans"/>
          <w:rtl w:val="0"/>
        </w:rPr>
        <w:t xml:space="preserve">evelop high-quality, evidence-based sport and physical activity learning and delivery resources </w:t>
      </w:r>
    </w:p>
    <w:p w:rsidR="00000000" w:rsidDel="00000000" w:rsidP="00000000" w:rsidRDefault="00000000" w:rsidRPr="00000000" w14:paraId="0000001E">
      <w:pPr>
        <w:numPr>
          <w:ilvl w:val="0"/>
          <w:numId w:val="7"/>
        </w:numPr>
        <w:spacing w:after="0" w:afterAutospacing="0" w:before="0" w:beforeAutospacing="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Produce engaging and accessible content in a range of formats (e.g. written, digital, blended learning)</w:t>
      </w:r>
    </w:p>
    <w:p w:rsidR="00000000" w:rsidDel="00000000" w:rsidP="00000000" w:rsidRDefault="00000000" w:rsidRPr="00000000" w14:paraId="0000001F">
      <w:pPr>
        <w:numPr>
          <w:ilvl w:val="0"/>
          <w:numId w:val="7"/>
        </w:numPr>
        <w:spacing w:after="0" w:afterAutospacing="0" w:before="0" w:beforeAutospacing="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Ensure all content aligns with Actify’s standards for quality, inclusion, and relevance</w:t>
      </w:r>
    </w:p>
    <w:p w:rsidR="00000000" w:rsidDel="00000000" w:rsidP="00000000" w:rsidRDefault="00000000" w:rsidRPr="00000000" w14:paraId="00000020">
      <w:pPr>
        <w:numPr>
          <w:ilvl w:val="0"/>
          <w:numId w:val="7"/>
        </w:numPr>
        <w:spacing w:after="240" w:before="0" w:beforeAutospacing="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Review and update existing resources to maintain accuracy and impact</w:t>
      </w:r>
    </w:p>
    <w:p w:rsidR="00000000" w:rsidDel="00000000" w:rsidP="00000000" w:rsidRDefault="00000000" w:rsidRPr="00000000" w14:paraId="00000021">
      <w:pPr>
        <w:rPr>
          <w:rFonts w:ascii="Work Sans" w:cs="Work Sans" w:eastAsia="Work Sans" w:hAnsi="Work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rFonts w:ascii="Work Sans" w:cs="Work Sans" w:eastAsia="Work Sans" w:hAnsi="Work Sans"/>
          <w:color w:val="000000"/>
          <w:sz w:val="26"/>
          <w:szCs w:val="26"/>
        </w:rPr>
      </w:pPr>
      <w:bookmarkStart w:colFirst="0" w:colLast="0" w:name="_nx2acv6rbbfr" w:id="3"/>
      <w:bookmarkEnd w:id="3"/>
      <w:r w:rsidDel="00000000" w:rsidR="00000000" w:rsidRPr="00000000">
        <w:rPr>
          <w:rFonts w:ascii="Work Sans" w:cs="Work Sans" w:eastAsia="Work Sans" w:hAnsi="Work Sans"/>
          <w:color w:val="000000"/>
          <w:sz w:val="26"/>
          <w:szCs w:val="26"/>
          <w:rtl w:val="0"/>
        </w:rPr>
        <w:t xml:space="preserve">Co-production &amp; User Insight</w:t>
      </w:r>
    </w:p>
    <w:p w:rsidR="00000000" w:rsidDel="00000000" w:rsidP="00000000" w:rsidRDefault="00000000" w:rsidRPr="00000000" w14:paraId="00000023">
      <w:pPr>
        <w:numPr>
          <w:ilvl w:val="0"/>
          <w:numId w:val="1"/>
        </w:numPr>
        <w:spacing w:after="0" w:afterAutospacing="0" w:before="24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Work with partners, practitioners, and communities to co-produce learning and delivery content</w:t>
      </w:r>
    </w:p>
    <w:p w:rsidR="00000000" w:rsidDel="00000000" w:rsidP="00000000" w:rsidRDefault="00000000" w:rsidRPr="00000000" w14:paraId="00000024">
      <w:pPr>
        <w:numPr>
          <w:ilvl w:val="0"/>
          <w:numId w:val="1"/>
        </w:numPr>
        <w:spacing w:after="0" w:afterAutospacing="0" w:before="0" w:beforeAutospacing="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Support consultation activities to understand the needs of target population groups and the workforce</w:t>
      </w:r>
    </w:p>
    <w:p w:rsidR="00000000" w:rsidDel="00000000" w:rsidP="00000000" w:rsidRDefault="00000000" w:rsidRPr="00000000" w14:paraId="00000025">
      <w:pPr>
        <w:numPr>
          <w:ilvl w:val="0"/>
          <w:numId w:val="1"/>
        </w:numPr>
        <w:spacing w:after="240" w:before="0" w:beforeAutospacing="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Ensure lived experience and practitioner insight are reflected in all outputs</w:t>
      </w:r>
    </w:p>
    <w:p w:rsidR="00000000" w:rsidDel="00000000" w:rsidP="00000000" w:rsidRDefault="00000000" w:rsidRPr="00000000" w14:paraId="00000026">
      <w:pPr>
        <w:rPr>
          <w:rFonts w:ascii="Work Sans" w:cs="Work Sans" w:eastAsia="Work Sans" w:hAnsi="Work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rFonts w:ascii="Work Sans" w:cs="Work Sans" w:eastAsia="Work Sans" w:hAnsi="Work Sans"/>
          <w:color w:val="000000"/>
          <w:sz w:val="26"/>
          <w:szCs w:val="26"/>
        </w:rPr>
      </w:pPr>
      <w:bookmarkStart w:colFirst="0" w:colLast="0" w:name="_d52tvo4cd4de" w:id="4"/>
      <w:bookmarkEnd w:id="4"/>
      <w:r w:rsidDel="00000000" w:rsidR="00000000" w:rsidRPr="00000000">
        <w:rPr>
          <w:rFonts w:ascii="Work Sans" w:cs="Work Sans" w:eastAsia="Work Sans" w:hAnsi="Work Sans"/>
          <w:color w:val="000000"/>
          <w:sz w:val="26"/>
          <w:szCs w:val="26"/>
          <w:rtl w:val="0"/>
        </w:rPr>
        <w:t xml:space="preserve">Project Delivery</w:t>
      </w:r>
    </w:p>
    <w:p w:rsidR="00000000" w:rsidDel="00000000" w:rsidP="00000000" w:rsidRDefault="00000000" w:rsidRPr="00000000" w14:paraId="00000028">
      <w:pPr>
        <w:numPr>
          <w:ilvl w:val="0"/>
          <w:numId w:val="3"/>
        </w:numPr>
        <w:spacing w:after="0" w:afterAutospacing="0" w:before="24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Contribute to key Learning &amp; Training projects, including the development of new resource packages (e.g. priority groups such as children aged 0–5)</w:t>
      </w:r>
    </w:p>
    <w:p w:rsidR="00000000" w:rsidDel="00000000" w:rsidP="00000000" w:rsidRDefault="00000000" w:rsidRPr="00000000" w14:paraId="00000029">
      <w:pPr>
        <w:numPr>
          <w:ilvl w:val="0"/>
          <w:numId w:val="3"/>
        </w:numPr>
        <w:spacing w:after="0" w:afterAutospacing="0" w:before="0" w:beforeAutospacing="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Support the coordination and delivery of training pilots, workshops, and learning activities</w:t>
      </w:r>
    </w:p>
    <w:p w:rsidR="00000000" w:rsidDel="00000000" w:rsidP="00000000" w:rsidRDefault="00000000" w:rsidRPr="00000000" w14:paraId="0000002A">
      <w:pPr>
        <w:numPr>
          <w:ilvl w:val="0"/>
          <w:numId w:val="3"/>
        </w:numPr>
        <w:spacing w:after="240" w:before="0" w:beforeAutospacing="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Help manage timelines, outputs, and deliverables across multiple projects</w:t>
      </w:r>
    </w:p>
    <w:p w:rsidR="00000000" w:rsidDel="00000000" w:rsidP="00000000" w:rsidRDefault="00000000" w:rsidRPr="00000000" w14:paraId="0000002B">
      <w:pPr>
        <w:rPr>
          <w:rFonts w:ascii="Work Sans" w:cs="Work Sans" w:eastAsia="Work Sans" w:hAnsi="Work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rFonts w:ascii="Work Sans" w:cs="Work Sans" w:eastAsia="Work Sans" w:hAnsi="Work Sans"/>
          <w:color w:val="000000"/>
          <w:sz w:val="26"/>
          <w:szCs w:val="26"/>
        </w:rPr>
      </w:pPr>
      <w:bookmarkStart w:colFirst="0" w:colLast="0" w:name="_mxawfdvi32i" w:id="5"/>
      <w:bookmarkEnd w:id="5"/>
      <w:r w:rsidDel="00000000" w:rsidR="00000000" w:rsidRPr="00000000">
        <w:rPr>
          <w:rFonts w:ascii="Work Sans" w:cs="Work Sans" w:eastAsia="Work Sans" w:hAnsi="Work Sans"/>
          <w:color w:val="000000"/>
          <w:sz w:val="26"/>
          <w:szCs w:val="26"/>
          <w:rtl w:val="0"/>
        </w:rPr>
        <w:t xml:space="preserve">Learning Experience &amp; Engagement</w:t>
      </w:r>
    </w:p>
    <w:p w:rsidR="00000000" w:rsidDel="00000000" w:rsidP="00000000" w:rsidRDefault="00000000" w:rsidRPr="00000000" w14:paraId="0000002D">
      <w:pPr>
        <w:numPr>
          <w:ilvl w:val="0"/>
          <w:numId w:val="8"/>
        </w:numPr>
        <w:spacing w:after="0" w:afterAutospacing="0" w:before="24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Design content that is practical, easy to use, and supports application into practice</w:t>
      </w:r>
    </w:p>
    <w:p w:rsidR="00000000" w:rsidDel="00000000" w:rsidP="00000000" w:rsidRDefault="00000000" w:rsidRPr="00000000" w14:paraId="0000002E">
      <w:pPr>
        <w:numPr>
          <w:ilvl w:val="0"/>
          <w:numId w:val="8"/>
        </w:numPr>
        <w:spacing w:after="0" w:afterAutospacing="0" w:before="0" w:beforeAutospacing="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Contribute to achieving high levels of learner satisfaction and completion</w:t>
      </w:r>
    </w:p>
    <w:p w:rsidR="00000000" w:rsidDel="00000000" w:rsidP="00000000" w:rsidRDefault="00000000" w:rsidRPr="00000000" w14:paraId="0000002F">
      <w:pPr>
        <w:numPr>
          <w:ilvl w:val="0"/>
          <w:numId w:val="8"/>
        </w:numPr>
        <w:spacing w:after="240" w:before="0" w:beforeAutospacing="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Support the development of tools and approaches that enhance learner engagement</w:t>
      </w:r>
    </w:p>
    <w:p w:rsidR="00000000" w:rsidDel="00000000" w:rsidP="00000000" w:rsidRDefault="00000000" w:rsidRPr="00000000" w14:paraId="00000030">
      <w:pPr>
        <w:rPr>
          <w:rFonts w:ascii="Work Sans" w:cs="Work Sans" w:eastAsia="Work Sans" w:hAnsi="Work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rFonts w:ascii="Work Sans" w:cs="Work Sans" w:eastAsia="Work Sans" w:hAnsi="Work Sans"/>
          <w:color w:val="000000"/>
          <w:sz w:val="26"/>
          <w:szCs w:val="26"/>
        </w:rPr>
      </w:pPr>
      <w:bookmarkStart w:colFirst="0" w:colLast="0" w:name="_be1wr1lmxl1a" w:id="6"/>
      <w:bookmarkEnd w:id="6"/>
      <w:r w:rsidDel="00000000" w:rsidR="00000000" w:rsidRPr="00000000">
        <w:rPr>
          <w:rFonts w:ascii="Work Sans" w:cs="Work Sans" w:eastAsia="Work Sans" w:hAnsi="Work Sans"/>
          <w:color w:val="000000"/>
          <w:sz w:val="26"/>
          <w:szCs w:val="26"/>
          <w:rtl w:val="0"/>
        </w:rPr>
        <w:t xml:space="preserve">Knowledge Sharing &amp; Collaboration</w:t>
      </w:r>
    </w:p>
    <w:p w:rsidR="00000000" w:rsidDel="00000000" w:rsidP="00000000" w:rsidRDefault="00000000" w:rsidRPr="00000000" w14:paraId="00000032">
      <w:pPr>
        <w:numPr>
          <w:ilvl w:val="0"/>
          <w:numId w:val="6"/>
        </w:numPr>
        <w:spacing w:after="0" w:afterAutospacing="0" w:before="24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Support the creation of opportunities for knowledge sharing across the sector (e.g. communities of practice)</w:t>
      </w:r>
    </w:p>
    <w:p w:rsidR="00000000" w:rsidDel="00000000" w:rsidP="00000000" w:rsidRDefault="00000000" w:rsidRPr="00000000" w14:paraId="00000033">
      <w:pPr>
        <w:numPr>
          <w:ilvl w:val="0"/>
          <w:numId w:val="6"/>
        </w:numPr>
        <w:spacing w:after="0" w:afterAutospacing="0" w:before="0" w:beforeAutospacing="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Work collaboratively with the Digital Innovation team to ensure content is effectively delivered through the Actify platform</w:t>
      </w:r>
    </w:p>
    <w:p w:rsidR="00000000" w:rsidDel="00000000" w:rsidP="00000000" w:rsidRDefault="00000000" w:rsidRPr="00000000" w14:paraId="00000034">
      <w:pPr>
        <w:numPr>
          <w:ilvl w:val="0"/>
          <w:numId w:val="6"/>
        </w:numPr>
        <w:spacing w:after="240" w:before="0" w:beforeAutospacing="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Engage with Network &amp; Partnerships team to ensure learning is connected to wider sector activity</w:t>
      </w:r>
    </w:p>
    <w:p w:rsidR="00000000" w:rsidDel="00000000" w:rsidP="00000000" w:rsidRDefault="00000000" w:rsidRPr="00000000" w14:paraId="00000035">
      <w:pPr>
        <w:rPr>
          <w:rFonts w:ascii="Work Sans" w:cs="Work Sans" w:eastAsia="Work Sans" w:hAnsi="Work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rFonts w:ascii="Work Sans" w:cs="Work Sans" w:eastAsia="Work Sans" w:hAnsi="Work Sans"/>
          <w:color w:val="000000"/>
          <w:sz w:val="26"/>
          <w:szCs w:val="26"/>
        </w:rPr>
      </w:pPr>
      <w:bookmarkStart w:colFirst="0" w:colLast="0" w:name="_9ys01i1gcajl" w:id="7"/>
      <w:bookmarkEnd w:id="7"/>
      <w:r w:rsidDel="00000000" w:rsidR="00000000" w:rsidRPr="00000000">
        <w:rPr>
          <w:rFonts w:ascii="Work Sans" w:cs="Work Sans" w:eastAsia="Work Sans" w:hAnsi="Work Sans"/>
          <w:color w:val="000000"/>
          <w:sz w:val="26"/>
          <w:szCs w:val="26"/>
          <w:rtl w:val="0"/>
        </w:rPr>
        <w:t xml:space="preserve">Monitoring, Evaluation &amp; Improvement</w:t>
      </w:r>
    </w:p>
    <w:p w:rsidR="00000000" w:rsidDel="00000000" w:rsidP="00000000" w:rsidRDefault="00000000" w:rsidRPr="00000000" w14:paraId="00000037">
      <w:pPr>
        <w:numPr>
          <w:ilvl w:val="0"/>
          <w:numId w:val="5"/>
        </w:numPr>
        <w:spacing w:after="0" w:afterAutospacing="0" w:before="24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Support the collection of feedback and data to assess the quality and impact of learning</w:t>
      </w:r>
    </w:p>
    <w:p w:rsidR="00000000" w:rsidDel="00000000" w:rsidP="00000000" w:rsidRDefault="00000000" w:rsidRPr="00000000" w14:paraId="00000038">
      <w:pPr>
        <w:numPr>
          <w:ilvl w:val="0"/>
          <w:numId w:val="5"/>
        </w:numPr>
        <w:spacing w:after="0" w:afterAutospacing="0" w:before="0" w:beforeAutospacing="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Contribute to continuous improvement by identifying what works and where content can be strengthened</w:t>
      </w:r>
    </w:p>
    <w:p w:rsidR="00000000" w:rsidDel="00000000" w:rsidP="00000000" w:rsidRDefault="00000000" w:rsidRPr="00000000" w14:paraId="00000039">
      <w:pPr>
        <w:numPr>
          <w:ilvl w:val="0"/>
          <w:numId w:val="5"/>
        </w:numPr>
        <w:spacing w:after="240" w:before="0" w:beforeAutospacing="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Help track progress against Learning &amp; Training goals and project deliverables</w:t>
      </w:r>
    </w:p>
    <w:p w:rsidR="00000000" w:rsidDel="00000000" w:rsidP="00000000" w:rsidRDefault="00000000" w:rsidRPr="00000000" w14:paraId="0000003A">
      <w:pPr>
        <w:rPr>
          <w:rFonts w:ascii="Work Sans" w:cs="Work Sans" w:eastAsia="Work Sans" w:hAnsi="Work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rFonts w:ascii="Work Sans" w:cs="Work Sans" w:eastAsia="Work Sans" w:hAnsi="Work Sans"/>
          <w:sz w:val="34"/>
          <w:szCs w:val="34"/>
        </w:rPr>
      </w:pPr>
      <w:bookmarkStart w:colFirst="0" w:colLast="0" w:name="_tsb3rnug8g5k" w:id="8"/>
      <w:bookmarkEnd w:id="8"/>
      <w:r w:rsidDel="00000000" w:rsidR="00000000" w:rsidRPr="00000000">
        <w:rPr>
          <w:rFonts w:ascii="Work Sans" w:cs="Work Sans" w:eastAsia="Work Sans" w:hAnsi="Work Sans"/>
          <w:sz w:val="34"/>
          <w:szCs w:val="34"/>
          <w:rtl w:val="0"/>
        </w:rPr>
        <w:t xml:space="preserve">Requirements</w:t>
      </w:r>
    </w:p>
    <w:p w:rsidR="00000000" w:rsidDel="00000000" w:rsidP="00000000" w:rsidRDefault="00000000" w:rsidRPr="00000000" w14:paraId="0000003C">
      <w:pPr>
        <w:spacing w:after="240" w:before="240" w:lineRule="auto"/>
        <w:rPr>
          <w:rFonts w:ascii="Work Sans" w:cs="Work Sans" w:eastAsia="Work Sans" w:hAnsi="Work Sans"/>
        </w:rPr>
      </w:pPr>
      <w:r w:rsidDel="00000000" w:rsidR="00000000" w:rsidRPr="00000000">
        <w:rPr>
          <w:rFonts w:ascii="Work Sans" w:cs="Work Sans" w:eastAsia="Work Sans" w:hAnsi="Work Sans"/>
          <w:rtl w:val="0"/>
        </w:rPr>
        <w:t xml:space="preserve">Resource Development Skills</w:t>
        <w:br w:type="textWrapping"/>
        <w:t xml:space="preserve">Experience in developing learning and delivery resources, training materials, or educational resources.</w:t>
      </w:r>
    </w:p>
    <w:p w:rsidR="00000000" w:rsidDel="00000000" w:rsidP="00000000" w:rsidRDefault="00000000" w:rsidRPr="00000000" w14:paraId="0000003D">
      <w:pPr>
        <w:spacing w:after="240" w:before="240" w:lineRule="auto"/>
        <w:rPr>
          <w:rFonts w:ascii="Work Sans" w:cs="Work Sans" w:eastAsia="Work Sans" w:hAnsi="Work Sans"/>
        </w:rPr>
      </w:pPr>
      <w:r w:rsidDel="00000000" w:rsidR="00000000" w:rsidRPr="00000000">
        <w:rPr>
          <w:rFonts w:ascii="Work Sans" w:cs="Work Sans" w:eastAsia="Work Sans" w:hAnsi="Work Sans"/>
          <w:rtl w:val="0"/>
        </w:rPr>
        <w:t xml:space="preserve">Creative &amp; Detail-Oriented</w:t>
        <w:br w:type="textWrapping"/>
        <w:t xml:space="preserve">Ability to produce clear, engaging, and well-structured content with strong attention to detail.</w:t>
      </w:r>
    </w:p>
    <w:p w:rsidR="00000000" w:rsidDel="00000000" w:rsidP="00000000" w:rsidRDefault="00000000" w:rsidRPr="00000000" w14:paraId="0000003E">
      <w:pPr>
        <w:spacing w:after="240" w:before="240" w:lineRule="auto"/>
        <w:rPr>
          <w:rFonts w:ascii="Work Sans" w:cs="Work Sans" w:eastAsia="Work Sans" w:hAnsi="Work Sans"/>
        </w:rPr>
      </w:pPr>
      <w:r w:rsidDel="00000000" w:rsidR="00000000" w:rsidRPr="00000000">
        <w:rPr>
          <w:rFonts w:ascii="Work Sans" w:cs="Work Sans" w:eastAsia="Work Sans" w:hAnsi="Work Sans"/>
          <w:rtl w:val="0"/>
        </w:rPr>
        <w:t xml:space="preserve">User-Focused Approach</w:t>
        <w:br w:type="textWrapping"/>
        <w:t xml:space="preserve">An understanding of how to design content that meets the needs of different audiences, including practitioners and priority groups.</w:t>
      </w:r>
    </w:p>
    <w:p w:rsidR="00000000" w:rsidDel="00000000" w:rsidP="00000000" w:rsidRDefault="00000000" w:rsidRPr="00000000" w14:paraId="0000003F">
      <w:pPr>
        <w:spacing w:after="240" w:before="240" w:lineRule="auto"/>
        <w:rPr>
          <w:rFonts w:ascii="Work Sans" w:cs="Work Sans" w:eastAsia="Work Sans" w:hAnsi="Work Sans"/>
        </w:rPr>
      </w:pPr>
      <w:r w:rsidDel="00000000" w:rsidR="00000000" w:rsidRPr="00000000">
        <w:rPr>
          <w:rFonts w:ascii="Work Sans" w:cs="Work Sans" w:eastAsia="Work Sans" w:hAnsi="Work Sans"/>
          <w:rtl w:val="0"/>
        </w:rPr>
        <w:t xml:space="preserve">Collaboration</w:t>
        <w:br w:type="textWrapping"/>
        <w:t xml:space="preserve">Comfortable working with partners and stakeholders to co-create content and gather insight.</w:t>
      </w:r>
    </w:p>
    <w:p w:rsidR="00000000" w:rsidDel="00000000" w:rsidP="00000000" w:rsidRDefault="00000000" w:rsidRPr="00000000" w14:paraId="00000040">
      <w:pPr>
        <w:spacing w:after="240" w:before="240" w:lineRule="auto"/>
        <w:rPr>
          <w:rFonts w:ascii="Work Sans" w:cs="Work Sans" w:eastAsia="Work Sans" w:hAnsi="Work Sans"/>
        </w:rPr>
      </w:pPr>
      <w:r w:rsidDel="00000000" w:rsidR="00000000" w:rsidRPr="00000000">
        <w:rPr>
          <w:rFonts w:ascii="Work Sans" w:cs="Work Sans" w:eastAsia="Work Sans" w:hAnsi="Work Sans"/>
          <w:rtl w:val="0"/>
        </w:rPr>
        <w:t xml:space="preserve">Project Coordination</w:t>
        <w:br w:type="textWrapping"/>
        <w:t xml:space="preserve">Ability to manage multiple tasks and contribute to project delivery within agreed timelines.</w:t>
      </w:r>
    </w:p>
    <w:p w:rsidR="00000000" w:rsidDel="00000000" w:rsidP="00000000" w:rsidRDefault="00000000" w:rsidRPr="00000000" w14:paraId="00000041">
      <w:pPr>
        <w:spacing w:after="240" w:before="240" w:lineRule="auto"/>
        <w:rPr>
          <w:rFonts w:ascii="Work Sans" w:cs="Work Sans" w:eastAsia="Work Sans" w:hAnsi="Work Sans"/>
        </w:rPr>
      </w:pPr>
      <w:r w:rsidDel="00000000" w:rsidR="00000000" w:rsidRPr="00000000">
        <w:rPr>
          <w:rFonts w:ascii="Work Sans" w:cs="Work Sans" w:eastAsia="Work Sans" w:hAnsi="Work Sans"/>
          <w:rtl w:val="0"/>
        </w:rPr>
        <w:t xml:space="preserve">Digital Skills</w:t>
        <w:br w:type="textWrapping"/>
        <w:t xml:space="preserve">Confident using digital tools and platforms to create and manage content.</w:t>
      </w:r>
    </w:p>
    <w:p w:rsidR="00000000" w:rsidDel="00000000" w:rsidP="00000000" w:rsidRDefault="00000000" w:rsidRPr="00000000" w14:paraId="00000042">
      <w:pPr>
        <w:spacing w:after="240" w:before="240" w:lineRule="auto"/>
        <w:rPr>
          <w:rFonts w:ascii="Work Sans" w:cs="Work Sans" w:eastAsia="Work Sans" w:hAnsi="Work Sans"/>
        </w:rPr>
      </w:pPr>
      <w:r w:rsidDel="00000000" w:rsidR="00000000" w:rsidRPr="00000000">
        <w:rPr>
          <w:rFonts w:ascii="Work Sans" w:cs="Work Sans" w:eastAsia="Work Sans" w:hAnsi="Work Sans"/>
          <w:rtl w:val="0"/>
        </w:rPr>
        <w:t xml:space="preserve">Evaluation</w:t>
        <w:br w:type="textWrapping"/>
        <w:t xml:space="preserve">Able to gather and use evidence, feedback and data to improve resources and learning experiences.</w:t>
      </w:r>
    </w:p>
    <w:p w:rsidR="00000000" w:rsidDel="00000000" w:rsidP="00000000" w:rsidRDefault="00000000" w:rsidRPr="00000000" w14:paraId="00000043">
      <w:pPr>
        <w:spacing w:after="240" w:before="240" w:lineRule="auto"/>
        <w:rPr>
          <w:rFonts w:ascii="Work Sans" w:cs="Work Sans" w:eastAsia="Work Sans" w:hAnsi="Work Sans"/>
        </w:rPr>
      </w:pPr>
      <w:r w:rsidDel="00000000" w:rsidR="00000000" w:rsidRPr="00000000">
        <w:rPr>
          <w:rFonts w:ascii="Work Sans" w:cs="Work Sans" w:eastAsia="Work Sans" w:hAnsi="Work Sans"/>
          <w:rtl w:val="0"/>
        </w:rPr>
        <w:t xml:space="preserve">Communication</w:t>
        <w:br w:type="textWrapping"/>
        <w:t xml:space="preserve">Excellent written and verbal British English, with a clear and accessible style.</w:t>
      </w:r>
    </w:p>
    <w:p w:rsidR="00000000" w:rsidDel="00000000" w:rsidP="00000000" w:rsidRDefault="00000000" w:rsidRPr="00000000" w14:paraId="00000044">
      <w:pPr>
        <w:spacing w:after="240" w:before="240" w:lineRule="auto"/>
        <w:rPr>
          <w:rFonts w:ascii="Work Sans" w:cs="Work Sans" w:eastAsia="Work Sans" w:hAnsi="Work Sans"/>
        </w:rPr>
      </w:pPr>
      <w:r w:rsidDel="00000000" w:rsidR="00000000" w:rsidRPr="00000000">
        <w:rPr>
          <w:rFonts w:ascii="Work Sans" w:cs="Work Sans" w:eastAsia="Work Sans" w:hAnsi="Work Sans"/>
          <w:rtl w:val="0"/>
        </w:rPr>
        <w:t xml:space="preserve">Values Alignment</w:t>
        <w:br w:type="textWrapping"/>
        <w:t xml:space="preserve">A genuine commitment to Actify’s mission to build a more active and equal society.</w:t>
      </w:r>
    </w:p>
    <w:p w:rsidR="00000000" w:rsidDel="00000000" w:rsidP="00000000" w:rsidRDefault="00000000" w:rsidRPr="00000000" w14:paraId="00000045">
      <w:pPr>
        <w:rPr>
          <w:rFonts w:ascii="Work Sans" w:cs="Work Sans" w:eastAsia="Work Sans" w:hAnsi="Work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rFonts w:ascii="Work Sans" w:cs="Work Sans" w:eastAsia="Work Sans" w:hAnsi="Work Sans"/>
          <w:sz w:val="34"/>
          <w:szCs w:val="34"/>
        </w:rPr>
      </w:pPr>
      <w:bookmarkStart w:colFirst="0" w:colLast="0" w:name="_vv5kj12dtb1l" w:id="9"/>
      <w:bookmarkEnd w:id="9"/>
      <w:r w:rsidDel="00000000" w:rsidR="00000000" w:rsidRPr="00000000">
        <w:rPr>
          <w:rFonts w:ascii="Work Sans" w:cs="Work Sans" w:eastAsia="Work Sans" w:hAnsi="Work Sans"/>
          <w:sz w:val="34"/>
          <w:szCs w:val="34"/>
          <w:rtl w:val="0"/>
        </w:rPr>
        <w:t xml:space="preserve">What will you get out of this role?</w:t>
      </w:r>
    </w:p>
    <w:p w:rsidR="00000000" w:rsidDel="00000000" w:rsidP="00000000" w:rsidRDefault="00000000" w:rsidRPr="00000000" w14:paraId="00000047">
      <w:pPr>
        <w:spacing w:after="240" w:before="240" w:lineRule="auto"/>
        <w:rPr>
          <w:rFonts w:ascii="Work Sans" w:cs="Work Sans" w:eastAsia="Work Sans" w:hAnsi="Work Sans"/>
        </w:rPr>
      </w:pPr>
      <w:r w:rsidDel="00000000" w:rsidR="00000000" w:rsidRPr="00000000">
        <w:rPr>
          <w:rFonts w:ascii="Work Sans" w:cs="Work Sans" w:eastAsia="Work Sans" w:hAnsi="Work Sans"/>
          <w:rtl w:val="0"/>
        </w:rPr>
        <w:t xml:space="preserve">Benefits include:</w:t>
      </w:r>
    </w:p>
    <w:p w:rsidR="00000000" w:rsidDel="00000000" w:rsidP="00000000" w:rsidRDefault="00000000" w:rsidRPr="00000000" w14:paraId="00000048">
      <w:pPr>
        <w:numPr>
          <w:ilvl w:val="0"/>
          <w:numId w:val="4"/>
        </w:numPr>
        <w:spacing w:after="0" w:afterAutospacing="0" w:before="24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32-hour full-time working week to support work-life balance</w:t>
      </w:r>
    </w:p>
    <w:p w:rsidR="00000000" w:rsidDel="00000000" w:rsidP="00000000" w:rsidRDefault="00000000" w:rsidRPr="00000000" w14:paraId="00000049">
      <w:pPr>
        <w:numPr>
          <w:ilvl w:val="0"/>
          <w:numId w:val="4"/>
        </w:numPr>
        <w:spacing w:after="0" w:afterAutospacing="0" w:before="0" w:beforeAutospacing="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30 days annual leave (including bank holidays) plus Christmas closure</w:t>
      </w:r>
    </w:p>
    <w:p w:rsidR="00000000" w:rsidDel="00000000" w:rsidP="00000000" w:rsidRDefault="00000000" w:rsidRPr="00000000" w14:paraId="0000004A">
      <w:pPr>
        <w:numPr>
          <w:ilvl w:val="0"/>
          <w:numId w:val="4"/>
        </w:numPr>
        <w:spacing w:after="0" w:afterAutospacing="0" w:before="0" w:beforeAutospacing="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Pension scheme with 4% employer contribution</w:t>
      </w:r>
    </w:p>
    <w:p w:rsidR="00000000" w:rsidDel="00000000" w:rsidP="00000000" w:rsidRDefault="00000000" w:rsidRPr="00000000" w14:paraId="0000004B">
      <w:pPr>
        <w:numPr>
          <w:ilvl w:val="0"/>
          <w:numId w:val="4"/>
        </w:numPr>
        <w:spacing w:after="0" w:afterAutospacing="0" w:before="0" w:beforeAutospacing="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Flexible and agile working</w:t>
      </w:r>
    </w:p>
    <w:p w:rsidR="00000000" w:rsidDel="00000000" w:rsidP="00000000" w:rsidRDefault="00000000" w:rsidRPr="00000000" w14:paraId="0000004C">
      <w:pPr>
        <w:numPr>
          <w:ilvl w:val="0"/>
          <w:numId w:val="4"/>
        </w:numPr>
        <w:spacing w:after="0" w:afterAutospacing="0" w:before="0" w:beforeAutospacing="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Working as part of a small, collaborative, and purpose-driven team</w:t>
      </w:r>
    </w:p>
    <w:p w:rsidR="00000000" w:rsidDel="00000000" w:rsidP="00000000" w:rsidRDefault="00000000" w:rsidRPr="00000000" w14:paraId="0000004D">
      <w:pPr>
        <w:numPr>
          <w:ilvl w:val="0"/>
          <w:numId w:val="4"/>
        </w:numPr>
        <w:spacing w:after="0" w:afterAutospacing="0" w:before="0" w:beforeAutospacing="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Access to a wide range of learning, training, and development opportunities</w:t>
      </w:r>
    </w:p>
    <w:p w:rsidR="00000000" w:rsidDel="00000000" w:rsidP="00000000" w:rsidRDefault="00000000" w:rsidRPr="00000000" w14:paraId="0000004E">
      <w:pPr>
        <w:numPr>
          <w:ilvl w:val="0"/>
          <w:numId w:val="4"/>
        </w:numPr>
        <w:spacing w:after="240" w:before="0" w:beforeAutospacing="0" w:lineRule="auto"/>
        <w:ind w:left="720" w:hanging="360"/>
      </w:pPr>
      <w:r w:rsidDel="00000000" w:rsidR="00000000" w:rsidRPr="00000000">
        <w:rPr>
          <w:rFonts w:ascii="Work Sans" w:cs="Work Sans" w:eastAsia="Work Sans" w:hAnsi="Work Sans"/>
          <w:rtl w:val="0"/>
        </w:rPr>
        <w:t xml:space="preserve">The opportunity to contribute to improving health and wellbeing across Scotland</w:t>
      </w:r>
    </w:p>
    <w:p w:rsidR="00000000" w:rsidDel="00000000" w:rsidP="00000000" w:rsidRDefault="00000000" w:rsidRPr="00000000" w14:paraId="0000004F">
      <w:pPr>
        <w:spacing w:after="240" w:before="240" w:lineRule="auto"/>
        <w:ind w:left="0" w:firstLine="0"/>
        <w:rPr>
          <w:rFonts w:ascii="Work Sans" w:cs="Work Sans" w:eastAsia="Work Sans" w:hAnsi="Work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spacing w:after="240" w:before="240" w:lineRule="auto"/>
        <w:ind w:left="0" w:firstLine="0"/>
        <w:rPr>
          <w:rFonts w:ascii="Work Sans" w:cs="Work Sans" w:eastAsia="Work Sans" w:hAnsi="Work Sans"/>
          <w:sz w:val="34"/>
          <w:szCs w:val="34"/>
        </w:rPr>
      </w:pPr>
      <w:r w:rsidDel="00000000" w:rsidR="00000000" w:rsidRPr="00000000">
        <w:rPr>
          <w:rFonts w:ascii="Work Sans" w:cs="Work Sans" w:eastAsia="Work Sans" w:hAnsi="Work Sans"/>
          <w:sz w:val="34"/>
          <w:szCs w:val="34"/>
          <w:rtl w:val="0"/>
        </w:rPr>
        <w:t xml:space="preserve">How to apply</w:t>
      </w:r>
    </w:p>
    <w:p w:rsidR="00000000" w:rsidDel="00000000" w:rsidP="00000000" w:rsidRDefault="00000000" w:rsidRPr="00000000" w14:paraId="00000051">
      <w:pPr>
        <w:spacing w:after="240" w:before="240" w:lineRule="auto"/>
        <w:rPr>
          <w:rFonts w:ascii="Work Sans" w:cs="Work Sans" w:eastAsia="Work Sans" w:hAnsi="Work Sans"/>
        </w:rPr>
      </w:pPr>
      <w:hyperlink r:id="rId8">
        <w:r w:rsidDel="00000000" w:rsidR="00000000" w:rsidRPr="00000000">
          <w:rPr>
            <w:rFonts w:ascii="Work Sans" w:cs="Work Sans" w:eastAsia="Work Sans" w:hAnsi="Work Sans"/>
            <w:color w:val="1155cc"/>
            <w:u w:val="single"/>
            <w:rtl w:val="0"/>
          </w:rPr>
          <w:t xml:space="preserve">Please complete the application form by the 24th of May.</w:t>
        </w:r>
      </w:hyperlink>
      <w:r w:rsidDel="00000000" w:rsidR="00000000" w:rsidRPr="00000000">
        <w:rPr>
          <w:rtl w:val="0"/>
        </w:rPr>
      </w:r>
    </w:p>
    <w:p w:rsidR="00000000" w:rsidDel="00000000" w:rsidP="00000000" w:rsidRDefault="00000000" w:rsidRPr="00000000" w14:paraId="00000052">
      <w:pPr>
        <w:spacing w:after="240" w:before="240" w:lineRule="auto"/>
        <w:rPr>
          <w:rFonts w:ascii="Work Sans" w:cs="Work Sans" w:eastAsia="Work Sans" w:hAnsi="Work Sans"/>
        </w:rPr>
      </w:pPr>
      <w:r w:rsidDel="00000000" w:rsidR="00000000" w:rsidRPr="00000000">
        <w:rPr>
          <w:rFonts w:ascii="Work Sans" w:cs="Work Sans" w:eastAsia="Work Sans" w:hAnsi="Work Sans"/>
          <w:rtl w:val="0"/>
        </w:rPr>
        <w:t xml:space="preserve">There are 4 sections in the application:</w:t>
      </w:r>
    </w:p>
    <w:p w:rsidR="00000000" w:rsidDel="00000000" w:rsidP="00000000" w:rsidRDefault="00000000" w:rsidRPr="00000000" w14:paraId="00000053">
      <w:pPr>
        <w:numPr>
          <w:ilvl w:val="0"/>
          <w:numId w:val="2"/>
        </w:numPr>
        <w:spacing w:after="0" w:afterAutospacing="0" w:before="240" w:lineRule="auto"/>
        <w:ind w:left="720" w:hanging="360"/>
        <w:rPr>
          <w:rFonts w:ascii="Work Sans" w:cs="Work Sans" w:eastAsia="Work Sans" w:hAnsi="Work Sans"/>
          <w:u w:val="none"/>
        </w:rPr>
      </w:pPr>
      <w:r w:rsidDel="00000000" w:rsidR="00000000" w:rsidRPr="00000000">
        <w:rPr>
          <w:rFonts w:ascii="Work Sans" w:cs="Work Sans" w:eastAsia="Work Sans" w:hAnsi="Work Sans"/>
          <w:rtl w:val="0"/>
        </w:rPr>
        <w:t xml:space="preserve">About you</w:t>
      </w:r>
    </w:p>
    <w:p w:rsidR="00000000" w:rsidDel="00000000" w:rsidP="00000000" w:rsidRDefault="00000000" w:rsidRPr="00000000" w14:paraId="00000054">
      <w:pPr>
        <w:numPr>
          <w:ilvl w:val="0"/>
          <w:numId w:val="2"/>
        </w:numPr>
        <w:spacing w:after="0" w:afterAutospacing="0" w:before="0" w:beforeAutospacing="0" w:lineRule="auto"/>
        <w:ind w:left="720" w:hanging="360"/>
        <w:rPr>
          <w:rFonts w:ascii="Work Sans" w:cs="Work Sans" w:eastAsia="Work Sans" w:hAnsi="Work Sans"/>
          <w:u w:val="none"/>
        </w:rPr>
      </w:pPr>
      <w:r w:rsidDel="00000000" w:rsidR="00000000" w:rsidRPr="00000000">
        <w:rPr>
          <w:rFonts w:ascii="Work Sans" w:cs="Work Sans" w:eastAsia="Work Sans" w:hAnsi="Work Sans"/>
          <w:rtl w:val="0"/>
        </w:rPr>
        <w:t xml:space="preserve">Your experience</w:t>
      </w:r>
    </w:p>
    <w:p w:rsidR="00000000" w:rsidDel="00000000" w:rsidP="00000000" w:rsidRDefault="00000000" w:rsidRPr="00000000" w14:paraId="00000055">
      <w:pPr>
        <w:numPr>
          <w:ilvl w:val="0"/>
          <w:numId w:val="2"/>
        </w:numPr>
        <w:spacing w:after="0" w:afterAutospacing="0" w:before="0" w:beforeAutospacing="0" w:lineRule="auto"/>
        <w:ind w:left="720" w:hanging="360"/>
        <w:rPr>
          <w:rFonts w:ascii="Work Sans" w:cs="Work Sans" w:eastAsia="Work Sans" w:hAnsi="Work Sans"/>
          <w:u w:val="none"/>
        </w:rPr>
      </w:pPr>
      <w:r w:rsidDel="00000000" w:rsidR="00000000" w:rsidRPr="00000000">
        <w:rPr>
          <w:rFonts w:ascii="Work Sans" w:cs="Work Sans" w:eastAsia="Work Sans" w:hAnsi="Work Sans"/>
          <w:rtl w:val="0"/>
        </w:rPr>
        <w:t xml:space="preserve">Values and culture</w:t>
      </w:r>
    </w:p>
    <w:p w:rsidR="00000000" w:rsidDel="00000000" w:rsidP="00000000" w:rsidRDefault="00000000" w:rsidRPr="00000000" w14:paraId="00000056">
      <w:pPr>
        <w:numPr>
          <w:ilvl w:val="0"/>
          <w:numId w:val="2"/>
        </w:numPr>
        <w:spacing w:after="240" w:before="0" w:beforeAutospacing="0" w:lineRule="auto"/>
        <w:ind w:left="720" w:hanging="360"/>
        <w:rPr>
          <w:rFonts w:ascii="Work Sans" w:cs="Work Sans" w:eastAsia="Work Sans" w:hAnsi="Work Sans"/>
          <w:u w:val="none"/>
        </w:rPr>
      </w:pPr>
      <w:r w:rsidDel="00000000" w:rsidR="00000000" w:rsidRPr="00000000">
        <w:rPr>
          <w:rFonts w:ascii="Work Sans" w:cs="Work Sans" w:eastAsia="Work Sans" w:hAnsi="Work Sans"/>
          <w:rtl w:val="0"/>
        </w:rPr>
        <w:t xml:space="preserve">Current Employment and references</w:t>
      </w:r>
    </w:p>
    <w:p w:rsidR="00000000" w:rsidDel="00000000" w:rsidP="00000000" w:rsidRDefault="00000000" w:rsidRPr="00000000" w14:paraId="00000057">
      <w:pPr>
        <w:spacing w:after="240" w:before="240" w:lineRule="auto"/>
        <w:rPr>
          <w:rFonts w:ascii="Work Sans" w:cs="Work Sans" w:eastAsia="Work Sans" w:hAnsi="Work Sans"/>
        </w:rPr>
      </w:pPr>
      <w:r w:rsidDel="00000000" w:rsidR="00000000" w:rsidRPr="00000000">
        <w:rPr>
          <w:rFonts w:ascii="Work Sans" w:cs="Work Sans" w:eastAsia="Work Sans" w:hAnsi="Work Sans"/>
          <w:rtl w:val="0"/>
        </w:rPr>
        <w:t xml:space="preserve">Some sections will only take you a few minutes to complete and others will require more time and consideration. </w:t>
      </w:r>
    </w:p>
    <w:p w:rsidR="00000000" w:rsidDel="00000000" w:rsidP="00000000" w:rsidRDefault="00000000" w:rsidRPr="00000000" w14:paraId="00000058">
      <w:pPr>
        <w:spacing w:after="240" w:before="240" w:lineRule="auto"/>
        <w:rPr>
          <w:rFonts w:ascii="Work Sans" w:cs="Work Sans" w:eastAsia="Work Sans" w:hAnsi="Work Sans"/>
        </w:rPr>
      </w:pPr>
      <w:r w:rsidDel="00000000" w:rsidR="00000000" w:rsidRPr="00000000">
        <w:rPr>
          <w:rFonts w:ascii="Work Sans" w:cs="Work Sans" w:eastAsia="Work Sans" w:hAnsi="Work Sans"/>
          <w:rtl w:val="0"/>
        </w:rPr>
        <w:t xml:space="preserve">Interviews will take place week commencing the 8th of June. Further details will be shared with shortlisted candidates.</w:t>
      </w:r>
    </w:p>
    <w:p w:rsidR="00000000" w:rsidDel="00000000" w:rsidP="00000000" w:rsidRDefault="00000000" w:rsidRPr="00000000" w14:paraId="00000059">
      <w:pPr>
        <w:rPr>
          <w:rFonts w:ascii="Work Sans" w:cs="Work Sans" w:eastAsia="Work Sans" w:hAnsi="Work Sans"/>
        </w:rPr>
      </w:pPr>
      <w:r w:rsidDel="00000000" w:rsidR="00000000" w:rsidRPr="00000000">
        <w:rPr>
          <w:rtl w:val="0"/>
        </w:rPr>
      </w:r>
    </w:p>
    <w:p w:rsidR="00000000" w:rsidDel="00000000" w:rsidP="00000000" w:rsidRDefault="00000000" w:rsidRPr="00000000" w14:paraId="0000005A">
      <w:pPr>
        <w:widowControl w:val="0"/>
        <w:spacing w:line="240" w:lineRule="auto"/>
        <w:rPr>
          <w:rFonts w:ascii="Work Sans" w:cs="Work Sans" w:eastAsia="Work Sans" w:hAnsi="Work Sans"/>
          <w:sz w:val="34"/>
          <w:szCs w:val="34"/>
        </w:rPr>
      </w:pPr>
      <w:r w:rsidDel="00000000" w:rsidR="00000000" w:rsidRPr="00000000">
        <w:rPr>
          <w:rtl w:val="0"/>
        </w:rPr>
      </w:r>
    </w:p>
    <w:p w:rsidR="00000000" w:rsidDel="00000000" w:rsidP="00000000" w:rsidRDefault="00000000" w:rsidRPr="00000000" w14:paraId="0000005B">
      <w:pPr>
        <w:widowControl w:val="0"/>
        <w:spacing w:line="240" w:lineRule="auto"/>
        <w:rPr>
          <w:rFonts w:ascii="Work Sans" w:cs="Work Sans" w:eastAsia="Work Sans" w:hAnsi="Work Sans"/>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Work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jc w:val="right"/>
      <w:rPr/>
    </w:pPr>
    <w:r w:rsidDel="00000000" w:rsidR="00000000" w:rsidRPr="00000000">
      <w:rPr/>
      <w:drawing>
        <wp:inline distB="114300" distT="114300" distL="114300" distR="114300">
          <wp:extent cx="2118553" cy="709613"/>
          <wp:effectExtent b="0" l="0" r="0" t="0"/>
          <wp:docPr id="2" name="image3.png"/>
          <a:graphic>
            <a:graphicData uri="http://schemas.openxmlformats.org/drawingml/2006/picture">
              <pic:pic>
                <pic:nvPicPr>
                  <pic:cNvPr id="0" name="image3.png"/>
                  <pic:cNvPicPr preferRelativeResize="0"/>
                </pic:nvPicPr>
                <pic:blipFill>
                  <a:blip r:embed="rId1"/>
                  <a:srcRect b="435" l="0" r="0" t="435"/>
                  <a:stretch>
                    <a:fillRect/>
                  </a:stretch>
                </pic:blipFill>
                <pic:spPr>
                  <a:xfrm>
                    <a:off x="0" y="0"/>
                    <a:ext cx="2118553" cy="709613"/>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actifytech.typeform.com/Resourcecoo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WorkSans-regular.ttf"/><Relationship Id="rId2" Type="http://schemas.openxmlformats.org/officeDocument/2006/relationships/font" Target="fonts/WorkSans-bold.ttf"/><Relationship Id="rId3" Type="http://schemas.openxmlformats.org/officeDocument/2006/relationships/font" Target="fonts/WorkSans-italic.ttf"/><Relationship Id="rId4" Type="http://schemas.openxmlformats.org/officeDocument/2006/relationships/font" Target="fonts/Work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