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0" w:lineRule="auto"/>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Calibri" w:cs="Calibri" w:eastAsia="Calibri" w:hAnsi="Calibri"/>
          <w:color w:val="6e6660"/>
          <w:sz w:val="22"/>
          <w:szCs w:val="22"/>
          <w:rtl w:val="0"/>
        </w:rPr>
        <w:t xml:space="preserve">É P I C A   A U D I O</w:t>
      </w:r>
      <w:r w:rsidDel="00000000" w:rsidR="00000000" w:rsidRPr="00000000">
        <w:rPr>
          <w:rtl w:val="0"/>
        </w:rPr>
      </w:r>
    </w:p>
    <w:p w:rsidR="00000000" w:rsidDel="00000000" w:rsidP="00000000" w:rsidRDefault="00000000" w:rsidRPr="00000000" w14:paraId="00000003">
      <w:pPr>
        <w:spacing w:before="600" w:lineRule="auto"/>
        <w:jc w:val="center"/>
        <w:rPr/>
      </w:pPr>
      <w:r w:rsidDel="00000000" w:rsidR="00000000" w:rsidRPr="00000000">
        <w:rPr>
          <w:rFonts w:ascii="Calibri" w:cs="Calibri" w:eastAsia="Calibri" w:hAnsi="Calibri"/>
          <w:b w:val="1"/>
          <w:bCs w:val="1"/>
          <w:color w:val="7a2e10"/>
          <w:sz w:val="76"/>
          <w:szCs w:val="76"/>
          <w:rtl w:val="0"/>
        </w:rPr>
        <w:t xml:space="preserve">THE HAMER II</w:t>
      </w:r>
      <w:r w:rsidDel="00000000" w:rsidR="00000000" w:rsidRPr="00000000">
        <w:rPr>
          <w:rtl w:val="0"/>
        </w:rPr>
      </w:r>
    </w:p>
    <w:p w:rsidR="00000000" w:rsidDel="00000000" w:rsidP="00000000" w:rsidRDefault="00000000" w:rsidRPr="00000000" w14:paraId="00000004">
      <w:pPr>
        <w:pBdr>
          <w:top w:color="b5471b" w:space="12" w:sz="12" w:val="single"/>
        </w:pBdr>
        <w:spacing w:after="200" w:before="200" w:lineRule="auto"/>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Georgia" w:cs="Georgia" w:eastAsia="Georgia" w:hAnsi="Georgia"/>
          <w:i w:val="1"/>
          <w:iCs w:val="1"/>
          <w:color w:val="231f1e"/>
          <w:sz w:val="26"/>
          <w:szCs w:val="26"/>
          <w:rtl w:val="0"/>
        </w:rPr>
        <w:t xml:space="preserve">Compressor</w:t>
      </w:r>
      <w:r w:rsidDel="00000000" w:rsidR="00000000" w:rsidRPr="00000000">
        <w:rPr>
          <w:rtl w:val="0"/>
        </w:rPr>
      </w:r>
    </w:p>
    <w:p w:rsidR="00000000" w:rsidDel="00000000" w:rsidP="00000000" w:rsidRDefault="00000000" w:rsidRPr="00000000" w14:paraId="00000006">
      <w:pPr>
        <w:spacing w:before="100" w:lineRule="auto"/>
        <w:jc w:val="center"/>
        <w:rPr/>
      </w:pPr>
      <w:r w:rsidDel="00000000" w:rsidR="00000000" w:rsidRPr="00000000">
        <w:rPr>
          <w:rFonts w:ascii="Calibri" w:cs="Calibri" w:eastAsia="Calibri" w:hAnsi="Calibri"/>
          <w:color w:val="6e6660"/>
          <w:sz w:val="22"/>
          <w:szCs w:val="22"/>
          <w:rtl w:val="0"/>
        </w:rPr>
        <w:t xml:space="preserve">User Manual</w:t>
      </w:r>
      <w:r w:rsidDel="00000000" w:rsidR="00000000" w:rsidRPr="00000000">
        <w:rPr>
          <w:rtl w:val="0"/>
        </w:rPr>
      </w:r>
    </w:p>
    <w:p w:rsidR="00000000" w:rsidDel="00000000" w:rsidP="00000000" w:rsidRDefault="00000000" w:rsidRPr="00000000" w14:paraId="00000007">
      <w:pPr>
        <w:spacing w:before="4200" w:lineRule="auto"/>
        <w:jc w:val="center"/>
        <w:rPr/>
      </w:pPr>
      <w:r w:rsidDel="00000000" w:rsidR="00000000" w:rsidRPr="00000000">
        <w:rPr>
          <w:rFonts w:ascii="Georgia" w:cs="Georgia" w:eastAsia="Georgia" w:hAnsi="Georgia"/>
          <w:i w:val="1"/>
          <w:iCs w:val="1"/>
          <w:color w:val="7a2e10"/>
          <w:sz w:val="20"/>
          <w:szCs w:val="20"/>
          <w:rtl w:val="0"/>
        </w:rPr>
        <w:t xml:space="preserve">Simple controls. Serious control.</w:t>
      </w:r>
      <w:r w:rsidDel="00000000" w:rsidR="00000000" w:rsidRPr="00000000">
        <w:rPr>
          <w:rtl w:val="0"/>
        </w:rPr>
      </w:r>
    </w:p>
    <w:p w:rsidR="00000000" w:rsidDel="00000000" w:rsidP="00000000" w:rsidRDefault="00000000" w:rsidRPr="00000000" w14:paraId="00000008">
      <w:pPr>
        <w:rPr/>
        <w:sectPr>
          <w:pgSz w:h="15840" w:w="12240" w:orient="portrait"/>
          <w:pgMar w:bottom="1440" w:top="1440" w:left="1440" w:right="1440" w:header="708" w:footer="708"/>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1"/>
        <w:pBdr>
          <w:bottom w:color="b5471b" w:space="4" w:sz="8" w:val="single"/>
        </w:pBdr>
        <w:spacing w:after="160" w:before="480" w:lineRule="auto"/>
        <w:rPr/>
      </w:pPr>
      <w:r w:rsidDel="00000000" w:rsidR="00000000" w:rsidRPr="00000000">
        <w:rPr>
          <w:rFonts w:ascii="Calibri" w:cs="Calibri" w:eastAsia="Calibri" w:hAnsi="Calibri"/>
          <w:b w:val="1"/>
          <w:bCs w:val="1"/>
          <w:color w:val="7a2e10"/>
          <w:sz w:val="26"/>
          <w:szCs w:val="26"/>
          <w:rtl w:val="0"/>
        </w:rPr>
        <w:t xml:space="preserve">INTRODUCTION</w:t>
      </w:r>
      <w:r w:rsidDel="00000000" w:rsidR="00000000" w:rsidRPr="00000000">
        <w:rPr>
          <w:rtl w:val="0"/>
        </w:rPr>
      </w:r>
    </w:p>
    <w:p w:rsidR="00000000" w:rsidDel="00000000" w:rsidP="00000000" w:rsidRDefault="00000000" w:rsidRPr="00000000" w14:paraId="0000000A">
      <w:pPr>
        <w:spacing w:after="180" w:line="300" w:lineRule="auto"/>
        <w:jc w:val="both"/>
        <w:rPr/>
      </w:pPr>
      <w:r w:rsidDel="00000000" w:rsidR="00000000" w:rsidRPr="00000000">
        <w:rPr>
          <w:rFonts w:ascii="Georgia" w:cs="Georgia" w:eastAsia="Georgia" w:hAnsi="Georgia"/>
          <w:color w:val="231f1e"/>
          <w:sz w:val="21"/>
          <w:szCs w:val="21"/>
          <w:rtl w:val="0"/>
        </w:rPr>
        <w:t xml:space="preserve">The Hamer II is a compressor plug-in developed by Épica Audio. It strips the compression process down to five essential controls, focused on fast, musical dynamic control rather than an overwhelming feature</w:t>
      </w:r>
      <w:r w:rsidDel="00000000" w:rsidR="00000000" w:rsidRPr="00000000">
        <w:rPr>
          <w:rtl w:val="0"/>
        </w:rPr>
        <w:t xml:space="preserve"> set.</w:t>
      </w:r>
    </w:p>
    <w:p w:rsidR="00000000" w:rsidDel="00000000" w:rsidP="00000000" w:rsidRDefault="00000000" w:rsidRPr="00000000" w14:paraId="0000000B">
      <w:pPr>
        <w:spacing w:after="240" w:before="240" w:line="300" w:lineRule="auto"/>
        <w:jc w:val="both"/>
        <w:rPr/>
      </w:pPr>
      <w:r w:rsidDel="00000000" w:rsidR="00000000" w:rsidRPr="00000000">
        <w:rPr>
          <w:rtl w:val="0"/>
        </w:rPr>
        <w:t xml:space="preserve">Compression reduces the dynamic range of a signal by bringing down the level of its loudest parts — a process known as gain reduction. As a result, the loud and quiet sections of the signal move closer together in level, and the natural volume variations become less pronounced. The Hamer II can then raise the overall level of the compressed signal to compensate for that reduction, a process known as gain compensation, so the output can be brought back up to — or beyond — its original loudness.</w:t>
      </w:r>
    </w:p>
    <w:p w:rsidR="00000000" w:rsidDel="00000000" w:rsidP="00000000" w:rsidRDefault="00000000" w:rsidRPr="00000000" w14:paraId="0000000C">
      <w:pPr>
        <w:spacing w:after="240" w:before="240" w:line="300" w:lineRule="auto"/>
        <w:jc w:val="both"/>
        <w:rPr/>
      </w:pPr>
      <w:r w:rsidDel="00000000" w:rsidR="00000000" w:rsidRPr="00000000">
        <w:rPr>
          <w:rtl w:val="0"/>
        </w:rPr>
        <w:t xml:space="preserve">Beyond pure level control, the Hamer II is designed with character in mind. Its response is voiced to help elements that tend to get buried in a busy mix — subtle textures, low-level detail, or sources fighting for space against louder material — come forward and regain presence, without resorting to aggressive EQ moves or drastic level automation. Rather than compressing in a purely transparent, clinical way, the Hamer II introduces a touch of </w:t>
      </w:r>
      <w:r w:rsidDel="00000000" w:rsidR="00000000" w:rsidRPr="00000000">
        <w:rPr>
          <w:i w:val="1"/>
          <w:iCs w:val="1"/>
          <w:rtl w:val="0"/>
        </w:rPr>
        <w:t xml:space="preserve">harmonic saturation</w:t>
      </w:r>
      <w:r w:rsidDel="00000000" w:rsidR="00000000" w:rsidRPr="00000000">
        <w:rPr>
          <w:rtl w:val="0"/>
        </w:rPr>
        <w:t xml:space="preserve"> into its signal path. This saturation stage adds a subtle coloration to the compression itself, giving the processed signal a bit of warmth and density rather than a sterile, purely mathematical reduction in dynamics.</w:t>
      </w:r>
    </w:p>
    <w:p w:rsidR="00000000" w:rsidDel="00000000" w:rsidP="00000000" w:rsidRDefault="00000000" w:rsidRPr="00000000" w14:paraId="0000000D">
      <w:pPr>
        <w:spacing w:after="180" w:line="300" w:lineRule="auto"/>
        <w:jc w:val="both"/>
        <w:rPr/>
      </w:pPr>
      <w:r w:rsidDel="00000000" w:rsidR="00000000" w:rsidRPr="00000000">
        <w:rPr>
          <w:rtl w:val="0"/>
        </w:rPr>
      </w:r>
    </w:p>
    <w:tbl>
      <w:tblPr>
        <w:tblStyle w:val="Table1"/>
        <w:tblW w:w="9350.0" w:type="dxa"/>
        <w:jc w:val="left"/>
        <w:tblBorders>
          <w:top w:color="b5471b" w:space="0" w:sz="4" w:val="single"/>
          <w:left w:color="b5471b" w:space="0" w:sz="4" w:val="single"/>
          <w:bottom w:color="b5471b" w:space="0" w:sz="4" w:val="single"/>
          <w:right w:color="b5471b" w:space="0" w:sz="4" w:val="single"/>
          <w:insideH w:color="000000" w:space="0" w:sz="0" w:val="nil"/>
          <w:insideV w:color="000000" w:space="0" w:sz="0" w:val="nil"/>
        </w:tblBorders>
        <w:tblLayout w:type="fixed"/>
        <w:tblLook w:val="0000"/>
      </w:tblPr>
      <w:tblGrid>
        <w:gridCol w:w="9350"/>
        <w:tblGridChange w:id="0">
          <w:tblGrid>
            <w:gridCol w:w="9350"/>
          </w:tblGrid>
        </w:tblGridChange>
      </w:tblGrid>
      <w:tr>
        <w:trPr>
          <w:cantSplit w:val="0"/>
          <w:tblHeader w:val="0"/>
        </w:trPr>
        <w:tc>
          <w:tcPr>
            <w:shd w:fill="f4ede7" w:val="clear"/>
            <w:tcMar>
              <w:top w:w="200.0" w:type="dxa"/>
              <w:left w:w="260.0" w:type="dxa"/>
              <w:bottom w:w="200.0" w:type="dxa"/>
              <w:right w:w="260.0" w:type="dxa"/>
            </w:tcMar>
          </w:tcPr>
          <w:p w:rsidR="00000000" w:rsidDel="00000000" w:rsidP="00000000" w:rsidRDefault="00000000" w:rsidRPr="00000000" w14:paraId="0000000E">
            <w:pPr>
              <w:spacing w:after="80" w:lineRule="auto"/>
              <w:rPr/>
            </w:pPr>
            <w:r w:rsidDel="00000000" w:rsidR="00000000" w:rsidRPr="00000000">
              <w:rPr>
                <w:rFonts w:ascii="Calibri" w:cs="Calibri" w:eastAsia="Calibri" w:hAnsi="Calibri"/>
                <w:b w:val="1"/>
                <w:bCs w:val="1"/>
                <w:color w:val="7a2e10"/>
                <w:sz w:val="19"/>
                <w:szCs w:val="19"/>
                <w:rtl w:val="0"/>
              </w:rPr>
              <w:t xml:space="preserve">DESIGN PHILOSOPHY</w:t>
            </w:r>
            <w:r w:rsidDel="00000000" w:rsidR="00000000" w:rsidRPr="00000000">
              <w:rPr>
                <w:rtl w:val="0"/>
              </w:rPr>
            </w:r>
          </w:p>
          <w:p w:rsidR="00000000" w:rsidDel="00000000" w:rsidP="00000000" w:rsidRDefault="00000000" w:rsidRPr="00000000" w14:paraId="0000000F">
            <w:pPr>
              <w:rPr/>
            </w:pPr>
            <w:r w:rsidDel="00000000" w:rsidR="00000000" w:rsidRPr="00000000">
              <w:rPr>
                <w:rFonts w:ascii="Georgia" w:cs="Georgia" w:eastAsia="Georgia" w:hAnsi="Georgia"/>
                <w:i w:val="1"/>
                <w:iCs w:val="1"/>
                <w:color w:val="231f1e"/>
                <w:sz w:val="20"/>
                <w:szCs w:val="20"/>
                <w:rtl w:val="0"/>
              </w:rPr>
              <w:t xml:space="preserve">Simple controls. Serious control.</w:t>
            </w:r>
            <w:r w:rsidDel="00000000" w:rsidR="00000000" w:rsidRPr="00000000">
              <w:rPr>
                <w:rtl w:val="0"/>
              </w:rPr>
            </w:r>
          </w:p>
        </w:tc>
      </w:tr>
    </w:tbl>
    <w:p w:rsidR="00000000" w:rsidDel="00000000" w:rsidP="00000000" w:rsidRDefault="00000000" w:rsidRPr="00000000" w14:paraId="00000010">
      <w:pPr>
        <w:pStyle w:val="Heading1"/>
        <w:pBdr>
          <w:bottom w:color="b5471b" w:space="4" w:sz="8" w:val="single"/>
        </w:pBdr>
        <w:spacing w:after="160" w:before="480" w:lineRule="auto"/>
        <w:rPr/>
      </w:pPr>
      <w:r w:rsidDel="00000000" w:rsidR="00000000" w:rsidRPr="00000000">
        <w:rPr>
          <w:rFonts w:ascii="Calibri" w:cs="Calibri" w:eastAsia="Calibri" w:hAnsi="Calibri"/>
          <w:b w:val="1"/>
          <w:bCs w:val="1"/>
          <w:color w:val="7a2e10"/>
          <w:sz w:val="26"/>
          <w:szCs w:val="26"/>
          <w:rtl w:val="0"/>
        </w:rPr>
        <w:t xml:space="preserve">COMPATIBILITY</w:t>
      </w:r>
      <w:r w:rsidDel="00000000" w:rsidR="00000000" w:rsidRPr="00000000">
        <w:rPr>
          <w:rtl w:val="0"/>
        </w:rPr>
      </w:r>
    </w:p>
    <w:p w:rsidR="00000000" w:rsidDel="00000000" w:rsidP="00000000" w:rsidRDefault="00000000" w:rsidRPr="00000000" w14:paraId="00000011">
      <w:pPr>
        <w:pStyle w:val="Heading2"/>
        <w:spacing w:after="120" w:before="320" w:lineRule="auto"/>
        <w:rPr/>
      </w:pPr>
      <w:r w:rsidDel="00000000" w:rsidR="00000000" w:rsidRPr="00000000">
        <w:rPr>
          <w:rFonts w:ascii="Calibri" w:cs="Calibri" w:eastAsia="Calibri" w:hAnsi="Calibri"/>
          <w:b w:val="1"/>
          <w:bCs w:val="1"/>
          <w:color w:val="7a2e10"/>
          <w:sz w:val="22"/>
          <w:szCs w:val="22"/>
          <w:rtl w:val="0"/>
        </w:rPr>
        <w:t xml:space="preserve">Plug-in Formats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20" w:right="0" w:hanging="260"/>
        <w:jc w:val="left"/>
        <w:rPr/>
      </w:pPr>
      <w:r w:rsidDel="00000000" w:rsidR="00000000" w:rsidRPr="00000000">
        <w:rPr>
          <w:rFonts w:ascii="Georgia" w:cs="Georgia" w:eastAsia="Georgia" w:hAnsi="Georgia"/>
          <w:b w:val="0"/>
          <w:bCs w:val="0"/>
          <w:i w:val="0"/>
          <w:iCs w:val="0"/>
          <w:smallCaps w:val="0"/>
          <w:strike w:val="0"/>
          <w:color w:val="231f1e"/>
          <w:sz w:val="21"/>
          <w:szCs w:val="21"/>
          <w:u w:val="none"/>
          <w:shd w:fill="auto" w:val="clear"/>
          <w:vertAlign w:val="baseline"/>
          <w:rtl w:val="0"/>
        </w:rPr>
        <w:t xml:space="preserve">VST</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20" w:right="0" w:hanging="260"/>
        <w:jc w:val="left"/>
        <w:rPr/>
      </w:pPr>
      <w:r w:rsidDel="00000000" w:rsidR="00000000" w:rsidRPr="00000000">
        <w:rPr>
          <w:rFonts w:ascii="Georgia" w:cs="Georgia" w:eastAsia="Georgia" w:hAnsi="Georgia"/>
          <w:b w:val="0"/>
          <w:bCs w:val="0"/>
          <w:i w:val="0"/>
          <w:iCs w:val="0"/>
          <w:smallCaps w:val="0"/>
          <w:strike w:val="0"/>
          <w:color w:val="231f1e"/>
          <w:sz w:val="21"/>
          <w:szCs w:val="21"/>
          <w:u w:val="none"/>
          <w:shd w:fill="auto" w:val="clear"/>
          <w:vertAlign w:val="baseline"/>
          <w:rtl w:val="0"/>
        </w:rPr>
        <w:t xml:space="preserve">AAX</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20" w:right="0" w:hanging="260"/>
        <w:jc w:val="left"/>
        <w:rPr/>
      </w:pPr>
      <w:r w:rsidDel="00000000" w:rsidR="00000000" w:rsidRPr="00000000">
        <w:rPr>
          <w:rFonts w:ascii="Georgia" w:cs="Georgia" w:eastAsia="Georgia" w:hAnsi="Georgia"/>
          <w:b w:val="0"/>
          <w:bCs w:val="0"/>
          <w:i w:val="0"/>
          <w:iCs w:val="0"/>
          <w:smallCaps w:val="0"/>
          <w:strike w:val="0"/>
          <w:color w:val="231f1e"/>
          <w:sz w:val="21"/>
          <w:szCs w:val="21"/>
          <w:u w:val="none"/>
          <w:shd w:fill="auto" w:val="clear"/>
          <w:vertAlign w:val="baseline"/>
          <w:rtl w:val="0"/>
        </w:rPr>
        <w:t xml:space="preserve">Audio Unit / Component</w:t>
      </w:r>
    </w:p>
    <w:p w:rsidR="00000000" w:rsidDel="00000000" w:rsidP="00000000" w:rsidRDefault="00000000" w:rsidRPr="00000000" w14:paraId="00000015">
      <w:pPr>
        <w:pStyle w:val="Heading2"/>
        <w:spacing w:after="120" w:before="320" w:lineRule="auto"/>
        <w:rPr/>
      </w:pPr>
      <w:r w:rsidDel="00000000" w:rsidR="00000000" w:rsidRPr="00000000">
        <w:rPr>
          <w:rFonts w:ascii="Calibri" w:cs="Calibri" w:eastAsia="Calibri" w:hAnsi="Calibri"/>
          <w:b w:val="1"/>
          <w:bCs w:val="1"/>
          <w:color w:val="7a2e10"/>
          <w:sz w:val="22"/>
          <w:szCs w:val="22"/>
          <w:rtl w:val="0"/>
        </w:rPr>
        <w:t xml:space="preserve">Supported Operating Systems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20" w:right="0" w:hanging="260"/>
        <w:jc w:val="left"/>
        <w:rPr/>
      </w:pPr>
      <w:r w:rsidDel="00000000" w:rsidR="00000000" w:rsidRPr="00000000">
        <w:rPr>
          <w:rFonts w:ascii="Georgia" w:cs="Georgia" w:eastAsia="Georgia" w:hAnsi="Georgia"/>
          <w:b w:val="0"/>
          <w:bCs w:val="0"/>
          <w:i w:val="0"/>
          <w:iCs w:val="0"/>
          <w:smallCaps w:val="0"/>
          <w:strike w:val="0"/>
          <w:color w:val="231f1e"/>
          <w:sz w:val="21"/>
          <w:szCs w:val="21"/>
          <w:u w:val="none"/>
          <w:shd w:fill="auto" w:val="clear"/>
          <w:vertAlign w:val="baseline"/>
          <w:rtl w:val="0"/>
        </w:rPr>
        <w:t xml:space="preserve">macOS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20" w:right="0" w:hanging="260"/>
        <w:jc w:val="left"/>
        <w:rPr/>
      </w:pPr>
      <w:r w:rsidDel="00000000" w:rsidR="00000000" w:rsidRPr="00000000">
        <w:rPr>
          <w:rFonts w:ascii="Georgia" w:cs="Georgia" w:eastAsia="Georgia" w:hAnsi="Georgia"/>
          <w:b w:val="0"/>
          <w:bCs w:val="0"/>
          <w:i w:val="0"/>
          <w:iCs w:val="0"/>
          <w:smallCaps w:val="0"/>
          <w:strike w:val="0"/>
          <w:color w:val="231f1e"/>
          <w:sz w:val="21"/>
          <w:szCs w:val="21"/>
          <w:u w:val="none"/>
          <w:shd w:fill="auto" w:val="clear"/>
          <w:vertAlign w:val="baseline"/>
          <w:rtl w:val="0"/>
        </w:rPr>
        <w:t xml:space="preserve">Windows</w:t>
      </w:r>
    </w:p>
    <w:p w:rsidR="00000000" w:rsidDel="00000000" w:rsidP="00000000" w:rsidRDefault="00000000" w:rsidRPr="00000000" w14:paraId="00000018">
      <w:pPr>
        <w:spacing w:after="180" w:line="300" w:lineRule="auto"/>
        <w:rPr/>
      </w:pPr>
      <w:r w:rsidDel="00000000" w:rsidR="00000000" w:rsidRPr="00000000">
        <w:rPr>
          <w:rFonts w:ascii="Georgia" w:cs="Georgia" w:eastAsia="Georgia" w:hAnsi="Georgia"/>
          <w:color w:val="231f1e"/>
          <w:sz w:val="21"/>
          <w:szCs w:val="21"/>
          <w:rtl w:val="0"/>
        </w:rPr>
        <w:t xml:space="preserve">The Hamer II is compatible with any DAW that supports the plug-in formats listed above.</w:t>
      </w:r>
      <w:r w:rsidDel="00000000" w:rsidR="00000000" w:rsidRPr="00000000">
        <w:rPr>
          <w:rtl w:val="0"/>
        </w:rPr>
      </w:r>
    </w:p>
    <w:p w:rsidR="00000000" w:rsidDel="00000000" w:rsidP="00000000" w:rsidRDefault="00000000" w:rsidRPr="00000000" w14:paraId="00000019">
      <w:pPr>
        <w:pStyle w:val="Heading1"/>
        <w:pBdr>
          <w:bottom w:color="b5471b" w:space="4" w:sz="8" w:val="single"/>
        </w:pBdr>
        <w:spacing w:after="160" w:before="480" w:lineRule="auto"/>
        <w:rPr/>
      </w:pPr>
      <w:r w:rsidDel="00000000" w:rsidR="00000000" w:rsidRPr="00000000">
        <w:rPr>
          <w:rFonts w:ascii="Calibri" w:cs="Calibri" w:eastAsia="Calibri" w:hAnsi="Calibri"/>
          <w:b w:val="1"/>
          <w:bCs w:val="1"/>
          <w:color w:val="7a2e10"/>
          <w:sz w:val="26"/>
          <w:szCs w:val="26"/>
          <w:rtl w:val="0"/>
        </w:rPr>
        <w:t xml:space="preserve">SIGNAL FLOW</w:t>
      </w:r>
      <w:r w:rsidDel="00000000" w:rsidR="00000000" w:rsidRPr="00000000">
        <w:rPr>
          <w:rtl w:val="0"/>
        </w:rPr>
      </w:r>
    </w:p>
    <w:p w:rsidR="00000000" w:rsidDel="00000000" w:rsidP="00000000" w:rsidRDefault="00000000" w:rsidRPr="00000000" w14:paraId="0000001A">
      <w:pPr>
        <w:spacing w:after="180" w:line="300" w:lineRule="auto"/>
        <w:rPr/>
      </w:pPr>
      <w:r w:rsidDel="00000000" w:rsidR="00000000" w:rsidRPr="00000000">
        <w:rPr>
          <w:rFonts w:ascii="Georgia" w:cs="Georgia" w:eastAsia="Georgia" w:hAnsi="Georgia"/>
          <w:b w:val="1"/>
          <w:bCs w:val="1"/>
          <w:color w:val="231f1e"/>
          <w:sz w:val="21"/>
          <w:szCs w:val="21"/>
          <w:rtl w:val="0"/>
        </w:rPr>
        <w:t xml:space="preserve">Audio passes through the plug-in in the following order:</w:t>
      </w:r>
      <w:r w:rsidDel="00000000" w:rsidR="00000000" w:rsidRPr="00000000">
        <w:rPr>
          <w:rtl w:val="0"/>
        </w:rPr>
      </w:r>
    </w:p>
    <w:p w:rsidR="00000000" w:rsidDel="00000000" w:rsidP="00000000" w:rsidRDefault="00000000" w:rsidRPr="00000000" w14:paraId="0000001B">
      <w:pPr>
        <w:spacing w:after="240" w:before="120" w:lineRule="auto"/>
        <w:jc w:val="center"/>
        <w:rPr/>
      </w:pPr>
      <w:r w:rsidDel="00000000" w:rsidR="00000000" w:rsidRPr="00000000">
        <w:rPr>
          <w:rFonts w:ascii="Calibri" w:cs="Calibri" w:eastAsia="Calibri" w:hAnsi="Calibri"/>
          <w:b w:val="1"/>
          <w:bCs w:val="1"/>
          <w:color w:val="7a2e10"/>
          <w:sz w:val="20"/>
          <w:szCs w:val="20"/>
          <w:rtl w:val="0"/>
        </w:rPr>
        <w:t xml:space="preserve">Input Signal  →  Compression (Comp, Attack, Release)  →  Output (Gain Compensation)</w:t>
      </w:r>
      <w:r w:rsidDel="00000000" w:rsidR="00000000" w:rsidRPr="00000000">
        <w:rPr>
          <w:rtl w:val="0"/>
        </w:rPr>
      </w:r>
    </w:p>
    <w:p w:rsidR="00000000" w:rsidDel="00000000" w:rsidP="00000000" w:rsidRDefault="00000000" w:rsidRPr="00000000" w14:paraId="0000001C">
      <w:pPr>
        <w:spacing w:after="180" w:line="300" w:lineRule="auto"/>
        <w:jc w:val="both"/>
        <w:rPr/>
      </w:pPr>
      <w:r w:rsidDel="00000000" w:rsidR="00000000" w:rsidRPr="00000000">
        <w:rPr>
          <w:rFonts w:ascii="Georgia" w:cs="Georgia" w:eastAsia="Georgia" w:hAnsi="Georgia"/>
          <w:color w:val="231f1e"/>
          <w:sz w:val="21"/>
          <w:szCs w:val="21"/>
          <w:rtl w:val="0"/>
        </w:rPr>
        <w:t xml:space="preserve">The Comp, Attack, and Release controls shape how gain reduction is applied to the incoming signal. The Output control then compensates for any level lost in the process before the signal leaves the plug-in.</w:t>
      </w:r>
      <w:r w:rsidDel="00000000" w:rsidR="00000000" w:rsidRPr="00000000">
        <w:rPr>
          <w:rtl w:val="0"/>
        </w:rPr>
      </w:r>
    </w:p>
    <w:p w:rsidR="00000000" w:rsidDel="00000000" w:rsidP="00000000" w:rsidRDefault="00000000" w:rsidRPr="00000000" w14:paraId="0000001D">
      <w:pPr>
        <w:pStyle w:val="Heading1"/>
        <w:pBdr>
          <w:bottom w:color="b5471b" w:space="4" w:sz="8" w:val="single"/>
        </w:pBdr>
        <w:spacing w:after="160" w:before="480" w:lineRule="auto"/>
        <w:rPr/>
      </w:pPr>
      <w:r w:rsidDel="00000000" w:rsidR="00000000" w:rsidRPr="00000000">
        <w:rPr>
          <w:rFonts w:ascii="Calibri" w:cs="Calibri" w:eastAsia="Calibri" w:hAnsi="Calibri"/>
          <w:b w:val="1"/>
          <w:bCs w:val="1"/>
          <w:color w:val="7a2e10"/>
          <w:sz w:val="26"/>
          <w:szCs w:val="26"/>
          <w:rtl w:val="0"/>
        </w:rPr>
        <w:t xml:space="preserve">UNDERSTANDING COMPRESSION</w:t>
      </w:r>
      <w:r w:rsidDel="00000000" w:rsidR="00000000" w:rsidRPr="00000000">
        <w:rPr>
          <w:rtl w:val="0"/>
        </w:rPr>
      </w:r>
    </w:p>
    <w:p w:rsidR="00000000" w:rsidDel="00000000" w:rsidP="00000000" w:rsidRDefault="00000000" w:rsidRPr="00000000" w14:paraId="0000001E">
      <w:pPr>
        <w:spacing w:after="180" w:line="300" w:lineRule="auto"/>
        <w:jc w:val="both"/>
        <w:rPr/>
      </w:pPr>
      <w:r w:rsidDel="00000000" w:rsidR="00000000" w:rsidRPr="00000000">
        <w:rPr>
          <w:rFonts w:ascii="Georgia" w:cs="Georgia" w:eastAsia="Georgia" w:hAnsi="Georgia"/>
          <w:color w:val="231f1e"/>
          <w:sz w:val="21"/>
          <w:szCs w:val="21"/>
          <w:rtl w:val="0"/>
        </w:rPr>
        <w:t xml:space="preserve">A compressor continuously monitors the level of the incoming signal. Once that level rises above a certain point, the compressor reduces the gain of the signal, pulling the loudest peaks down closer to the rest of the material. The result is a signal with a narrower dynamic range — the difference between its quietest and loudest moments is smaller than it was going in.</w:t>
      </w:r>
      <w:r w:rsidDel="00000000" w:rsidR="00000000" w:rsidRPr="00000000">
        <w:rPr>
          <w:rtl w:val="0"/>
        </w:rPr>
      </w:r>
    </w:p>
    <w:p w:rsidR="00000000" w:rsidDel="00000000" w:rsidP="00000000" w:rsidRDefault="00000000" w:rsidRPr="00000000" w14:paraId="0000001F">
      <w:pPr>
        <w:spacing w:after="180" w:line="300" w:lineRule="auto"/>
        <w:jc w:val="both"/>
        <w:rPr/>
      </w:pPr>
      <w:r w:rsidDel="00000000" w:rsidR="00000000" w:rsidRPr="00000000">
        <w:rPr>
          <w:rFonts w:ascii="Georgia" w:cs="Georgia" w:eastAsia="Georgia" w:hAnsi="Georgia"/>
          <w:color w:val="231f1e"/>
          <w:sz w:val="21"/>
          <w:szCs w:val="21"/>
          <w:rtl w:val="0"/>
        </w:rPr>
        <w:t xml:space="preserve">How quickly the compressor reacts, and how quickly it lets go once the signal drops back down, has a major effect on the character of the compression: fast settings can tighten transients and add punch or aggression, while slower settings let more of the initial transient through before gain reduction engages, producing a more transparent or musical result.</w:t>
      </w:r>
      <w:r w:rsidDel="00000000" w:rsidR="00000000" w:rsidRPr="00000000">
        <w:rPr>
          <w:rtl w:val="0"/>
        </w:rPr>
      </w:r>
    </w:p>
    <w:p w:rsidR="00000000" w:rsidDel="00000000" w:rsidP="00000000" w:rsidRDefault="00000000" w:rsidRPr="00000000" w14:paraId="00000020">
      <w:pPr>
        <w:pStyle w:val="Heading1"/>
        <w:pBdr>
          <w:bottom w:color="b5471b" w:space="4" w:sz="8" w:val="single"/>
        </w:pBdr>
        <w:spacing w:after="160" w:before="480" w:lineRule="auto"/>
        <w:rPr/>
      </w:pPr>
      <w:r w:rsidDel="00000000" w:rsidR="00000000" w:rsidRPr="00000000">
        <w:rPr>
          <w:rFonts w:ascii="Calibri" w:cs="Calibri" w:eastAsia="Calibri" w:hAnsi="Calibri"/>
          <w:b w:val="1"/>
          <w:bCs w:val="1"/>
          <w:color w:val="7a2e10"/>
          <w:sz w:val="26"/>
          <w:szCs w:val="26"/>
          <w:rtl w:val="0"/>
        </w:rPr>
        <w:t xml:space="preserve">PARAMETERS</w:t>
      </w:r>
      <w:r w:rsidDel="00000000" w:rsidR="00000000" w:rsidRPr="00000000">
        <w:rPr>
          <w:rtl w:val="0"/>
        </w:rPr>
      </w:r>
    </w:p>
    <w:p w:rsidR="00000000" w:rsidDel="00000000" w:rsidP="00000000" w:rsidRDefault="00000000" w:rsidRPr="00000000" w14:paraId="00000021">
      <w:pPr>
        <w:pStyle w:val="Heading2"/>
        <w:spacing w:after="120" w:before="320" w:lineRule="auto"/>
        <w:rPr/>
      </w:pPr>
      <w:r w:rsidDel="00000000" w:rsidR="00000000" w:rsidRPr="00000000">
        <w:rPr>
          <w:rFonts w:ascii="Calibri" w:cs="Calibri" w:eastAsia="Calibri" w:hAnsi="Calibri"/>
          <w:b w:val="1"/>
          <w:bCs w:val="1"/>
          <w:color w:val="7a2e10"/>
          <w:sz w:val="22"/>
          <w:szCs w:val="22"/>
          <w:rtl w:val="0"/>
        </w:rPr>
        <w:t xml:space="preserve">Comp</w:t>
      </w: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5150"/>
        <w:tblGridChange w:id="0">
          <w:tblGrid>
            <w:gridCol w:w="2200"/>
            <w:gridCol w:w="2000"/>
            <w:gridCol w:w="5150"/>
          </w:tblGrid>
        </w:tblGridChange>
      </w:tblGrid>
      <w:tr>
        <w:trPr>
          <w:cantSplit w:val="0"/>
          <w:tblHeader w:val="1"/>
        </w:trPr>
        <w:tc>
          <w:tcPr>
            <w:shd w:fill="7a2e10" w:val="clear"/>
            <w:tcMar>
              <w:top w:w="100.0" w:type="dxa"/>
              <w:left w:w="140.0" w:type="dxa"/>
              <w:bottom w:w="100.0" w:type="dxa"/>
              <w:right w:w="140.0" w:type="dxa"/>
            </w:tcMar>
            <w:vAlign w:val="center"/>
          </w:tcPr>
          <w:p w:rsidR="00000000" w:rsidDel="00000000" w:rsidP="00000000" w:rsidRDefault="00000000" w:rsidRPr="00000000" w14:paraId="00000022">
            <w:pPr>
              <w:rPr/>
            </w:pPr>
            <w:r w:rsidDel="00000000" w:rsidR="00000000" w:rsidRPr="00000000">
              <w:rPr>
                <w:rFonts w:ascii="Calibri" w:cs="Calibri" w:eastAsia="Calibri" w:hAnsi="Calibri"/>
                <w:b w:val="1"/>
                <w:bCs w:val="1"/>
                <w:color w:val="ffffff"/>
                <w:sz w:val="18"/>
                <w:szCs w:val="18"/>
                <w:rtl w:val="0"/>
              </w:rPr>
              <w:t xml:space="preserve">Parameter</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23">
            <w:pPr>
              <w:rPr/>
            </w:pPr>
            <w:r w:rsidDel="00000000" w:rsidR="00000000" w:rsidRPr="00000000">
              <w:rPr>
                <w:rFonts w:ascii="Calibri" w:cs="Calibri" w:eastAsia="Calibri" w:hAnsi="Calibri"/>
                <w:b w:val="1"/>
                <w:bCs w:val="1"/>
                <w:color w:val="ffffff"/>
                <w:sz w:val="18"/>
                <w:szCs w:val="18"/>
                <w:rtl w:val="0"/>
              </w:rPr>
              <w:t xml:space="preserve">Value / Range</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24">
            <w:pPr>
              <w:rPr/>
            </w:pPr>
            <w:r w:rsidDel="00000000" w:rsidR="00000000" w:rsidRPr="00000000">
              <w:rPr>
                <w:rFonts w:ascii="Calibri" w:cs="Calibri" w:eastAsia="Calibri" w:hAnsi="Calibri"/>
                <w:b w:val="1"/>
                <w:bCs w:val="1"/>
                <w:color w:val="ffffff"/>
                <w:sz w:val="18"/>
                <w:szCs w:val="18"/>
                <w:rtl w:val="0"/>
              </w:rPr>
              <w:t xml:space="preserve">Description</w:t>
            </w:r>
            <w:r w:rsidDel="00000000" w:rsidR="00000000" w:rsidRPr="00000000">
              <w:rPr>
                <w:rtl w:val="0"/>
              </w:rPr>
            </w:r>
          </w:p>
        </w:tc>
      </w:tr>
      <w:tr>
        <w:trPr>
          <w:cantSplit w:val="0"/>
          <w:tblHeader w:val="0"/>
        </w:trPr>
        <w:tc>
          <w:tcPr>
            <w:shd w:fill="ffffff" w:val="clear"/>
            <w:tcMar>
              <w:top w:w="120.0" w:type="dxa"/>
              <w:left w:w="140.0" w:type="dxa"/>
              <w:bottom w:w="120.0" w:type="dxa"/>
              <w:right w:w="140.0" w:type="dxa"/>
            </w:tcMar>
            <w:vAlign w:val="center"/>
          </w:tcPr>
          <w:p w:rsidR="00000000" w:rsidDel="00000000" w:rsidP="00000000" w:rsidRDefault="00000000" w:rsidRPr="00000000" w14:paraId="00000025">
            <w:pPr>
              <w:rPr/>
            </w:pPr>
            <w:r w:rsidDel="00000000" w:rsidR="00000000" w:rsidRPr="00000000">
              <w:rPr>
                <w:rFonts w:ascii="Georgia" w:cs="Georgia" w:eastAsia="Georgia" w:hAnsi="Georgia"/>
                <w:b w:val="1"/>
                <w:bCs w:val="1"/>
                <w:color w:val="231f1e"/>
                <w:sz w:val="19"/>
                <w:szCs w:val="19"/>
                <w:rtl w:val="0"/>
              </w:rPr>
              <w:t xml:space="preserve">Comp</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26">
            <w:pPr>
              <w:rPr/>
            </w:pPr>
            <w:r w:rsidDel="00000000" w:rsidR="00000000" w:rsidRPr="00000000">
              <w:rPr>
                <w:rFonts w:ascii="Georgia" w:cs="Georgia" w:eastAsia="Georgia" w:hAnsi="Georgia"/>
                <w:b w:val="0"/>
                <w:bCs w:val="0"/>
                <w:color w:val="231f1e"/>
                <w:sz w:val="19"/>
                <w:szCs w:val="19"/>
                <w:rtl w:val="0"/>
              </w:rPr>
              <w:t xml:space="preserve">Variable</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27">
            <w:pPr>
              <w:rPr/>
            </w:pPr>
            <w:r w:rsidDel="00000000" w:rsidR="00000000" w:rsidRPr="00000000">
              <w:rPr>
                <w:rFonts w:ascii="Georgia" w:cs="Georgia" w:eastAsia="Georgia" w:hAnsi="Georgia"/>
                <w:b w:val="0"/>
                <w:bCs w:val="0"/>
                <w:color w:val="231f1e"/>
                <w:sz w:val="19"/>
                <w:szCs w:val="19"/>
                <w:rtl w:val="0"/>
              </w:rPr>
              <w:t xml:space="preserve">Sets the amount of compression applied to the input signal. Higher values increase the amount of gain reduction, narrowing the dynamic range more aggressively.</w:t>
            </w:r>
            <w:r w:rsidDel="00000000" w:rsidR="00000000" w:rsidRPr="00000000">
              <w:rPr>
                <w:rtl w:val="0"/>
              </w:rPr>
            </w:r>
          </w:p>
        </w:tc>
      </w:tr>
    </w:tbl>
    <w:p w:rsidR="00000000" w:rsidDel="00000000" w:rsidP="00000000" w:rsidRDefault="00000000" w:rsidRPr="00000000" w14:paraId="00000028">
      <w:pPr>
        <w:pStyle w:val="Heading2"/>
        <w:spacing w:after="120" w:before="320" w:lineRule="auto"/>
        <w:rPr/>
      </w:pPr>
      <w:r w:rsidDel="00000000" w:rsidR="00000000" w:rsidRPr="00000000">
        <w:rPr>
          <w:rFonts w:ascii="Calibri" w:cs="Calibri" w:eastAsia="Calibri" w:hAnsi="Calibri"/>
          <w:b w:val="1"/>
          <w:bCs w:val="1"/>
          <w:color w:val="7a2e10"/>
          <w:sz w:val="22"/>
          <w:szCs w:val="22"/>
          <w:rtl w:val="0"/>
        </w:rPr>
        <w:t xml:space="preserve">Attack</w:t>
      </w: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5150"/>
        <w:tblGridChange w:id="0">
          <w:tblGrid>
            <w:gridCol w:w="2200"/>
            <w:gridCol w:w="2000"/>
            <w:gridCol w:w="5150"/>
          </w:tblGrid>
        </w:tblGridChange>
      </w:tblGrid>
      <w:tr>
        <w:trPr>
          <w:cantSplit w:val="0"/>
          <w:tblHeader w:val="1"/>
        </w:trPr>
        <w:tc>
          <w:tcPr>
            <w:shd w:fill="7a2e10" w:val="clear"/>
            <w:tcMar>
              <w:top w:w="100.0" w:type="dxa"/>
              <w:left w:w="140.0" w:type="dxa"/>
              <w:bottom w:w="100.0" w:type="dxa"/>
              <w:right w:w="140.0" w:type="dxa"/>
            </w:tcMar>
            <w:vAlign w:val="center"/>
          </w:tcPr>
          <w:p w:rsidR="00000000" w:rsidDel="00000000" w:rsidP="00000000" w:rsidRDefault="00000000" w:rsidRPr="00000000" w14:paraId="00000029">
            <w:pPr>
              <w:rPr/>
            </w:pPr>
            <w:r w:rsidDel="00000000" w:rsidR="00000000" w:rsidRPr="00000000">
              <w:rPr>
                <w:rFonts w:ascii="Calibri" w:cs="Calibri" w:eastAsia="Calibri" w:hAnsi="Calibri"/>
                <w:b w:val="1"/>
                <w:bCs w:val="1"/>
                <w:color w:val="ffffff"/>
                <w:sz w:val="18"/>
                <w:szCs w:val="18"/>
                <w:rtl w:val="0"/>
              </w:rPr>
              <w:t xml:space="preserve">Parameter</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2A">
            <w:pPr>
              <w:rPr/>
            </w:pPr>
            <w:r w:rsidDel="00000000" w:rsidR="00000000" w:rsidRPr="00000000">
              <w:rPr>
                <w:rFonts w:ascii="Calibri" w:cs="Calibri" w:eastAsia="Calibri" w:hAnsi="Calibri"/>
                <w:b w:val="1"/>
                <w:bCs w:val="1"/>
                <w:color w:val="ffffff"/>
                <w:sz w:val="18"/>
                <w:szCs w:val="18"/>
                <w:rtl w:val="0"/>
              </w:rPr>
              <w:t xml:space="preserve">Value / Range</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2B">
            <w:pPr>
              <w:rPr/>
            </w:pPr>
            <w:r w:rsidDel="00000000" w:rsidR="00000000" w:rsidRPr="00000000">
              <w:rPr>
                <w:rFonts w:ascii="Calibri" w:cs="Calibri" w:eastAsia="Calibri" w:hAnsi="Calibri"/>
                <w:b w:val="1"/>
                <w:bCs w:val="1"/>
                <w:color w:val="ffffff"/>
                <w:sz w:val="18"/>
                <w:szCs w:val="18"/>
                <w:rtl w:val="0"/>
              </w:rPr>
              <w:t xml:space="preserve">Description</w:t>
            </w:r>
            <w:r w:rsidDel="00000000" w:rsidR="00000000" w:rsidRPr="00000000">
              <w:rPr>
                <w:rtl w:val="0"/>
              </w:rPr>
            </w:r>
          </w:p>
        </w:tc>
      </w:tr>
      <w:tr>
        <w:trPr>
          <w:cantSplit w:val="0"/>
          <w:tblHeader w:val="0"/>
        </w:trPr>
        <w:tc>
          <w:tcPr>
            <w:shd w:fill="ffffff" w:val="clear"/>
            <w:tcMar>
              <w:top w:w="120.0" w:type="dxa"/>
              <w:left w:w="140.0" w:type="dxa"/>
              <w:bottom w:w="120.0" w:type="dxa"/>
              <w:right w:w="140.0" w:type="dxa"/>
            </w:tcMar>
            <w:vAlign w:val="center"/>
          </w:tcPr>
          <w:p w:rsidR="00000000" w:rsidDel="00000000" w:rsidP="00000000" w:rsidRDefault="00000000" w:rsidRPr="00000000" w14:paraId="0000002C">
            <w:pPr>
              <w:rPr/>
            </w:pPr>
            <w:r w:rsidDel="00000000" w:rsidR="00000000" w:rsidRPr="00000000">
              <w:rPr>
                <w:rFonts w:ascii="Georgia" w:cs="Georgia" w:eastAsia="Georgia" w:hAnsi="Georgia"/>
                <w:b w:val="1"/>
                <w:bCs w:val="1"/>
                <w:color w:val="231f1e"/>
                <w:sz w:val="19"/>
                <w:szCs w:val="19"/>
                <w:rtl w:val="0"/>
              </w:rPr>
              <w:t xml:space="preserve">Attack</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2D">
            <w:pPr>
              <w:rPr/>
            </w:pPr>
            <w:r w:rsidDel="00000000" w:rsidR="00000000" w:rsidRPr="00000000">
              <w:rPr>
                <w:rFonts w:ascii="Georgia" w:cs="Georgia" w:eastAsia="Georgia" w:hAnsi="Georgia"/>
                <w:b w:val="0"/>
                <w:bCs w:val="0"/>
                <w:color w:val="231f1e"/>
                <w:sz w:val="19"/>
                <w:szCs w:val="19"/>
                <w:rtl w:val="0"/>
              </w:rPr>
              <w:t xml:space="preserve">1 ms – 30 ms</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2E">
            <w:pPr>
              <w:rPr/>
            </w:pPr>
            <w:r w:rsidDel="00000000" w:rsidR="00000000" w:rsidRPr="00000000">
              <w:rPr>
                <w:rFonts w:ascii="Georgia" w:cs="Georgia" w:eastAsia="Georgia" w:hAnsi="Georgia"/>
                <w:b w:val="0"/>
                <w:bCs w:val="0"/>
                <w:color w:val="231f1e"/>
                <w:sz w:val="19"/>
                <w:szCs w:val="19"/>
                <w:rtl w:val="0"/>
              </w:rPr>
              <w:t xml:space="preserve">Defines how quickly the compressor engages once the input signal crosses the compression threshold. Fast (1 ms) settings clamp down almost instantly, catching transients and adding a tighter, more controlled feel. Slow (30 ms) settings let more of the initial transient through before gain reduction begins.</w:t>
            </w:r>
            <w:r w:rsidDel="00000000" w:rsidR="00000000" w:rsidRPr="00000000">
              <w:rPr>
                <w:rtl w:val="0"/>
              </w:rPr>
            </w:r>
          </w:p>
        </w:tc>
      </w:tr>
    </w:tbl>
    <w:p w:rsidR="00000000" w:rsidDel="00000000" w:rsidP="00000000" w:rsidRDefault="00000000" w:rsidRPr="00000000" w14:paraId="0000002F">
      <w:pPr>
        <w:pStyle w:val="Heading2"/>
        <w:spacing w:after="120" w:before="320" w:lineRule="auto"/>
        <w:rPr>
          <w:rFonts w:ascii="Calibri" w:cs="Calibri" w:eastAsia="Calibri" w:hAnsi="Calibri"/>
          <w:b w:val="1"/>
          <w:bCs w:val="1"/>
          <w:color w:val="7a2e10"/>
          <w:sz w:val="22"/>
          <w:szCs w:val="22"/>
        </w:rPr>
      </w:pPr>
      <w:r w:rsidDel="00000000" w:rsidR="00000000" w:rsidRPr="00000000">
        <w:rPr>
          <w:rtl w:val="0"/>
        </w:rPr>
      </w:r>
    </w:p>
    <w:p w:rsidR="00000000" w:rsidDel="00000000" w:rsidP="00000000" w:rsidRDefault="00000000" w:rsidRPr="00000000" w14:paraId="00000030">
      <w:pPr>
        <w:pStyle w:val="Heading2"/>
        <w:spacing w:after="120" w:before="320" w:lineRule="auto"/>
        <w:rPr>
          <w:rFonts w:ascii="Calibri" w:cs="Calibri" w:eastAsia="Calibri" w:hAnsi="Calibri"/>
          <w:b w:val="1"/>
          <w:bCs w:val="1"/>
          <w:color w:val="7a2e10"/>
          <w:sz w:val="22"/>
          <w:szCs w:val="22"/>
        </w:rPr>
      </w:pPr>
      <w:r w:rsidDel="00000000" w:rsidR="00000000" w:rsidRPr="00000000">
        <w:rPr>
          <w:rtl w:val="0"/>
        </w:rPr>
      </w:r>
    </w:p>
    <w:p w:rsidR="00000000" w:rsidDel="00000000" w:rsidP="00000000" w:rsidRDefault="00000000" w:rsidRPr="00000000" w14:paraId="00000031">
      <w:pPr>
        <w:pStyle w:val="Heading2"/>
        <w:spacing w:after="120" w:before="320" w:lineRule="auto"/>
        <w:rPr/>
      </w:pPr>
      <w:r w:rsidDel="00000000" w:rsidR="00000000" w:rsidRPr="00000000">
        <w:rPr>
          <w:rFonts w:ascii="Calibri" w:cs="Calibri" w:eastAsia="Calibri" w:hAnsi="Calibri"/>
          <w:b w:val="1"/>
          <w:bCs w:val="1"/>
          <w:color w:val="7a2e10"/>
          <w:sz w:val="22"/>
          <w:szCs w:val="22"/>
          <w:rtl w:val="0"/>
        </w:rPr>
        <w:t xml:space="preserve">Release</w:t>
      </w: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5150"/>
        <w:tblGridChange w:id="0">
          <w:tblGrid>
            <w:gridCol w:w="2200"/>
            <w:gridCol w:w="2000"/>
            <w:gridCol w:w="5150"/>
          </w:tblGrid>
        </w:tblGridChange>
      </w:tblGrid>
      <w:tr>
        <w:trPr>
          <w:cantSplit w:val="0"/>
          <w:tblHeader w:val="1"/>
        </w:trPr>
        <w:tc>
          <w:tcPr>
            <w:shd w:fill="7a2e10" w:val="clear"/>
            <w:tcMar>
              <w:top w:w="100.0" w:type="dxa"/>
              <w:left w:w="140.0" w:type="dxa"/>
              <w:bottom w:w="100.0" w:type="dxa"/>
              <w:right w:w="140.0" w:type="dxa"/>
            </w:tcMar>
            <w:vAlign w:val="center"/>
          </w:tcPr>
          <w:p w:rsidR="00000000" w:rsidDel="00000000" w:rsidP="00000000" w:rsidRDefault="00000000" w:rsidRPr="00000000" w14:paraId="00000032">
            <w:pPr>
              <w:rPr/>
            </w:pPr>
            <w:r w:rsidDel="00000000" w:rsidR="00000000" w:rsidRPr="00000000">
              <w:rPr>
                <w:rFonts w:ascii="Calibri" w:cs="Calibri" w:eastAsia="Calibri" w:hAnsi="Calibri"/>
                <w:b w:val="1"/>
                <w:bCs w:val="1"/>
                <w:color w:val="ffffff"/>
                <w:sz w:val="18"/>
                <w:szCs w:val="18"/>
                <w:rtl w:val="0"/>
              </w:rPr>
              <w:t xml:space="preserve">Parameter</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33">
            <w:pPr>
              <w:rPr/>
            </w:pPr>
            <w:r w:rsidDel="00000000" w:rsidR="00000000" w:rsidRPr="00000000">
              <w:rPr>
                <w:rFonts w:ascii="Calibri" w:cs="Calibri" w:eastAsia="Calibri" w:hAnsi="Calibri"/>
                <w:b w:val="1"/>
                <w:bCs w:val="1"/>
                <w:color w:val="ffffff"/>
                <w:sz w:val="18"/>
                <w:szCs w:val="18"/>
                <w:rtl w:val="0"/>
              </w:rPr>
              <w:t xml:space="preserve">Value / Range</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34">
            <w:pPr>
              <w:rPr/>
            </w:pPr>
            <w:r w:rsidDel="00000000" w:rsidR="00000000" w:rsidRPr="00000000">
              <w:rPr>
                <w:rFonts w:ascii="Calibri" w:cs="Calibri" w:eastAsia="Calibri" w:hAnsi="Calibri"/>
                <w:b w:val="1"/>
                <w:bCs w:val="1"/>
                <w:color w:val="ffffff"/>
                <w:sz w:val="18"/>
                <w:szCs w:val="18"/>
                <w:rtl w:val="0"/>
              </w:rPr>
              <w:t xml:space="preserve">Description</w:t>
            </w:r>
            <w:r w:rsidDel="00000000" w:rsidR="00000000" w:rsidRPr="00000000">
              <w:rPr>
                <w:rtl w:val="0"/>
              </w:rPr>
            </w:r>
          </w:p>
        </w:tc>
      </w:tr>
      <w:tr>
        <w:trPr>
          <w:cantSplit w:val="0"/>
          <w:tblHeader w:val="0"/>
        </w:trPr>
        <w:tc>
          <w:tcPr>
            <w:shd w:fill="ffffff" w:val="clear"/>
            <w:tcMar>
              <w:top w:w="120.0" w:type="dxa"/>
              <w:left w:w="140.0" w:type="dxa"/>
              <w:bottom w:w="120.0" w:type="dxa"/>
              <w:right w:w="140.0" w:type="dxa"/>
            </w:tcMar>
            <w:vAlign w:val="center"/>
          </w:tcPr>
          <w:p w:rsidR="00000000" w:rsidDel="00000000" w:rsidP="00000000" w:rsidRDefault="00000000" w:rsidRPr="00000000" w14:paraId="00000035">
            <w:pPr>
              <w:rPr/>
            </w:pPr>
            <w:r w:rsidDel="00000000" w:rsidR="00000000" w:rsidRPr="00000000">
              <w:rPr>
                <w:rFonts w:ascii="Georgia" w:cs="Georgia" w:eastAsia="Georgia" w:hAnsi="Georgia"/>
                <w:b w:val="1"/>
                <w:bCs w:val="1"/>
                <w:color w:val="231f1e"/>
                <w:sz w:val="19"/>
                <w:szCs w:val="19"/>
                <w:rtl w:val="0"/>
              </w:rPr>
              <w:t xml:space="preserve">Release</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36">
            <w:pPr>
              <w:rPr/>
            </w:pPr>
            <w:r w:rsidDel="00000000" w:rsidR="00000000" w:rsidRPr="00000000">
              <w:rPr>
                <w:rFonts w:ascii="Georgia" w:cs="Georgia" w:eastAsia="Georgia" w:hAnsi="Georgia"/>
                <w:b w:val="0"/>
                <w:bCs w:val="0"/>
                <w:color w:val="231f1e"/>
                <w:sz w:val="19"/>
                <w:szCs w:val="19"/>
                <w:rtl w:val="0"/>
              </w:rPr>
              <w:t xml:space="preserve">10 ms – 222 ms</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37">
            <w:pPr>
              <w:rPr/>
            </w:pPr>
            <w:r w:rsidDel="00000000" w:rsidR="00000000" w:rsidRPr="00000000">
              <w:rPr>
                <w:rFonts w:ascii="Georgia" w:cs="Georgia" w:eastAsia="Georgia" w:hAnsi="Georgia"/>
                <w:b w:val="0"/>
                <w:bCs w:val="0"/>
                <w:color w:val="231f1e"/>
                <w:sz w:val="19"/>
                <w:szCs w:val="19"/>
                <w:rtl w:val="0"/>
              </w:rPr>
              <w:t xml:space="preserve">Defines how quickly the compressor stops reducing gain once the signal falls back below the threshold. Fast (10 ms) settings recover quickly, which can add energy and pump; slow (222 ms) settings release more gradually, for a smoother, more sustained result.</w:t>
            </w:r>
            <w:r w:rsidDel="00000000" w:rsidR="00000000" w:rsidRPr="00000000">
              <w:rPr>
                <w:rtl w:val="0"/>
              </w:rPr>
            </w:r>
          </w:p>
        </w:tc>
      </w:tr>
    </w:tbl>
    <w:p w:rsidR="00000000" w:rsidDel="00000000" w:rsidP="00000000" w:rsidRDefault="00000000" w:rsidRPr="00000000" w14:paraId="00000038">
      <w:pPr>
        <w:pStyle w:val="Heading2"/>
        <w:spacing w:after="120" w:before="320" w:lineRule="auto"/>
        <w:rPr/>
      </w:pPr>
      <w:r w:rsidDel="00000000" w:rsidR="00000000" w:rsidRPr="00000000">
        <w:rPr>
          <w:rFonts w:ascii="Calibri" w:cs="Calibri" w:eastAsia="Calibri" w:hAnsi="Calibri"/>
          <w:b w:val="1"/>
          <w:bCs w:val="1"/>
          <w:color w:val="7a2e10"/>
          <w:sz w:val="22"/>
          <w:szCs w:val="22"/>
          <w:rtl w:val="0"/>
        </w:rPr>
        <w:t xml:space="preserve">Output</w:t>
      </w: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5150"/>
        <w:tblGridChange w:id="0">
          <w:tblGrid>
            <w:gridCol w:w="2200"/>
            <w:gridCol w:w="2000"/>
            <w:gridCol w:w="5150"/>
          </w:tblGrid>
        </w:tblGridChange>
      </w:tblGrid>
      <w:tr>
        <w:trPr>
          <w:cantSplit w:val="0"/>
          <w:tblHeader w:val="1"/>
        </w:trPr>
        <w:tc>
          <w:tcPr>
            <w:shd w:fill="7a2e10" w:val="clear"/>
            <w:tcMar>
              <w:top w:w="100.0" w:type="dxa"/>
              <w:left w:w="140.0" w:type="dxa"/>
              <w:bottom w:w="100.0" w:type="dxa"/>
              <w:right w:w="140.0" w:type="dxa"/>
            </w:tcMar>
            <w:vAlign w:val="center"/>
          </w:tcPr>
          <w:p w:rsidR="00000000" w:rsidDel="00000000" w:rsidP="00000000" w:rsidRDefault="00000000" w:rsidRPr="00000000" w14:paraId="00000039">
            <w:pPr>
              <w:rPr/>
            </w:pPr>
            <w:r w:rsidDel="00000000" w:rsidR="00000000" w:rsidRPr="00000000">
              <w:rPr>
                <w:rFonts w:ascii="Calibri" w:cs="Calibri" w:eastAsia="Calibri" w:hAnsi="Calibri"/>
                <w:b w:val="1"/>
                <w:bCs w:val="1"/>
                <w:color w:val="ffffff"/>
                <w:sz w:val="18"/>
                <w:szCs w:val="18"/>
                <w:rtl w:val="0"/>
              </w:rPr>
              <w:t xml:space="preserve">Parameter</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3A">
            <w:pPr>
              <w:rPr/>
            </w:pPr>
            <w:r w:rsidDel="00000000" w:rsidR="00000000" w:rsidRPr="00000000">
              <w:rPr>
                <w:rFonts w:ascii="Calibri" w:cs="Calibri" w:eastAsia="Calibri" w:hAnsi="Calibri"/>
                <w:b w:val="1"/>
                <w:bCs w:val="1"/>
                <w:color w:val="ffffff"/>
                <w:sz w:val="18"/>
                <w:szCs w:val="18"/>
                <w:rtl w:val="0"/>
              </w:rPr>
              <w:t xml:space="preserve">Value / Range</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3B">
            <w:pPr>
              <w:rPr/>
            </w:pPr>
            <w:r w:rsidDel="00000000" w:rsidR="00000000" w:rsidRPr="00000000">
              <w:rPr>
                <w:rFonts w:ascii="Calibri" w:cs="Calibri" w:eastAsia="Calibri" w:hAnsi="Calibri"/>
                <w:b w:val="1"/>
                <w:bCs w:val="1"/>
                <w:color w:val="ffffff"/>
                <w:sz w:val="18"/>
                <w:szCs w:val="18"/>
                <w:rtl w:val="0"/>
              </w:rPr>
              <w:t xml:space="preserve">Description</w:t>
            </w:r>
            <w:r w:rsidDel="00000000" w:rsidR="00000000" w:rsidRPr="00000000">
              <w:rPr>
                <w:rtl w:val="0"/>
              </w:rPr>
            </w:r>
          </w:p>
        </w:tc>
      </w:tr>
      <w:tr>
        <w:trPr>
          <w:cantSplit w:val="0"/>
          <w:tblHeader w:val="0"/>
        </w:trPr>
        <w:tc>
          <w:tcPr>
            <w:shd w:fill="ffffff" w:val="clear"/>
            <w:tcMar>
              <w:top w:w="120.0" w:type="dxa"/>
              <w:left w:w="140.0" w:type="dxa"/>
              <w:bottom w:w="120.0" w:type="dxa"/>
              <w:right w:w="140.0" w:type="dxa"/>
            </w:tcMar>
            <w:vAlign w:val="center"/>
          </w:tcPr>
          <w:p w:rsidR="00000000" w:rsidDel="00000000" w:rsidP="00000000" w:rsidRDefault="00000000" w:rsidRPr="00000000" w14:paraId="0000003C">
            <w:pPr>
              <w:rPr/>
            </w:pPr>
            <w:r w:rsidDel="00000000" w:rsidR="00000000" w:rsidRPr="00000000">
              <w:rPr>
                <w:rFonts w:ascii="Georgia" w:cs="Georgia" w:eastAsia="Georgia" w:hAnsi="Georgia"/>
                <w:b w:val="1"/>
                <w:bCs w:val="1"/>
                <w:color w:val="231f1e"/>
                <w:sz w:val="19"/>
                <w:szCs w:val="19"/>
                <w:rtl w:val="0"/>
              </w:rPr>
              <w:t xml:space="preserve">Output</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3D">
            <w:pPr>
              <w:rPr/>
            </w:pPr>
            <w:r w:rsidDel="00000000" w:rsidR="00000000" w:rsidRPr="00000000">
              <w:rPr>
                <w:rFonts w:ascii="Georgia" w:cs="Georgia" w:eastAsia="Georgia" w:hAnsi="Georgia"/>
                <w:b w:val="0"/>
                <w:bCs w:val="0"/>
                <w:color w:val="231f1e"/>
                <w:sz w:val="19"/>
                <w:szCs w:val="19"/>
                <w:rtl w:val="0"/>
              </w:rPr>
              <w:t xml:space="preserve">Variable</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3E">
            <w:pPr>
              <w:rPr/>
            </w:pPr>
            <w:r w:rsidDel="00000000" w:rsidR="00000000" w:rsidRPr="00000000">
              <w:rPr>
                <w:rFonts w:ascii="Georgia" w:cs="Georgia" w:eastAsia="Georgia" w:hAnsi="Georgia"/>
                <w:b w:val="0"/>
                <w:bCs w:val="0"/>
                <w:color w:val="231f1e"/>
                <w:sz w:val="19"/>
                <w:szCs w:val="19"/>
                <w:rtl w:val="0"/>
              </w:rPr>
              <w:t xml:space="preserve">Controls the output volume of the plug-in, allowing gain compensation for any level reduced by the Comp setting.</w:t>
            </w:r>
            <w:r w:rsidDel="00000000" w:rsidR="00000000" w:rsidRPr="00000000">
              <w:rPr>
                <w:rtl w:val="0"/>
              </w:rPr>
            </w:r>
          </w:p>
        </w:tc>
      </w:tr>
    </w:tbl>
    <w:p w:rsidR="00000000" w:rsidDel="00000000" w:rsidP="00000000" w:rsidRDefault="00000000" w:rsidRPr="00000000" w14:paraId="0000003F">
      <w:pPr>
        <w:pStyle w:val="Heading2"/>
        <w:spacing w:after="120" w:before="320" w:lineRule="auto"/>
        <w:rPr/>
      </w:pPr>
      <w:r w:rsidDel="00000000" w:rsidR="00000000" w:rsidRPr="00000000">
        <w:rPr>
          <w:rFonts w:ascii="Calibri" w:cs="Calibri" w:eastAsia="Calibri" w:hAnsi="Calibri"/>
          <w:b w:val="1"/>
          <w:bCs w:val="1"/>
          <w:color w:val="7a2e10"/>
          <w:sz w:val="22"/>
          <w:szCs w:val="22"/>
          <w:rtl w:val="0"/>
        </w:rPr>
        <w:t xml:space="preserve">On/Off</w:t>
      </w:r>
      <w:r w:rsidDel="00000000" w:rsidR="00000000" w:rsidRPr="00000000">
        <w:rPr>
          <w:rtl w:val="0"/>
        </w:rPr>
      </w:r>
    </w:p>
    <w:tbl>
      <w:tblPr>
        <w:tblStyle w:val="Table6"/>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5150"/>
        <w:tblGridChange w:id="0">
          <w:tblGrid>
            <w:gridCol w:w="2200"/>
            <w:gridCol w:w="2000"/>
            <w:gridCol w:w="5150"/>
          </w:tblGrid>
        </w:tblGridChange>
      </w:tblGrid>
      <w:tr>
        <w:trPr>
          <w:cantSplit w:val="0"/>
          <w:tblHeader w:val="1"/>
        </w:trPr>
        <w:tc>
          <w:tcPr>
            <w:shd w:fill="7a2e10" w:val="clear"/>
            <w:tcMar>
              <w:top w:w="100.0" w:type="dxa"/>
              <w:left w:w="140.0" w:type="dxa"/>
              <w:bottom w:w="100.0" w:type="dxa"/>
              <w:right w:w="140.0" w:type="dxa"/>
            </w:tcMar>
            <w:vAlign w:val="center"/>
          </w:tcPr>
          <w:p w:rsidR="00000000" w:rsidDel="00000000" w:rsidP="00000000" w:rsidRDefault="00000000" w:rsidRPr="00000000" w14:paraId="00000040">
            <w:pPr>
              <w:rPr/>
            </w:pPr>
            <w:r w:rsidDel="00000000" w:rsidR="00000000" w:rsidRPr="00000000">
              <w:rPr>
                <w:rFonts w:ascii="Calibri" w:cs="Calibri" w:eastAsia="Calibri" w:hAnsi="Calibri"/>
                <w:b w:val="1"/>
                <w:bCs w:val="1"/>
                <w:color w:val="ffffff"/>
                <w:sz w:val="18"/>
                <w:szCs w:val="18"/>
                <w:rtl w:val="0"/>
              </w:rPr>
              <w:t xml:space="preserve">Parameter</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41">
            <w:pPr>
              <w:rPr/>
            </w:pPr>
            <w:r w:rsidDel="00000000" w:rsidR="00000000" w:rsidRPr="00000000">
              <w:rPr>
                <w:rFonts w:ascii="Calibri" w:cs="Calibri" w:eastAsia="Calibri" w:hAnsi="Calibri"/>
                <w:b w:val="1"/>
                <w:bCs w:val="1"/>
                <w:color w:val="ffffff"/>
                <w:sz w:val="18"/>
                <w:szCs w:val="18"/>
                <w:rtl w:val="0"/>
              </w:rPr>
              <w:t xml:space="preserve">Value / Range</w:t>
            </w:r>
            <w:r w:rsidDel="00000000" w:rsidR="00000000" w:rsidRPr="00000000">
              <w:rPr>
                <w:rtl w:val="0"/>
              </w:rPr>
            </w:r>
          </w:p>
        </w:tc>
        <w:tc>
          <w:tcPr>
            <w:shd w:fill="7a2e10" w:val="clear"/>
            <w:tcMar>
              <w:top w:w="100.0" w:type="dxa"/>
              <w:left w:w="140.0" w:type="dxa"/>
              <w:bottom w:w="100.0" w:type="dxa"/>
              <w:right w:w="140.0" w:type="dxa"/>
            </w:tcMar>
            <w:vAlign w:val="center"/>
          </w:tcPr>
          <w:p w:rsidR="00000000" w:rsidDel="00000000" w:rsidP="00000000" w:rsidRDefault="00000000" w:rsidRPr="00000000" w14:paraId="00000042">
            <w:pPr>
              <w:rPr/>
            </w:pPr>
            <w:r w:rsidDel="00000000" w:rsidR="00000000" w:rsidRPr="00000000">
              <w:rPr>
                <w:rFonts w:ascii="Calibri" w:cs="Calibri" w:eastAsia="Calibri" w:hAnsi="Calibri"/>
                <w:b w:val="1"/>
                <w:bCs w:val="1"/>
                <w:color w:val="ffffff"/>
                <w:sz w:val="18"/>
                <w:szCs w:val="18"/>
                <w:rtl w:val="0"/>
              </w:rPr>
              <w:t xml:space="preserve">Description</w:t>
            </w:r>
            <w:r w:rsidDel="00000000" w:rsidR="00000000" w:rsidRPr="00000000">
              <w:rPr>
                <w:rtl w:val="0"/>
              </w:rPr>
            </w:r>
          </w:p>
        </w:tc>
      </w:tr>
      <w:tr>
        <w:trPr>
          <w:cantSplit w:val="0"/>
          <w:tblHeader w:val="0"/>
        </w:trPr>
        <w:tc>
          <w:tcPr>
            <w:shd w:fill="ffffff" w:val="clear"/>
            <w:tcMar>
              <w:top w:w="120.0" w:type="dxa"/>
              <w:left w:w="140.0" w:type="dxa"/>
              <w:bottom w:w="120.0" w:type="dxa"/>
              <w:right w:w="140.0" w:type="dxa"/>
            </w:tcMar>
            <w:vAlign w:val="center"/>
          </w:tcPr>
          <w:p w:rsidR="00000000" w:rsidDel="00000000" w:rsidP="00000000" w:rsidRDefault="00000000" w:rsidRPr="00000000" w14:paraId="00000043">
            <w:pPr>
              <w:rPr/>
            </w:pPr>
            <w:r w:rsidDel="00000000" w:rsidR="00000000" w:rsidRPr="00000000">
              <w:rPr>
                <w:rFonts w:ascii="Georgia" w:cs="Georgia" w:eastAsia="Georgia" w:hAnsi="Georgia"/>
                <w:b w:val="1"/>
                <w:bCs w:val="1"/>
                <w:color w:val="231f1e"/>
                <w:sz w:val="19"/>
                <w:szCs w:val="19"/>
                <w:rtl w:val="0"/>
              </w:rPr>
              <w:t xml:space="preserve">On/Off</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44">
            <w:pPr>
              <w:rPr/>
            </w:pPr>
            <w:r w:rsidDel="00000000" w:rsidR="00000000" w:rsidRPr="00000000">
              <w:rPr>
                <w:rFonts w:ascii="Georgia" w:cs="Georgia" w:eastAsia="Georgia" w:hAnsi="Georgia"/>
                <w:b w:val="0"/>
                <w:bCs w:val="0"/>
                <w:color w:val="231f1e"/>
                <w:sz w:val="19"/>
                <w:szCs w:val="19"/>
                <w:rtl w:val="0"/>
              </w:rPr>
              <w:t xml:space="preserve">On / Off</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45">
            <w:pPr>
              <w:rPr/>
            </w:pPr>
            <w:r w:rsidDel="00000000" w:rsidR="00000000" w:rsidRPr="00000000">
              <w:rPr>
                <w:rFonts w:ascii="Georgia" w:cs="Georgia" w:eastAsia="Georgia" w:hAnsi="Georgia"/>
                <w:b w:val="0"/>
                <w:bCs w:val="0"/>
                <w:color w:val="231f1e"/>
                <w:sz w:val="19"/>
                <w:szCs w:val="19"/>
                <w:rtl w:val="0"/>
              </w:rPr>
              <w:t xml:space="preserve">Enables or bypasses the entire plug-in. When off, the input signal passes through unaffected.</w:t>
            </w:r>
            <w:r w:rsidDel="00000000" w:rsidR="00000000" w:rsidRPr="00000000">
              <w:rPr>
                <w:rtl w:val="0"/>
              </w:rPr>
            </w:r>
          </w:p>
        </w:tc>
      </w:tr>
    </w:tbl>
    <w:p w:rsidR="00000000" w:rsidDel="00000000" w:rsidP="00000000" w:rsidRDefault="00000000" w:rsidRPr="00000000" w14:paraId="00000046">
      <w:pPr>
        <w:r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pBdr>
          <w:bottom w:color="b5471b" w:space="4" w:sz="8" w:val="single"/>
        </w:pBdr>
        <w:spacing w:after="160" w:before="480" w:lineRule="auto"/>
        <w:rPr/>
      </w:pPr>
      <w:r w:rsidDel="00000000" w:rsidR="00000000" w:rsidRPr="00000000">
        <w:rPr>
          <w:rFonts w:ascii="Calibri" w:cs="Calibri" w:eastAsia="Calibri" w:hAnsi="Calibri"/>
          <w:b w:val="1"/>
          <w:bCs w:val="1"/>
          <w:color w:val="7a2e10"/>
          <w:sz w:val="26"/>
          <w:szCs w:val="26"/>
          <w:rtl w:val="0"/>
        </w:rPr>
        <w:t xml:space="preserve">TIPS &amp; BEST </w:t>
      </w:r>
      <w:r w:rsidDel="00000000" w:rsidR="00000000" w:rsidRPr="00000000">
        <w:rPr>
          <w:rFonts w:ascii="Calibri" w:cs="Calibri" w:eastAsia="Calibri" w:hAnsi="Calibri"/>
          <w:b w:val="1"/>
          <w:bCs w:val="1"/>
          <w:color w:val="7a2e10"/>
          <w:sz w:val="26"/>
          <w:szCs w:val="26"/>
          <w:rtl w:val="0"/>
        </w:rPr>
        <w:t xml:space="preserve">PRACTICES</w:t>
      </w:r>
      <w:r w:rsidDel="00000000" w:rsidR="00000000" w:rsidRPr="00000000">
        <w:rPr>
          <w:rtl w:val="0"/>
        </w:rPr>
      </w:r>
    </w:p>
    <w:p w:rsidR="00000000" w:rsidDel="00000000" w:rsidP="00000000" w:rsidRDefault="00000000" w:rsidRPr="00000000" w14:paraId="00000048">
      <w:pPr>
        <w:pStyle w:val="Heading2"/>
        <w:spacing w:after="120" w:before="320" w:lineRule="auto"/>
        <w:jc w:val="both"/>
        <w:rPr/>
      </w:pPr>
      <w:r w:rsidDel="00000000" w:rsidR="00000000" w:rsidRPr="00000000">
        <w:rPr>
          <w:rFonts w:ascii="Calibri" w:cs="Calibri" w:eastAsia="Calibri" w:hAnsi="Calibri"/>
          <w:b w:val="1"/>
          <w:bCs w:val="1"/>
          <w:color w:val="7a2e10"/>
          <w:sz w:val="22"/>
          <w:szCs w:val="22"/>
          <w:rtl w:val="0"/>
        </w:rPr>
        <w:t xml:space="preserve">Fast Attack for Control</w:t>
      </w:r>
      <w:r w:rsidDel="00000000" w:rsidR="00000000" w:rsidRPr="00000000">
        <w:rPr>
          <w:rtl w:val="0"/>
        </w:rPr>
      </w:r>
    </w:p>
    <w:p w:rsidR="00000000" w:rsidDel="00000000" w:rsidP="00000000" w:rsidRDefault="00000000" w:rsidRPr="00000000" w14:paraId="00000049">
      <w:pPr>
        <w:spacing w:after="180" w:line="300" w:lineRule="auto"/>
        <w:jc w:val="both"/>
        <w:rPr/>
      </w:pPr>
      <w:r w:rsidDel="00000000" w:rsidR="00000000" w:rsidRPr="00000000">
        <w:rPr>
          <w:rFonts w:ascii="Georgia" w:cs="Georgia" w:eastAsia="Georgia" w:hAnsi="Georgia"/>
          <w:color w:val="231f1e"/>
          <w:sz w:val="21"/>
          <w:szCs w:val="21"/>
          <w:rtl w:val="0"/>
        </w:rPr>
        <w:t xml:space="preserve">A fast Attack setting is effective on sources with sharp transients — drums, percussive plucks, slap bass — where catching the initial peak helps tame an otherwise unruly signal.</w:t>
      </w:r>
      <w:r w:rsidDel="00000000" w:rsidR="00000000" w:rsidRPr="00000000">
        <w:rPr>
          <w:rtl w:val="0"/>
        </w:rPr>
      </w:r>
    </w:p>
    <w:p w:rsidR="00000000" w:rsidDel="00000000" w:rsidP="00000000" w:rsidRDefault="00000000" w:rsidRPr="00000000" w14:paraId="0000004A">
      <w:pPr>
        <w:pStyle w:val="Heading2"/>
        <w:spacing w:after="120" w:before="320" w:lineRule="auto"/>
        <w:jc w:val="both"/>
        <w:rPr/>
      </w:pPr>
      <w:r w:rsidDel="00000000" w:rsidR="00000000" w:rsidRPr="00000000">
        <w:rPr>
          <w:rFonts w:ascii="Calibri" w:cs="Calibri" w:eastAsia="Calibri" w:hAnsi="Calibri"/>
          <w:b w:val="1"/>
          <w:bCs w:val="1"/>
          <w:color w:val="7a2e10"/>
          <w:sz w:val="22"/>
          <w:szCs w:val="22"/>
          <w:rtl w:val="0"/>
        </w:rPr>
        <w:t xml:space="preserve">Slow Attack for Punch</w:t>
      </w:r>
      <w:r w:rsidDel="00000000" w:rsidR="00000000" w:rsidRPr="00000000">
        <w:rPr>
          <w:rtl w:val="0"/>
        </w:rPr>
      </w:r>
    </w:p>
    <w:p w:rsidR="00000000" w:rsidDel="00000000" w:rsidP="00000000" w:rsidRDefault="00000000" w:rsidRPr="00000000" w14:paraId="0000004B">
      <w:pPr>
        <w:spacing w:after="180" w:line="300" w:lineRule="auto"/>
        <w:jc w:val="both"/>
        <w:rPr/>
      </w:pPr>
      <w:r w:rsidDel="00000000" w:rsidR="00000000" w:rsidRPr="00000000">
        <w:rPr>
          <w:rFonts w:ascii="Georgia" w:cs="Georgia" w:eastAsia="Georgia" w:hAnsi="Georgia"/>
          <w:color w:val="231f1e"/>
          <w:sz w:val="21"/>
          <w:szCs w:val="21"/>
          <w:rtl w:val="0"/>
        </w:rPr>
        <w:t xml:space="preserve">Backing off the Attack time lets more of the transient through before compression engages, preserving the initial punch of a hit while still controlling the sustain that follows. This is a common approach on drum busses and rhythmic material where impact matters.</w:t>
      </w:r>
      <w:r w:rsidDel="00000000" w:rsidR="00000000" w:rsidRPr="00000000">
        <w:rPr>
          <w:rtl w:val="0"/>
        </w:rPr>
      </w:r>
    </w:p>
    <w:p w:rsidR="00000000" w:rsidDel="00000000" w:rsidP="00000000" w:rsidRDefault="00000000" w:rsidRPr="00000000" w14:paraId="0000004C">
      <w:pPr>
        <w:pStyle w:val="Heading2"/>
        <w:spacing w:after="120" w:before="320" w:lineRule="auto"/>
        <w:jc w:val="both"/>
        <w:rPr/>
      </w:pPr>
      <w:r w:rsidDel="00000000" w:rsidR="00000000" w:rsidRPr="00000000">
        <w:rPr>
          <w:rFonts w:ascii="Calibri" w:cs="Calibri" w:eastAsia="Calibri" w:hAnsi="Calibri"/>
          <w:b w:val="1"/>
          <w:bCs w:val="1"/>
          <w:color w:val="7a2e10"/>
          <w:sz w:val="22"/>
          <w:szCs w:val="22"/>
          <w:rtl w:val="0"/>
        </w:rPr>
        <w:t xml:space="preserve">Matching Release to Tempo</w:t>
      </w:r>
      <w:r w:rsidDel="00000000" w:rsidR="00000000" w:rsidRPr="00000000">
        <w:rPr>
          <w:rtl w:val="0"/>
        </w:rPr>
      </w:r>
    </w:p>
    <w:p w:rsidR="00000000" w:rsidDel="00000000" w:rsidP="00000000" w:rsidRDefault="00000000" w:rsidRPr="00000000" w14:paraId="0000004D">
      <w:pPr>
        <w:spacing w:after="180" w:line="300" w:lineRule="auto"/>
        <w:jc w:val="both"/>
        <w:rPr/>
      </w:pPr>
      <w:r w:rsidDel="00000000" w:rsidR="00000000" w:rsidRPr="00000000">
        <w:rPr>
          <w:rFonts w:ascii="Georgia" w:cs="Georgia" w:eastAsia="Georgia" w:hAnsi="Georgia"/>
          <w:color w:val="231f1e"/>
          <w:sz w:val="21"/>
          <w:szCs w:val="21"/>
          <w:rtl w:val="0"/>
        </w:rPr>
        <w:t xml:space="preserve">A fast Release can add energy and pump that breathes with the tempo of a track, while a slower Release smooths out the dynamics more evenly. On rhythmic sources, try matching the Release time to the tempo so the compressor's recovery lines up with the groove rather than fighting it.</w:t>
      </w:r>
      <w:r w:rsidDel="00000000" w:rsidR="00000000" w:rsidRPr="00000000">
        <w:rPr>
          <w:rtl w:val="0"/>
        </w:rPr>
      </w:r>
    </w:p>
    <w:p w:rsidR="00000000" w:rsidDel="00000000" w:rsidP="00000000" w:rsidRDefault="00000000" w:rsidRPr="00000000" w14:paraId="0000004E">
      <w:pPr>
        <w:pStyle w:val="Heading2"/>
        <w:spacing w:after="120" w:before="320" w:lineRule="auto"/>
        <w:jc w:val="both"/>
        <w:rPr/>
      </w:pPr>
      <w:r w:rsidDel="00000000" w:rsidR="00000000" w:rsidRPr="00000000">
        <w:rPr>
          <w:rFonts w:ascii="Calibri" w:cs="Calibri" w:eastAsia="Calibri" w:hAnsi="Calibri"/>
          <w:b w:val="1"/>
          <w:bCs w:val="1"/>
          <w:color w:val="7a2e10"/>
          <w:sz w:val="22"/>
          <w:szCs w:val="22"/>
          <w:rtl w:val="0"/>
        </w:rPr>
        <w:t xml:space="preserve">Gain-Staging with Output</w:t>
      </w:r>
      <w:r w:rsidDel="00000000" w:rsidR="00000000" w:rsidRPr="00000000">
        <w:rPr>
          <w:rtl w:val="0"/>
        </w:rPr>
      </w:r>
    </w:p>
    <w:p w:rsidR="00000000" w:rsidDel="00000000" w:rsidP="00000000" w:rsidRDefault="00000000" w:rsidRPr="00000000" w14:paraId="0000004F">
      <w:pPr>
        <w:spacing w:after="180" w:line="300" w:lineRule="auto"/>
        <w:jc w:val="both"/>
        <w:rPr/>
      </w:pPr>
      <w:r w:rsidDel="00000000" w:rsidR="00000000" w:rsidRPr="00000000">
        <w:rPr>
          <w:rFonts w:ascii="Georgia" w:cs="Georgia" w:eastAsia="Georgia" w:hAnsi="Georgia"/>
          <w:color w:val="231f1e"/>
          <w:sz w:val="21"/>
          <w:szCs w:val="21"/>
          <w:rtl w:val="0"/>
        </w:rPr>
        <w:t xml:space="preserve">As Comp is increased, the average level of the signal typically drops due to gain reduction. Use Output to bring the level back up to — or beyond — unity, so you can fairly judge the effect of compression rather than mistaking added loudness for improved dynamics.</w:t>
      </w:r>
      <w:r w:rsidDel="00000000" w:rsidR="00000000" w:rsidRPr="00000000">
        <w:rPr>
          <w:rtl w:val="0"/>
        </w:rPr>
      </w:r>
    </w:p>
    <w:p w:rsidR="00000000" w:rsidDel="00000000" w:rsidP="00000000" w:rsidRDefault="00000000" w:rsidRPr="00000000" w14:paraId="00000050">
      <w:pPr>
        <w:pStyle w:val="Heading2"/>
        <w:spacing w:after="120" w:before="320" w:lineRule="auto"/>
        <w:jc w:val="both"/>
        <w:rPr/>
      </w:pPr>
      <w:r w:rsidDel="00000000" w:rsidR="00000000" w:rsidRPr="00000000">
        <w:rPr>
          <w:rFonts w:ascii="Calibri" w:cs="Calibri" w:eastAsia="Calibri" w:hAnsi="Calibri"/>
          <w:b w:val="1"/>
          <w:bCs w:val="1"/>
          <w:color w:val="7a2e10"/>
          <w:sz w:val="22"/>
          <w:szCs w:val="22"/>
          <w:rtl w:val="0"/>
        </w:rPr>
        <w:t xml:space="preserve">Compression as Glue</w:t>
      </w:r>
      <w:r w:rsidDel="00000000" w:rsidR="00000000" w:rsidRPr="00000000">
        <w:rPr>
          <w:rtl w:val="0"/>
        </w:rPr>
      </w:r>
    </w:p>
    <w:p w:rsidR="00000000" w:rsidDel="00000000" w:rsidP="00000000" w:rsidRDefault="00000000" w:rsidRPr="00000000" w14:paraId="00000051">
      <w:pPr>
        <w:spacing w:after="180" w:line="300" w:lineRule="auto"/>
        <w:jc w:val="both"/>
        <w:rPr/>
      </w:pPr>
      <w:r w:rsidDel="00000000" w:rsidR="00000000" w:rsidRPr="00000000">
        <w:rPr>
          <w:rFonts w:ascii="Georgia" w:cs="Georgia" w:eastAsia="Georgia" w:hAnsi="Georgia"/>
          <w:color w:val="231f1e"/>
          <w:sz w:val="21"/>
          <w:szCs w:val="21"/>
          <w:rtl w:val="0"/>
        </w:rPr>
        <w:t xml:space="preserve">Moderate Comp settings with a mid-range Attack and Release can help a mix bus or group of instruments sit together more cohesively, smoothing out small level differences without drawing attention to the compressor itself.</w:t>
      </w:r>
      <w:r w:rsidDel="00000000" w:rsidR="00000000" w:rsidRPr="00000000">
        <w:rPr>
          <w:rtl w:val="0"/>
        </w:rPr>
      </w:r>
    </w:p>
    <w:p w:rsidR="00000000" w:rsidDel="00000000" w:rsidP="00000000" w:rsidRDefault="00000000" w:rsidRPr="00000000" w14:paraId="00000052">
      <w:pPr>
        <w:pStyle w:val="Heading2"/>
        <w:spacing w:after="120" w:before="320" w:lineRule="auto"/>
        <w:jc w:val="both"/>
        <w:rPr/>
      </w:pPr>
      <w:bookmarkStart w:colFirst="0" w:colLast="0" w:name="_heading=h.ws6viz2eihwg" w:id="0"/>
      <w:bookmarkEnd w:id="0"/>
      <w:r w:rsidDel="00000000" w:rsidR="00000000" w:rsidRPr="00000000">
        <w:rPr>
          <w:rFonts w:ascii="Calibri" w:cs="Calibri" w:eastAsia="Calibri" w:hAnsi="Calibri"/>
          <w:b w:val="1"/>
          <w:bCs w:val="1"/>
          <w:color w:val="7a2e10"/>
          <w:sz w:val="22"/>
          <w:szCs w:val="22"/>
          <w:rtl w:val="0"/>
        </w:rPr>
        <w:t xml:space="preserve">Rescue a Buried Element</w:t>
      </w:r>
      <w:r w:rsidDel="00000000" w:rsidR="00000000" w:rsidRPr="00000000">
        <w:rPr>
          <w:rtl w:val="0"/>
        </w:rPr>
      </w:r>
    </w:p>
    <w:p w:rsidR="00000000" w:rsidDel="00000000" w:rsidP="00000000" w:rsidRDefault="00000000" w:rsidRPr="00000000" w14:paraId="00000053">
      <w:pPr>
        <w:spacing w:after="180" w:line="300" w:lineRule="auto"/>
        <w:jc w:val="both"/>
        <w:rPr/>
      </w:pPr>
      <w:r w:rsidDel="00000000" w:rsidR="00000000" w:rsidRPr="00000000">
        <w:rPr>
          <w:color w:val="000000"/>
          <w:rtl w:val="0"/>
        </w:rPr>
        <w:t xml:space="preserve">Use the Hamer II to bring forward an element in your mix that isn't quite cutting through. This works especially well for defining harmonies, ad-libs, and electric guitars — sources that often get lost in a dense arrangement but don't need a full remix to fix. </w:t>
      </w:r>
      <w:r w:rsidDel="00000000" w:rsidR="00000000" w:rsidRPr="00000000">
        <w:rPr>
          <w:rtl w:val="0"/>
        </w:rPr>
      </w:r>
    </w:p>
    <w:p w:rsidR="00000000" w:rsidDel="00000000" w:rsidP="00000000" w:rsidRDefault="00000000" w:rsidRPr="00000000" w14:paraId="00000054">
      <w:pPr>
        <w:spacing w:before="400" w:lineRule="auto"/>
        <w:jc w:val="center"/>
        <w:rPr/>
      </w:pPr>
      <w:r w:rsidDel="00000000" w:rsidR="00000000" w:rsidRPr="00000000">
        <w:rPr>
          <w:rFonts w:ascii="Calibri" w:cs="Calibri" w:eastAsia="Calibri" w:hAnsi="Calibri"/>
          <w:i w:val="1"/>
          <w:iCs w:val="1"/>
          <w:color w:val="6e6660"/>
          <w:sz w:val="20"/>
          <w:szCs w:val="20"/>
          <w:rtl w:val="0"/>
        </w:rPr>
        <w:t xml:space="preserve">Developed by Épica Audio</w:t>
      </w:r>
      <w:r w:rsidDel="00000000" w:rsidR="00000000" w:rsidRPr="00000000">
        <w:rPr>
          <w:rtl w:val="0"/>
        </w:rPr>
      </w:r>
    </w:p>
    <w:sectPr>
      <w:headerReference r:id="rId7" w:type="default"/>
      <w:footerReference r:id="rId8" w:type="default"/>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jc w:val="center"/>
      <w:rPr/>
    </w:pPr>
    <w:r w:rsidDel="00000000" w:rsidR="00000000" w:rsidRPr="00000000">
      <w:rPr>
        <w:rFonts w:ascii="Calibri" w:cs="Calibri" w:eastAsia="Calibri" w:hAnsi="Calibri"/>
        <w:color w:val="6e6660"/>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bottom w:color="d8ccc2" w:space="4" w:sz="4" w:val="single"/>
      </w:pBdr>
      <w:jc w:val="right"/>
      <w:rPr/>
    </w:pPr>
    <w:r w:rsidDel="00000000" w:rsidR="00000000" w:rsidRPr="00000000">
      <w:rPr>
        <w:rFonts w:ascii="Calibri" w:cs="Calibri" w:eastAsia="Calibri" w:hAnsi="Calibri"/>
        <w:color w:val="6e6660"/>
        <w:sz w:val="14"/>
        <w:szCs w:val="14"/>
        <w:rtl w:val="0"/>
      </w:rPr>
      <w:t xml:space="preserve">THE HAMER II  ·  ÉPICA AUDIO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color w:val="231f1e"/>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31f1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8crTliHUGd95kvoewBX3SN5Pvw==">CgMxLjAyDmgud3M2dml6MmVpaHdnOAByITF1T3JCSTRJbFU0aG4xcHhDR0Jkb1R5ZTlEWW1jSlQ0OA==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