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commentsExtended+xml" PartName="/word/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400" w:lineRule="auto"/>
        <w:rPr/>
      </w:pPr>
      <w:r w:rsidDel="00000000" w:rsidR="00000000" w:rsidRPr="00000000">
        <w:rPr>
          <w:rtl w:val="0"/>
        </w:rPr>
      </w:r>
    </w:p>
    <w:p w:rsidR="00000000" w:rsidDel="00000000" w:rsidP="00000000" w:rsidRDefault="00000000" w:rsidRPr="00000000" w14:paraId="00000002">
      <w:pPr>
        <w:spacing w:after="80" w:before="0" w:lineRule="auto"/>
        <w:jc w:val="center"/>
        <w:rPr/>
      </w:pPr>
      <w:r w:rsidDel="00000000" w:rsidR="00000000" w:rsidRPr="00000000">
        <w:rPr>
          <w:rFonts w:ascii="Calibri" w:cs="Calibri" w:eastAsia="Calibri" w:hAnsi="Calibri"/>
          <w:b w:val="1"/>
          <w:bCs w:val="1"/>
          <w:color w:val="1e1245"/>
          <w:sz w:val="72"/>
          <w:szCs w:val="72"/>
          <w:rtl w:val="0"/>
        </w:rPr>
        <w:t xml:space="preserve">TRINITY EQ</w:t>
      </w:r>
      <w:r w:rsidDel="00000000" w:rsidR="00000000" w:rsidRPr="00000000">
        <w:rPr>
          <w:rtl w:val="0"/>
        </w:rPr>
      </w:r>
    </w:p>
    <w:p w:rsidR="00000000" w:rsidDel="00000000" w:rsidP="00000000" w:rsidRDefault="00000000" w:rsidRPr="00000000" w14:paraId="00000003">
      <w:pPr>
        <w:spacing w:after="40" w:before="0" w:lineRule="auto"/>
        <w:jc w:val="center"/>
        <w:rPr/>
      </w:pPr>
      <w:r w:rsidDel="00000000" w:rsidR="00000000" w:rsidRPr="00000000">
        <w:rPr>
          <w:rFonts w:ascii="Calibri" w:cs="Calibri" w:eastAsia="Calibri" w:hAnsi="Calibri"/>
          <w:color w:val="5c3d9e"/>
          <w:sz w:val="36"/>
          <w:szCs w:val="36"/>
          <w:rtl w:val="0"/>
        </w:rPr>
        <w:t xml:space="preserve">User Manual</w:t>
      </w:r>
      <w:r w:rsidDel="00000000" w:rsidR="00000000" w:rsidRPr="00000000">
        <w:rPr>
          <w:rtl w:val="0"/>
        </w:rPr>
      </w:r>
    </w:p>
    <w:p w:rsidR="00000000" w:rsidDel="00000000" w:rsidP="00000000" w:rsidRDefault="00000000" w:rsidRPr="00000000" w14:paraId="00000004">
      <w:pPr>
        <w:spacing w:after="0" w:before="80" w:lineRule="auto"/>
        <w:jc w:val="center"/>
        <w:rPr/>
      </w:pPr>
      <w:r w:rsidDel="00000000" w:rsidR="00000000" w:rsidRPr="00000000">
        <w:rPr>
          <w:rFonts w:ascii="Calibri" w:cs="Calibri" w:eastAsia="Calibri" w:hAnsi="Calibri"/>
          <w:color w:val="666666"/>
          <w:sz w:val="20"/>
          <w:szCs w:val="20"/>
          <w:rtl w:val="0"/>
        </w:rPr>
        <w:t xml:space="preserve">Épica Audio</w:t>
      </w:r>
      <w:r w:rsidDel="00000000" w:rsidR="00000000" w:rsidRPr="00000000">
        <w:rPr>
          <w:rtl w:val="0"/>
        </w:rPr>
      </w:r>
    </w:p>
    <w:p w:rsidR="00000000" w:rsidDel="00000000" w:rsidP="00000000" w:rsidRDefault="00000000" w:rsidRPr="00000000" w14:paraId="00000005">
      <w:pPr>
        <w:spacing w:after="0" w:before="400" w:lineRule="auto"/>
        <w:rPr/>
      </w:pPr>
      <w:r w:rsidDel="00000000" w:rsidR="00000000" w:rsidRPr="00000000">
        <w:rPr>
          <w:rtl w:val="0"/>
        </w:rPr>
      </w:r>
    </w:p>
    <w:p w:rsidR="00000000" w:rsidDel="00000000" w:rsidP="00000000" w:rsidRDefault="00000000" w:rsidRPr="00000000" w14:paraId="00000006">
      <w:pPr>
        <w:pBdr>
          <w:bottom w:color="1e1245" w:space="1" w:sz="6" w:val="single"/>
        </w:pBdr>
        <w:spacing w:after="160" w:before="0" w:lineRule="auto"/>
        <w:rPr/>
      </w:pPr>
      <w:r w:rsidDel="00000000" w:rsidR="00000000" w:rsidRPr="00000000">
        <w:rPr>
          <w:rtl w:val="0"/>
        </w:rPr>
      </w:r>
    </w:p>
    <w:p w:rsidR="00000000" w:rsidDel="00000000" w:rsidP="00000000" w:rsidRDefault="00000000" w:rsidRPr="00000000" w14:paraId="00000007">
      <w:pPr>
        <w:spacing w:after="0" w:before="200" w:lineRule="auto"/>
        <w:rPr/>
      </w:pPr>
      <w:r w:rsidDel="00000000" w:rsidR="00000000" w:rsidRPr="00000000">
        <w:rPr>
          <w:rtl w:val="0"/>
        </w:rPr>
      </w:r>
    </w:p>
    <w:p w:rsidR="00000000" w:rsidDel="00000000" w:rsidP="00000000" w:rsidRDefault="00000000" w:rsidRPr="00000000" w14:paraId="00000008">
      <w:pPr>
        <w:pStyle w:val="Heading1"/>
        <w:spacing w:after="120" w:before="360" w:lineRule="auto"/>
        <w:rPr/>
      </w:pPr>
      <w:r w:rsidDel="00000000" w:rsidR="00000000" w:rsidRPr="00000000">
        <w:rPr>
          <w:rFonts w:ascii="Calibri" w:cs="Calibri" w:eastAsia="Calibri" w:hAnsi="Calibri"/>
          <w:b w:val="1"/>
          <w:bCs w:val="1"/>
          <w:color w:val="1e1245"/>
          <w:sz w:val="36"/>
          <w:szCs w:val="36"/>
          <w:rtl w:val="0"/>
        </w:rPr>
        <w:t xml:space="preserve">Introduction</w:t>
      </w:r>
      <w:r w:rsidDel="00000000" w:rsidR="00000000" w:rsidRPr="00000000">
        <w:rPr>
          <w:rtl w:val="0"/>
        </w:rPr>
      </w:r>
    </w:p>
    <w:p w:rsidR="00000000" w:rsidDel="00000000" w:rsidP="00000000" w:rsidRDefault="00000000" w:rsidRPr="00000000" w14:paraId="00000009">
      <w:pPr>
        <w:spacing w:after="100" w:before="60" w:lineRule="auto"/>
        <w:jc w:val="both"/>
        <w:rPr/>
      </w:pPr>
      <w:r w:rsidDel="00000000" w:rsidR="00000000" w:rsidRPr="00000000">
        <w:rPr>
          <w:rFonts w:ascii="Calibri" w:cs="Calibri" w:eastAsia="Calibri" w:hAnsi="Calibri"/>
          <w:color w:val="1a1a1a"/>
          <w:sz w:val="22"/>
          <w:szCs w:val="22"/>
          <w:rtl w:val="0"/>
        </w:rPr>
        <w:t xml:space="preserve">Trinity EQ is a three-band equaliser developed by Épica Audio. The name reflects its architecture: three fully parametric bands, each with independent control over gain, frequency, and bandwidth, covering the full audible spectrum from 20 Hz to 20,000 Hz.</w:t>
      </w:r>
      <w:r w:rsidDel="00000000" w:rsidR="00000000" w:rsidRPr="00000000">
        <w:rPr>
          <w:rtl w:val="0"/>
        </w:rPr>
      </w:r>
    </w:p>
    <w:p w:rsidR="00000000" w:rsidDel="00000000" w:rsidP="00000000" w:rsidRDefault="00000000" w:rsidRPr="00000000" w14:paraId="0000000A">
      <w:pPr>
        <w:spacing w:after="100" w:before="60" w:lineRule="auto"/>
        <w:jc w:val="both"/>
        <w:rPr/>
      </w:pPr>
      <w:r w:rsidDel="00000000" w:rsidR="00000000" w:rsidRPr="00000000">
        <w:rPr>
          <w:rFonts w:ascii="Calibri" w:cs="Calibri" w:eastAsia="Calibri" w:hAnsi="Calibri"/>
          <w:color w:val="1a1a1a"/>
          <w:sz w:val="22"/>
          <w:szCs w:val="22"/>
          <w:rtl w:val="0"/>
        </w:rPr>
        <w:t xml:space="preserve">Simple by design, Trinity EQ is built around the idea that a well-voiced equaliser does not need to be complex to be musical. Its character comes not from a large feature set, but from the way it processes audio — a combination of zero-latency parallel architecture and subtle per-band saturation that gives it a warmth and dimension uncommon in purely digital equalisers.</w:t>
      </w:r>
      <w:r w:rsidDel="00000000" w:rsidR="00000000" w:rsidRPr="00000000">
        <w:rPr>
          <w:rtl w:val="0"/>
        </w:rPr>
      </w:r>
    </w:p>
    <w:p w:rsidR="00000000" w:rsidDel="00000000" w:rsidP="00000000" w:rsidRDefault="00000000" w:rsidRPr="00000000" w14:paraId="0000000B">
      <w:pPr>
        <w:spacing w:after="0" w:before="80" w:lineRule="auto"/>
        <w:rPr/>
      </w:pPr>
      <w:r w:rsidDel="00000000" w:rsidR="00000000" w:rsidRPr="00000000">
        <w:rPr>
          <w:rtl w:val="0"/>
        </w:rPr>
      </w:r>
    </w:p>
    <w:p w:rsidR="00000000" w:rsidDel="00000000" w:rsidP="00000000" w:rsidRDefault="00000000" w:rsidRPr="00000000" w14:paraId="0000000C">
      <w:pPr>
        <w:pStyle w:val="Heading2"/>
        <w:spacing w:after="80" w:before="240" w:lineRule="auto"/>
        <w:rPr/>
      </w:pPr>
      <w:r w:rsidDel="00000000" w:rsidR="00000000" w:rsidRPr="00000000">
        <w:rPr>
          <w:rFonts w:ascii="Calibri" w:cs="Calibri" w:eastAsia="Calibri" w:hAnsi="Calibri"/>
          <w:b w:val="1"/>
          <w:bCs w:val="1"/>
          <w:color w:val="5c3d9e"/>
          <w:sz w:val="28"/>
          <w:szCs w:val="28"/>
          <w:rtl w:val="0"/>
        </w:rPr>
        <w:t xml:space="preserve">What Makes Trinity EQ Sound Different</w:t>
      </w:r>
      <w:r w:rsidDel="00000000" w:rsidR="00000000" w:rsidRPr="00000000">
        <w:rPr>
          <w:rtl w:val="0"/>
        </w:rPr>
      </w:r>
    </w:p>
    <w:p w:rsidR="00000000" w:rsidDel="00000000" w:rsidP="00000000" w:rsidRDefault="00000000" w:rsidRPr="00000000" w14:paraId="0000000D">
      <w:pPr>
        <w:spacing w:after="100" w:before="60" w:lineRule="auto"/>
        <w:jc w:val="both"/>
        <w:rPr/>
      </w:pPr>
      <w:r w:rsidDel="00000000" w:rsidR="00000000" w:rsidRPr="00000000">
        <w:rPr>
          <w:rFonts w:ascii="Calibri" w:cs="Calibri" w:eastAsia="Calibri" w:hAnsi="Calibri"/>
          <w:color w:val="1a1a1a"/>
          <w:sz w:val="22"/>
          <w:szCs w:val="22"/>
          <w:rtl w:val="0"/>
        </w:rPr>
        <w:t xml:space="preserve">Trinity EQ operates with zero latency. As a result of this architecture, the unprocessed input signal is always present alongside the equalised signal in the output — a form of inherent parallel processing. In practice, this means the EQ never fully removes the character of the original source: boosts and cuts are applied to a copy of the signal that is summed with the dry path, giving adjustments a more natural, less surgical quality than a conventional serial equaliser.</w:t>
      </w:r>
      <w:r w:rsidDel="00000000" w:rsidR="00000000" w:rsidRPr="00000000">
        <w:rPr>
          <w:rtl w:val="0"/>
        </w:rPr>
      </w:r>
    </w:p>
    <w:p w:rsidR="00000000" w:rsidDel="00000000" w:rsidP="00000000" w:rsidRDefault="00000000" w:rsidRPr="00000000" w14:paraId="0000000E">
      <w:pPr>
        <w:spacing w:after="100" w:before="60" w:lineRule="auto"/>
        <w:jc w:val="both"/>
        <w:rPr/>
      </w:pPr>
      <w:r w:rsidDel="00000000" w:rsidR="00000000" w:rsidRPr="00000000">
        <w:rPr>
          <w:rFonts w:ascii="Calibri" w:cs="Calibri" w:eastAsia="Calibri" w:hAnsi="Calibri"/>
          <w:color w:val="1a1a1a"/>
          <w:sz w:val="22"/>
          <w:szCs w:val="22"/>
          <w:rtl w:val="0"/>
        </w:rPr>
        <w:t xml:space="preserve">Each band also introduces a subtle harmonic saturation at all gain settings. The saturation is always gentle — it does not become audible as distortion — but it consistently adds a slight warmth and density that contributes to the impression of analog colour. The combined effect of parallel summing and per-band saturation is an equaliser that responds musically to gain adjustments and tends to make sources sound more finished rather than simply altered.</w:t>
      </w:r>
      <w:r w:rsidDel="00000000" w:rsidR="00000000" w:rsidRPr="00000000">
        <w:rPr>
          <w:rtl w:val="0"/>
        </w:rPr>
      </w:r>
    </w:p>
    <w:p w:rsidR="00000000" w:rsidDel="00000000" w:rsidP="00000000" w:rsidRDefault="00000000" w:rsidRPr="00000000" w14:paraId="0000000F">
      <w:pPr>
        <w:spacing w:after="0" w:before="60" w:lineRule="auto"/>
        <w:rPr/>
      </w:pP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360"/>
        <w:tblGridChange w:id="0">
          <w:tblGrid>
            <w:gridCol w:w="9360"/>
          </w:tblGrid>
        </w:tblGridChange>
      </w:tblGrid>
      <w:tr>
        <w:trPr>
          <w:cantSplit w:val="0"/>
          <w:tblHeader w:val="0"/>
        </w:trPr>
        <w:tc>
          <w:tcPr>
            <w:tcBorders>
              <w:top w:color="5c3d9e" w:space="0" w:sz="6" w:val="single"/>
              <w:left w:color="5c3d9e" w:space="0" w:sz="18" w:val="single"/>
              <w:bottom w:color="5c3d9e" w:space="0" w:sz="6" w:val="single"/>
              <w:right w:color="000000" w:space="0" w:sz="0" w:val="nil"/>
            </w:tcBorders>
            <w:shd w:fill="ede8f7" w:val="clear"/>
            <w:tcMar>
              <w:top w:w="120.0" w:type="dxa"/>
              <w:left w:w="200.0" w:type="dxa"/>
              <w:bottom w:w="120.0" w:type="dxa"/>
              <w:right w:w="200.0" w:type="dxa"/>
            </w:tcMar>
          </w:tcPr>
          <w:p w:rsidR="00000000" w:rsidDel="00000000" w:rsidP="00000000" w:rsidRDefault="00000000" w:rsidRPr="00000000" w14:paraId="00000010">
            <w:pPr>
              <w:rPr/>
            </w:pPr>
            <w:r w:rsidDel="00000000" w:rsidR="00000000" w:rsidRPr="00000000">
              <w:rPr>
                <w:rFonts w:ascii="Calibri" w:cs="Calibri" w:eastAsia="Calibri" w:hAnsi="Calibri"/>
                <w:i w:val="1"/>
                <w:iCs w:val="1"/>
                <w:color w:val="1e1245"/>
                <w:sz w:val="22"/>
                <w:szCs w:val="22"/>
                <w:rtl w:val="0"/>
              </w:rPr>
              <w:t xml:space="preserve">Trinity EQ received strong praise from the audio engineering community on Gearspace, where users noted its ability to add presence and weight to sources without introducing the harshness or thinness that can accompany heavy digital EQ processing.</w:t>
            </w:r>
            <w:r w:rsidDel="00000000" w:rsidR="00000000" w:rsidRPr="00000000">
              <w:rPr>
                <w:rtl w:val="0"/>
              </w:rPr>
            </w:r>
          </w:p>
        </w:tc>
      </w:tr>
    </w:tbl>
    <w:p w:rsidR="00000000" w:rsidDel="00000000" w:rsidP="00000000" w:rsidRDefault="00000000" w:rsidRPr="00000000" w14:paraId="00000011">
      <w:pPr>
        <w:spacing w:after="0" w:before="160" w:lineRule="auto"/>
        <w:rPr/>
      </w:pPr>
      <w:r w:rsidDel="00000000" w:rsidR="00000000" w:rsidRPr="00000000">
        <w:rPr>
          <w:rtl w:val="0"/>
        </w:rPr>
      </w:r>
    </w:p>
    <w:p w:rsidR="00000000" w:rsidDel="00000000" w:rsidP="00000000" w:rsidRDefault="00000000" w:rsidRPr="00000000" w14:paraId="00000012">
      <w:pPr>
        <w:pStyle w:val="Heading1"/>
        <w:spacing w:after="120" w:before="360" w:lineRule="auto"/>
        <w:rPr/>
      </w:pPr>
      <w:r w:rsidDel="00000000" w:rsidR="00000000" w:rsidRPr="00000000">
        <w:rPr>
          <w:rFonts w:ascii="Calibri" w:cs="Calibri" w:eastAsia="Calibri" w:hAnsi="Calibri"/>
          <w:b w:val="1"/>
          <w:bCs w:val="1"/>
          <w:color w:val="1e1245"/>
          <w:sz w:val="36"/>
          <w:szCs w:val="36"/>
          <w:rtl w:val="0"/>
        </w:rPr>
        <w:t xml:space="preserve">Compatibility</w:t>
      </w:r>
      <w:r w:rsidDel="00000000" w:rsidR="00000000" w:rsidRPr="00000000">
        <w:rPr>
          <w:rtl w:val="0"/>
        </w:rPr>
      </w:r>
    </w:p>
    <w:p w:rsidR="00000000" w:rsidDel="00000000" w:rsidP="00000000" w:rsidRDefault="00000000" w:rsidRPr="00000000" w14:paraId="00000013">
      <w:pPr>
        <w:spacing w:after="40" w:before="120" w:lineRule="auto"/>
        <w:rPr/>
      </w:pPr>
      <w:r w:rsidDel="00000000" w:rsidR="00000000" w:rsidRPr="00000000">
        <w:rPr>
          <w:rFonts w:ascii="Calibri" w:cs="Calibri" w:eastAsia="Calibri" w:hAnsi="Calibri"/>
          <w:b w:val="1"/>
          <w:bCs w:val="1"/>
          <w:smallCaps w:val="1"/>
          <w:color w:val="5c3d9e"/>
          <w:sz w:val="22"/>
          <w:szCs w:val="22"/>
          <w:rtl w:val="0"/>
        </w:rPr>
        <w:t xml:space="preserve">PLUGIN FORMATS</w:t>
      </w:r>
      <w:r w:rsidDel="00000000" w:rsidR="00000000" w:rsidRPr="00000000">
        <w:rPr>
          <w:rtl w:val="0"/>
        </w:rPr>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VST</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AAX</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Audio Unit / Component</w:t>
      </w:r>
    </w:p>
    <w:p w:rsidR="00000000" w:rsidDel="00000000" w:rsidP="00000000" w:rsidRDefault="00000000" w:rsidRPr="00000000" w14:paraId="00000017">
      <w:pPr>
        <w:spacing w:after="0" w:before="60" w:lineRule="auto"/>
        <w:rPr/>
      </w:pPr>
      <w:r w:rsidDel="00000000" w:rsidR="00000000" w:rsidRPr="00000000">
        <w:rPr>
          <w:rtl w:val="0"/>
        </w:rPr>
      </w:r>
    </w:p>
    <w:p w:rsidR="00000000" w:rsidDel="00000000" w:rsidP="00000000" w:rsidRDefault="00000000" w:rsidRPr="00000000" w14:paraId="00000018">
      <w:pPr>
        <w:spacing w:after="40" w:before="120" w:lineRule="auto"/>
        <w:rPr/>
      </w:pPr>
      <w:r w:rsidDel="00000000" w:rsidR="00000000" w:rsidRPr="00000000">
        <w:rPr>
          <w:rFonts w:ascii="Calibri" w:cs="Calibri" w:eastAsia="Calibri" w:hAnsi="Calibri"/>
          <w:b w:val="1"/>
          <w:bCs w:val="1"/>
          <w:smallCaps w:val="1"/>
          <w:color w:val="5c3d9e"/>
          <w:sz w:val="22"/>
          <w:szCs w:val="22"/>
          <w:rtl w:val="0"/>
        </w:rPr>
        <w:t xml:space="preserve">SUPPORTED OPERATING SYSTEMS</w:t>
      </w:r>
      <w:r w:rsidDel="00000000" w:rsidR="00000000" w:rsidRPr="00000000">
        <w:rPr>
          <w:rtl w:val="0"/>
        </w:rPr>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macOS</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720" w:right="0" w:hanging="360"/>
        <w:jc w:val="left"/>
        <w:rPr/>
      </w:pPr>
      <w:r w:rsidDel="00000000" w:rsidR="00000000" w:rsidRPr="00000000">
        <w:rPr>
          <w:rFonts w:ascii="Calibri" w:cs="Calibri" w:eastAsia="Calibri" w:hAnsi="Calibri"/>
          <w:b w:val="0"/>
          <w:bCs w:val="0"/>
          <w:i w:val="0"/>
          <w:iCs w:val="0"/>
          <w:smallCaps w:val="0"/>
          <w:strike w:val="0"/>
          <w:color w:val="1a1a1a"/>
          <w:sz w:val="22"/>
          <w:szCs w:val="22"/>
          <w:u w:val="none"/>
          <w:shd w:fill="auto" w:val="clear"/>
          <w:vertAlign w:val="baseline"/>
          <w:rtl w:val="0"/>
        </w:rPr>
        <w:t xml:space="preserve">Windows</w:t>
      </w:r>
    </w:p>
    <w:p w:rsidR="00000000" w:rsidDel="00000000" w:rsidP="00000000" w:rsidRDefault="00000000" w:rsidRPr="00000000" w14:paraId="0000001B">
      <w:pPr>
        <w:spacing w:after="100" w:before="60" w:lineRule="auto"/>
        <w:rPr/>
      </w:pPr>
      <w:r w:rsidDel="00000000" w:rsidR="00000000" w:rsidRPr="00000000">
        <w:rPr>
          <w:rFonts w:ascii="Calibri" w:cs="Calibri" w:eastAsia="Calibri" w:hAnsi="Calibri"/>
          <w:color w:val="1a1a1a"/>
          <w:sz w:val="22"/>
          <w:szCs w:val="22"/>
          <w:rtl w:val="0"/>
        </w:rPr>
        <w:t xml:space="preserve">Trinity EQ is compatible with any DAW that supports the plug-in formats listed above.</w:t>
      </w:r>
      <w:r w:rsidDel="00000000" w:rsidR="00000000" w:rsidRPr="00000000">
        <w:rPr>
          <w:rtl w:val="0"/>
        </w:rPr>
      </w:r>
    </w:p>
    <w:p w:rsidR="00000000" w:rsidDel="00000000" w:rsidP="00000000" w:rsidRDefault="00000000" w:rsidRPr="00000000" w14:paraId="0000001C">
      <w:pPr>
        <w:spacing w:after="0" w:before="100" w:lineRule="auto"/>
        <w:rPr/>
      </w:pPr>
      <w:r w:rsidDel="00000000" w:rsidR="00000000" w:rsidRPr="00000000">
        <w:rPr>
          <w:rtl w:val="0"/>
        </w:rPr>
      </w:r>
    </w:p>
    <w:p w:rsidR="00000000" w:rsidDel="00000000" w:rsidP="00000000" w:rsidRDefault="00000000" w:rsidRPr="00000000" w14:paraId="0000001D">
      <w:pPr>
        <w:pStyle w:val="Heading1"/>
        <w:spacing w:after="120" w:before="360" w:lineRule="auto"/>
        <w:rPr/>
      </w:pPr>
      <w:r w:rsidDel="00000000" w:rsidR="00000000" w:rsidRPr="00000000">
        <w:rPr>
          <w:rFonts w:ascii="Calibri" w:cs="Calibri" w:eastAsia="Calibri" w:hAnsi="Calibri"/>
          <w:b w:val="1"/>
          <w:bCs w:val="1"/>
          <w:color w:val="1e1245"/>
          <w:sz w:val="36"/>
          <w:szCs w:val="36"/>
          <w:rtl w:val="0"/>
        </w:rPr>
        <w:t xml:space="preserve">Signal Flow</w:t>
      </w:r>
      <w:r w:rsidDel="00000000" w:rsidR="00000000" w:rsidRPr="00000000">
        <w:rPr>
          <w:rtl w:val="0"/>
        </w:rPr>
      </w:r>
    </w:p>
    <w:p w:rsidR="00000000" w:rsidDel="00000000" w:rsidP="00000000" w:rsidRDefault="00000000" w:rsidRPr="00000000" w14:paraId="0000001E">
      <w:pPr>
        <w:spacing w:after="100" w:before="60" w:lineRule="auto"/>
        <w:rPr/>
      </w:pPr>
      <w:r w:rsidDel="00000000" w:rsidR="00000000" w:rsidRPr="00000000">
        <w:rPr>
          <w:rFonts w:ascii="Calibri" w:cs="Calibri" w:eastAsia="Calibri" w:hAnsi="Calibri"/>
          <w:color w:val="1a1a1a"/>
          <w:sz w:val="22"/>
          <w:szCs w:val="22"/>
          <w:rtl w:val="0"/>
        </w:rPr>
        <w:t xml:space="preserve">Audio passes through the plug-in in the following order:</w:t>
      </w:r>
      <w:r w:rsidDel="00000000" w:rsidR="00000000" w:rsidRPr="00000000">
        <w:rPr>
          <w:rtl w:val="0"/>
        </w:rPr>
      </w:r>
    </w:p>
    <w:p w:rsidR="00000000" w:rsidDel="00000000" w:rsidP="00000000" w:rsidRDefault="00000000" w:rsidRPr="00000000" w14:paraId="0000001F">
      <w:pPr>
        <w:spacing w:after="0" w:before="60" w:lineRule="auto"/>
        <w:rPr/>
      </w:pPr>
      <w:r w:rsidDel="00000000" w:rsidR="00000000" w:rsidRPr="00000000">
        <w:rPr>
          <w:rtl w:val="0"/>
        </w:rPr>
      </w:r>
    </w:p>
    <w:p w:rsidR="00000000" w:rsidDel="00000000" w:rsidP="00000000" w:rsidRDefault="00000000" w:rsidRPr="00000000" w14:paraId="00000020">
      <w:pPr>
        <w:spacing w:after="80" w:before="80" w:lineRule="auto"/>
        <w:jc w:val="center"/>
        <w:rPr/>
      </w:pPr>
      <w:r w:rsidDel="00000000" w:rsidR="00000000" w:rsidRPr="00000000">
        <w:rPr>
          <w:rFonts w:ascii="Calibri" w:cs="Calibri" w:eastAsia="Calibri" w:hAnsi="Calibri"/>
          <w:b w:val="1"/>
          <w:bCs w:val="1"/>
          <w:color w:val="1e1245"/>
          <w:sz w:val="22"/>
          <w:szCs w:val="22"/>
          <w:rtl w:val="0"/>
        </w:rPr>
        <w:t xml:space="preserve">Input Signal</w:t>
      </w:r>
      <w:r w:rsidDel="00000000" w:rsidR="00000000" w:rsidRPr="00000000">
        <w:rPr>
          <w:rFonts w:ascii="Calibri" w:cs="Calibri" w:eastAsia="Calibri" w:hAnsi="Calibri"/>
          <w:color w:val="666666"/>
          <w:sz w:val="22"/>
          <w:szCs w:val="22"/>
          <w:rtl w:val="0"/>
        </w:rPr>
        <w:t xml:space="preserve">  →  Three-Band EQ + Saturation  →  Output Gain  →  </w:t>
      </w:r>
      <w:r w:rsidDel="00000000" w:rsidR="00000000" w:rsidRPr="00000000">
        <w:rPr>
          <w:rFonts w:ascii="Calibri" w:cs="Calibri" w:eastAsia="Calibri" w:hAnsi="Calibri"/>
          <w:b w:val="1"/>
          <w:bCs w:val="1"/>
          <w:color w:val="1e1245"/>
          <w:sz w:val="22"/>
          <w:szCs w:val="22"/>
          <w:rtl w:val="0"/>
        </w:rPr>
        <w:t xml:space="preserve">Output</w:t>
      </w:r>
      <w:r w:rsidDel="00000000" w:rsidR="00000000" w:rsidRPr="00000000">
        <w:rPr>
          <w:rtl w:val="0"/>
        </w:rPr>
      </w:r>
    </w:p>
    <w:p w:rsidR="00000000" w:rsidDel="00000000" w:rsidP="00000000" w:rsidRDefault="00000000" w:rsidRPr="00000000" w14:paraId="00000021">
      <w:pPr>
        <w:spacing w:after="0" w:before="60" w:lineRule="auto"/>
        <w:rPr/>
      </w:pPr>
      <w:r w:rsidDel="00000000" w:rsidR="00000000" w:rsidRPr="00000000">
        <w:rPr>
          <w:rtl w:val="0"/>
        </w:rPr>
      </w:r>
    </w:p>
    <w:p w:rsidR="00000000" w:rsidDel="00000000" w:rsidP="00000000" w:rsidRDefault="00000000" w:rsidRPr="00000000" w14:paraId="00000022">
      <w:pPr>
        <w:spacing w:after="100" w:before="60" w:lineRule="auto"/>
        <w:rPr/>
      </w:pPr>
      <w:r w:rsidDel="00000000" w:rsidR="00000000" w:rsidRPr="00000000">
        <w:rPr>
          <w:rFonts w:ascii="Calibri" w:cs="Calibri" w:eastAsia="Calibri" w:hAnsi="Calibri"/>
          <w:color w:val="1a1a1a"/>
          <w:sz w:val="22"/>
          <w:szCs w:val="22"/>
          <w:rtl w:val="0"/>
        </w:rPr>
        <w:t xml:space="preserve">The dry signal is summed with the processed signal at the output as a result of the zero-latency parallel architecture described above.</w:t>
      </w:r>
      <w:r w:rsidDel="00000000" w:rsidR="00000000" w:rsidRPr="00000000">
        <w:rPr>
          <w:rtl w:val="0"/>
        </w:rPr>
      </w:r>
    </w:p>
    <w:p w:rsidR="00000000" w:rsidDel="00000000" w:rsidP="00000000" w:rsidRDefault="00000000" w:rsidRPr="00000000" w14:paraId="00000023">
      <w:pPr>
        <w:spacing w:after="0" w:before="160" w:lineRule="auto"/>
        <w:rPr/>
      </w:pPr>
      <w:r w:rsidDel="00000000" w:rsidR="00000000" w:rsidRPr="00000000">
        <w:rPr>
          <w:rtl w:val="0"/>
        </w:rPr>
      </w:r>
    </w:p>
    <w:p w:rsidR="00000000" w:rsidDel="00000000" w:rsidP="00000000" w:rsidRDefault="00000000" w:rsidRPr="00000000" w14:paraId="00000024">
      <w:pPr>
        <w:pStyle w:val="Heading1"/>
        <w:spacing w:after="120" w:before="360" w:lineRule="auto"/>
        <w:rPr/>
      </w:pPr>
      <w:r w:rsidDel="00000000" w:rsidR="00000000" w:rsidRPr="00000000">
        <w:rPr>
          <w:rFonts w:ascii="Calibri" w:cs="Calibri" w:eastAsia="Calibri" w:hAnsi="Calibri"/>
          <w:b w:val="1"/>
          <w:bCs w:val="1"/>
          <w:color w:val="1e1245"/>
          <w:sz w:val="36"/>
          <w:szCs w:val="36"/>
          <w:rtl w:val="0"/>
        </w:rPr>
        <w:t xml:space="preserve">Parameters</w:t>
      </w:r>
      <w:r w:rsidDel="00000000" w:rsidR="00000000" w:rsidRPr="00000000">
        <w:rPr>
          <w:rtl w:val="0"/>
        </w:rPr>
      </w:r>
    </w:p>
    <w:p w:rsidR="00000000" w:rsidDel="00000000" w:rsidP="00000000" w:rsidRDefault="00000000" w:rsidRPr="00000000" w14:paraId="00000025">
      <w:pPr>
        <w:spacing w:after="0" w:before="40" w:lineRule="auto"/>
        <w:rPr/>
      </w:pPr>
      <w:r w:rsidDel="00000000" w:rsidR="00000000" w:rsidRPr="00000000">
        <w:rPr>
          <w:rtl w:val="0"/>
        </w:rPr>
      </w:r>
    </w:p>
    <w:p w:rsidR="00000000" w:rsidDel="00000000" w:rsidP="00000000" w:rsidRDefault="00000000" w:rsidRPr="00000000" w14:paraId="00000026">
      <w:pPr>
        <w:pStyle w:val="Heading2"/>
        <w:spacing w:after="80" w:before="240" w:lineRule="auto"/>
        <w:rPr/>
      </w:pPr>
      <w:r w:rsidDel="00000000" w:rsidR="00000000" w:rsidRPr="00000000">
        <w:rPr>
          <w:rFonts w:ascii="Calibri" w:cs="Calibri" w:eastAsia="Calibri" w:hAnsi="Calibri"/>
          <w:b w:val="1"/>
          <w:bCs w:val="1"/>
          <w:color w:val="5c3d9e"/>
          <w:sz w:val="28"/>
          <w:szCs w:val="28"/>
          <w:rtl w:val="0"/>
        </w:rPr>
        <w:t xml:space="preserve">EQ Bands</w:t>
      </w:r>
      <w:r w:rsidDel="00000000" w:rsidR="00000000" w:rsidRPr="00000000">
        <w:rPr>
          <w:rtl w:val="0"/>
        </w:rPr>
      </w:r>
    </w:p>
    <w:p w:rsidR="00000000" w:rsidDel="00000000" w:rsidP="00000000" w:rsidRDefault="00000000" w:rsidRPr="00000000" w14:paraId="00000027">
      <w:pPr>
        <w:spacing w:after="100" w:before="60" w:lineRule="auto"/>
        <w:jc w:val="both"/>
        <w:rPr/>
      </w:pPr>
      <w:r w:rsidDel="00000000" w:rsidR="00000000" w:rsidRPr="00000000">
        <w:rPr>
          <w:rFonts w:ascii="Calibri" w:cs="Calibri" w:eastAsia="Calibri" w:hAnsi="Calibri"/>
          <w:color w:val="1a1a1a"/>
          <w:sz w:val="22"/>
          <w:szCs w:val="22"/>
          <w:rtl w:val="0"/>
        </w:rPr>
        <w:t xml:space="preserve">Trinity EQ provides three fully parametric bands — Low, Mid, and High — each covering the full frequency range. The bands are identical in behaviour and can be freely positioned anywhere within the audible spectrum.</w:t>
      </w:r>
      <w:r w:rsidDel="00000000" w:rsidR="00000000" w:rsidRPr="00000000">
        <w:rPr>
          <w:rtl w:val="0"/>
        </w:rPr>
      </w:r>
    </w:p>
    <w:p w:rsidR="00000000" w:rsidDel="00000000" w:rsidP="00000000" w:rsidRDefault="00000000" w:rsidRPr="00000000" w14:paraId="00000028">
      <w:pPr>
        <w:spacing w:after="0" w:before="60" w:lineRule="auto"/>
        <w:rPr/>
      </w:pPr>
      <w:r w:rsidDel="00000000" w:rsidR="00000000" w:rsidRPr="00000000">
        <w:rPr>
          <w:rtl w:val="0"/>
        </w:rPr>
      </w:r>
    </w:p>
    <w:p w:rsidR="00000000" w:rsidDel="00000000" w:rsidP="00000000" w:rsidRDefault="00000000" w:rsidRPr="00000000" w14:paraId="00000029">
      <w:pPr>
        <w:pStyle w:val="Heading3"/>
        <w:spacing w:after="60" w:before="160" w:lineRule="auto"/>
        <w:rPr/>
      </w:pPr>
      <w:r w:rsidDel="00000000" w:rsidR="00000000" w:rsidRPr="00000000">
        <w:rPr>
          <w:rFonts w:ascii="Calibri" w:cs="Calibri" w:eastAsia="Calibri" w:hAnsi="Calibri"/>
          <w:b w:val="1"/>
          <w:bCs w:val="1"/>
          <w:color w:val="1e1245"/>
          <w:sz w:val="24"/>
          <w:szCs w:val="24"/>
          <w:rtl w:val="0"/>
        </w:rPr>
        <w:t xml:space="preserve">Band 1 — Low</w:t>
      </w:r>
      <w:r w:rsidDel="00000000" w:rsidR="00000000" w:rsidRPr="00000000">
        <w:rPr>
          <w:rtl w:val="0"/>
        </w:rPr>
      </w:r>
    </w:p>
    <w:p w:rsidR="00000000" w:rsidDel="00000000" w:rsidP="00000000" w:rsidRDefault="00000000" w:rsidRPr="00000000" w14:paraId="0000002A">
      <w:pPr>
        <w:spacing w:after="0" w:before="40" w:lineRule="auto"/>
        <w:rPr/>
      </w:pPr>
      <w:r w:rsidDel="00000000" w:rsidR="00000000" w:rsidRPr="00000000">
        <w:rPr>
          <w:rtl w:val="0"/>
        </w:rPr>
      </w:r>
    </w:p>
    <w:tbl>
      <w:tblPr>
        <w:tblStyle w:val="Table2"/>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160"/>
        <w:gridCol w:w="4800"/>
        <w:tblGridChange w:id="0">
          <w:tblGrid>
            <w:gridCol w:w="2400"/>
            <w:gridCol w:w="2160"/>
            <w:gridCol w:w="4800"/>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ede8f7" w:val="clear"/>
            <w:tcMar>
              <w:top w:w="80.0" w:type="dxa"/>
              <w:left w:w="120.0" w:type="dxa"/>
              <w:bottom w:w="80.0" w:type="dxa"/>
              <w:right w:w="120.0" w:type="dxa"/>
            </w:tcMar>
          </w:tcPr>
          <w:p w:rsidR="00000000" w:rsidDel="00000000" w:rsidP="00000000" w:rsidRDefault="00000000" w:rsidRPr="00000000" w14:paraId="0000002B">
            <w:pPr>
              <w:rPr/>
            </w:pPr>
            <w:r w:rsidDel="00000000" w:rsidR="00000000" w:rsidRPr="00000000">
              <w:rPr>
                <w:rFonts w:ascii="Calibri" w:cs="Calibri" w:eastAsia="Calibri" w:hAnsi="Calibri"/>
                <w:b w:val="1"/>
                <w:bCs w:val="1"/>
                <w:color w:val="1e1245"/>
                <w:sz w:val="20"/>
                <w:szCs w:val="20"/>
                <w:rtl w:val="0"/>
              </w:rPr>
              <w:t xml:space="preserve">Parameter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de8f7" w:val="clear"/>
            <w:tcMar>
              <w:top w:w="80.0" w:type="dxa"/>
              <w:left w:w="120.0" w:type="dxa"/>
              <w:bottom w:w="80.0" w:type="dxa"/>
              <w:right w:w="120.0" w:type="dxa"/>
            </w:tcMar>
          </w:tcPr>
          <w:p w:rsidR="00000000" w:rsidDel="00000000" w:rsidP="00000000" w:rsidRDefault="00000000" w:rsidRPr="00000000" w14:paraId="0000002C">
            <w:pPr>
              <w:rPr/>
            </w:pPr>
            <w:r w:rsidDel="00000000" w:rsidR="00000000" w:rsidRPr="00000000">
              <w:rPr>
                <w:rFonts w:ascii="Calibri" w:cs="Calibri" w:eastAsia="Calibri" w:hAnsi="Calibri"/>
                <w:b w:val="1"/>
                <w:bCs w:val="1"/>
                <w:color w:val="1e1245"/>
                <w:sz w:val="20"/>
                <w:szCs w:val="20"/>
                <w:rtl w:val="0"/>
              </w:rPr>
              <w:t xml:space="preserve">Value / Range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de8f7" w:val="clear"/>
            <w:tcMar>
              <w:top w:w="80.0" w:type="dxa"/>
              <w:left w:w="120.0" w:type="dxa"/>
              <w:bottom w:w="80.0" w:type="dxa"/>
              <w:right w:w="120.0" w:type="dxa"/>
            </w:tcMar>
          </w:tcPr>
          <w:p w:rsidR="00000000" w:rsidDel="00000000" w:rsidP="00000000" w:rsidRDefault="00000000" w:rsidRPr="00000000" w14:paraId="0000002D">
            <w:pPr>
              <w:rPr/>
            </w:pPr>
            <w:r w:rsidDel="00000000" w:rsidR="00000000" w:rsidRPr="00000000">
              <w:rPr>
                <w:rFonts w:ascii="Calibri" w:cs="Calibri" w:eastAsia="Calibri" w:hAnsi="Calibri"/>
                <w:b w:val="1"/>
                <w:bCs w:val="1"/>
                <w:color w:val="1e1245"/>
                <w:sz w:val="20"/>
                <w:szCs w:val="20"/>
                <w:rtl w:val="0"/>
              </w:rPr>
              <w:t xml:space="preserve">Description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2E">
            <w:pPr>
              <w:rPr/>
            </w:pPr>
            <w:r w:rsidDel="00000000" w:rsidR="00000000" w:rsidRPr="00000000">
              <w:rPr>
                <w:rFonts w:ascii="Calibri" w:cs="Calibri" w:eastAsia="Calibri" w:hAnsi="Calibri"/>
                <w:b w:val="1"/>
                <w:bCs w:val="1"/>
                <w:color w:val="5c3d9e"/>
                <w:sz w:val="20"/>
                <w:szCs w:val="20"/>
                <w:rtl w:val="0"/>
              </w:rPr>
              <w:t xml:space="preserve">Band 1 – Gain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2F">
            <w:pPr>
              <w:rPr/>
            </w:pPr>
            <w:r w:rsidDel="00000000" w:rsidR="00000000" w:rsidRPr="00000000">
              <w:rPr>
                <w:rFonts w:ascii="Calibri" w:cs="Calibri" w:eastAsia="Calibri" w:hAnsi="Calibri"/>
                <w:b w:val="0"/>
                <w:bCs w:val="0"/>
                <w:color w:val="666666"/>
                <w:sz w:val="20"/>
                <w:szCs w:val="20"/>
                <w:rtl w:val="0"/>
              </w:rPr>
              <w:t xml:space="preserve">−18 dB – +18 dB</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30">
            <w:pPr>
              <w:rPr/>
            </w:pPr>
            <w:r w:rsidDel="00000000" w:rsidR="00000000" w:rsidRPr="00000000">
              <w:rPr>
                <w:rFonts w:ascii="Calibri" w:cs="Calibri" w:eastAsia="Calibri" w:hAnsi="Calibri"/>
                <w:b w:val="0"/>
                <w:bCs w:val="0"/>
                <w:color w:val="1a1a1a"/>
                <w:sz w:val="20"/>
                <w:szCs w:val="20"/>
                <w:rtl w:val="0"/>
              </w:rPr>
              <w:t xml:space="preserve">Sets the amount of boost or cut applied at the selected frequency. 0 dB is neutral.</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31">
            <w:pPr>
              <w:rPr/>
            </w:pPr>
            <w:r w:rsidDel="00000000" w:rsidR="00000000" w:rsidRPr="00000000">
              <w:rPr>
                <w:rFonts w:ascii="Calibri" w:cs="Calibri" w:eastAsia="Calibri" w:hAnsi="Calibri"/>
                <w:b w:val="1"/>
                <w:bCs w:val="1"/>
                <w:color w:val="5c3d9e"/>
                <w:sz w:val="20"/>
                <w:szCs w:val="20"/>
                <w:rtl w:val="0"/>
              </w:rPr>
              <w:t xml:space="preserve">Band 1 – Hz</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32">
            <w:pPr>
              <w:rPr/>
            </w:pPr>
            <w:r w:rsidDel="00000000" w:rsidR="00000000" w:rsidRPr="00000000">
              <w:rPr>
                <w:rFonts w:ascii="Calibri" w:cs="Calibri" w:eastAsia="Calibri" w:hAnsi="Calibri"/>
                <w:b w:val="0"/>
                <w:bCs w:val="0"/>
                <w:color w:val="666666"/>
                <w:sz w:val="20"/>
                <w:szCs w:val="20"/>
                <w:rtl w:val="0"/>
              </w:rPr>
              <w:t xml:space="preserve">20 Hz – 20,000 Hz</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33">
            <w:pPr>
              <w:rPr/>
            </w:pPr>
            <w:r w:rsidDel="00000000" w:rsidR="00000000" w:rsidRPr="00000000">
              <w:rPr>
                <w:rFonts w:ascii="Calibri" w:cs="Calibri" w:eastAsia="Calibri" w:hAnsi="Calibri"/>
                <w:b w:val="0"/>
                <w:bCs w:val="0"/>
                <w:color w:val="1a1a1a"/>
                <w:sz w:val="20"/>
                <w:szCs w:val="20"/>
                <w:rtl w:val="0"/>
              </w:rPr>
              <w:t xml:space="preserve">Sets the centre frequency of Band 1. Typically used in the low-frequency range, but can be positioned anywhere in the spectrum.</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34">
            <w:pPr>
              <w:rPr/>
            </w:pPr>
            <w:r w:rsidDel="00000000" w:rsidR="00000000" w:rsidRPr="00000000">
              <w:rPr>
                <w:rFonts w:ascii="Calibri" w:cs="Calibri" w:eastAsia="Calibri" w:hAnsi="Calibri"/>
                <w:b w:val="1"/>
                <w:bCs w:val="1"/>
                <w:color w:val="5c3d9e"/>
                <w:sz w:val="20"/>
                <w:szCs w:val="20"/>
                <w:rtl w:val="0"/>
              </w:rPr>
              <w:t xml:space="preserve">Band 1 – Bandwidth</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35">
            <w:pPr>
              <w:rPr/>
            </w:pPr>
            <w:r w:rsidDel="00000000" w:rsidR="00000000" w:rsidRPr="00000000">
              <w:rPr>
                <w:rFonts w:ascii="Calibri" w:cs="Calibri" w:eastAsia="Calibri" w:hAnsi="Calibri"/>
                <w:b w:val="0"/>
                <w:bCs w:val="0"/>
                <w:color w:val="666666"/>
                <w:sz w:val="20"/>
                <w:szCs w:val="20"/>
                <w:rtl w:val="0"/>
              </w:rPr>
              <w:t xml:space="preserve">Variable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36">
            <w:pPr>
              <w:rPr/>
            </w:pPr>
            <w:r w:rsidDel="00000000" w:rsidR="00000000" w:rsidRPr="00000000">
              <w:rPr>
                <w:rFonts w:ascii="Calibri" w:cs="Calibri" w:eastAsia="Calibri" w:hAnsi="Calibri"/>
                <w:b w:val="0"/>
                <w:bCs w:val="0"/>
                <w:color w:val="1a1a1a"/>
                <w:sz w:val="20"/>
                <w:szCs w:val="20"/>
                <w:rtl w:val="0"/>
              </w:rPr>
              <w:t xml:space="preserve">Controls the width of the frequency band affected by the gain adjustment. Narrower settings produce a more focused boost or cut; wider settings affect a broader range of frequencies.</w:t>
            </w:r>
            <w:r w:rsidDel="00000000" w:rsidR="00000000" w:rsidRPr="00000000">
              <w:rPr>
                <w:rtl w:val="0"/>
              </w:rPr>
            </w:r>
          </w:p>
        </w:tc>
      </w:tr>
    </w:tbl>
    <w:p w:rsidR="00000000" w:rsidDel="00000000" w:rsidP="00000000" w:rsidRDefault="00000000" w:rsidRPr="00000000" w14:paraId="00000037">
      <w:pPr>
        <w:spacing w:after="0" w:before="100" w:lineRule="auto"/>
        <w:rPr/>
      </w:pPr>
      <w:r w:rsidDel="00000000" w:rsidR="00000000" w:rsidRPr="00000000">
        <w:rPr>
          <w:rtl w:val="0"/>
        </w:rPr>
      </w:r>
    </w:p>
    <w:p w:rsidR="00000000" w:rsidDel="00000000" w:rsidP="00000000" w:rsidRDefault="00000000" w:rsidRPr="00000000" w14:paraId="00000038">
      <w:pPr>
        <w:pStyle w:val="Heading3"/>
        <w:spacing w:after="60" w:before="160" w:lineRule="auto"/>
        <w:rPr/>
      </w:pPr>
      <w:r w:rsidDel="00000000" w:rsidR="00000000" w:rsidRPr="00000000">
        <w:rPr>
          <w:rFonts w:ascii="Calibri" w:cs="Calibri" w:eastAsia="Calibri" w:hAnsi="Calibri"/>
          <w:b w:val="1"/>
          <w:bCs w:val="1"/>
          <w:color w:val="1e1245"/>
          <w:sz w:val="24"/>
          <w:szCs w:val="24"/>
          <w:rtl w:val="0"/>
        </w:rPr>
        <w:t xml:space="preserve">Band 2 — Mid</w:t>
      </w:r>
      <w:r w:rsidDel="00000000" w:rsidR="00000000" w:rsidRPr="00000000">
        <w:rPr>
          <w:rtl w:val="0"/>
        </w:rPr>
      </w:r>
    </w:p>
    <w:p w:rsidR="00000000" w:rsidDel="00000000" w:rsidP="00000000" w:rsidRDefault="00000000" w:rsidRPr="00000000" w14:paraId="00000039">
      <w:pPr>
        <w:spacing w:after="0" w:before="40" w:lineRule="auto"/>
        <w:rPr/>
      </w:pPr>
      <w:r w:rsidDel="00000000" w:rsidR="00000000" w:rsidRPr="00000000">
        <w:rPr>
          <w:rtl w:val="0"/>
        </w:rPr>
      </w:r>
    </w:p>
    <w:tbl>
      <w:tblPr>
        <w:tblStyle w:val="Table3"/>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160"/>
        <w:gridCol w:w="4800"/>
        <w:tblGridChange w:id="0">
          <w:tblGrid>
            <w:gridCol w:w="2400"/>
            <w:gridCol w:w="2160"/>
            <w:gridCol w:w="4800"/>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ede8f7" w:val="clear"/>
            <w:tcMar>
              <w:top w:w="80.0" w:type="dxa"/>
              <w:left w:w="120.0" w:type="dxa"/>
              <w:bottom w:w="80.0" w:type="dxa"/>
              <w:right w:w="120.0" w:type="dxa"/>
            </w:tcMar>
          </w:tcPr>
          <w:p w:rsidR="00000000" w:rsidDel="00000000" w:rsidP="00000000" w:rsidRDefault="00000000" w:rsidRPr="00000000" w14:paraId="0000003A">
            <w:pPr>
              <w:rPr/>
            </w:pPr>
            <w:r w:rsidDel="00000000" w:rsidR="00000000" w:rsidRPr="00000000">
              <w:rPr>
                <w:rFonts w:ascii="Calibri" w:cs="Calibri" w:eastAsia="Calibri" w:hAnsi="Calibri"/>
                <w:b w:val="1"/>
                <w:bCs w:val="1"/>
                <w:color w:val="1e1245"/>
                <w:sz w:val="20"/>
                <w:szCs w:val="20"/>
                <w:rtl w:val="0"/>
              </w:rPr>
              <w:t xml:space="preserve">Parameter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de8f7" w:val="clear"/>
            <w:tcMar>
              <w:top w:w="80.0" w:type="dxa"/>
              <w:left w:w="120.0" w:type="dxa"/>
              <w:bottom w:w="80.0" w:type="dxa"/>
              <w:right w:w="120.0" w:type="dxa"/>
            </w:tcMar>
          </w:tcPr>
          <w:p w:rsidR="00000000" w:rsidDel="00000000" w:rsidP="00000000" w:rsidRDefault="00000000" w:rsidRPr="00000000" w14:paraId="0000003B">
            <w:pPr>
              <w:rPr/>
            </w:pPr>
            <w:r w:rsidDel="00000000" w:rsidR="00000000" w:rsidRPr="00000000">
              <w:rPr>
                <w:rFonts w:ascii="Calibri" w:cs="Calibri" w:eastAsia="Calibri" w:hAnsi="Calibri"/>
                <w:b w:val="1"/>
                <w:bCs w:val="1"/>
                <w:color w:val="1e1245"/>
                <w:sz w:val="20"/>
                <w:szCs w:val="20"/>
                <w:rtl w:val="0"/>
              </w:rPr>
              <w:t xml:space="preserve">Value / Range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de8f7" w:val="clear"/>
            <w:tcMar>
              <w:top w:w="80.0" w:type="dxa"/>
              <w:left w:w="120.0" w:type="dxa"/>
              <w:bottom w:w="80.0" w:type="dxa"/>
              <w:right w:w="120.0" w:type="dxa"/>
            </w:tcMar>
          </w:tcPr>
          <w:p w:rsidR="00000000" w:rsidDel="00000000" w:rsidP="00000000" w:rsidRDefault="00000000" w:rsidRPr="00000000" w14:paraId="0000003C">
            <w:pPr>
              <w:rPr/>
            </w:pPr>
            <w:r w:rsidDel="00000000" w:rsidR="00000000" w:rsidRPr="00000000">
              <w:rPr>
                <w:rFonts w:ascii="Calibri" w:cs="Calibri" w:eastAsia="Calibri" w:hAnsi="Calibri"/>
                <w:b w:val="1"/>
                <w:bCs w:val="1"/>
                <w:color w:val="1e1245"/>
                <w:sz w:val="20"/>
                <w:szCs w:val="20"/>
                <w:rtl w:val="0"/>
              </w:rPr>
              <w:t xml:space="preserve">Description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3D">
            <w:pPr>
              <w:rPr/>
            </w:pPr>
            <w:r w:rsidDel="00000000" w:rsidR="00000000" w:rsidRPr="00000000">
              <w:rPr>
                <w:rFonts w:ascii="Calibri" w:cs="Calibri" w:eastAsia="Calibri" w:hAnsi="Calibri"/>
                <w:b w:val="1"/>
                <w:bCs w:val="1"/>
                <w:color w:val="5c3d9e"/>
                <w:sz w:val="20"/>
                <w:szCs w:val="20"/>
                <w:rtl w:val="0"/>
              </w:rPr>
              <w:t xml:space="preserve">Band 2 – Gain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3E">
            <w:pPr>
              <w:rPr/>
            </w:pPr>
            <w:r w:rsidDel="00000000" w:rsidR="00000000" w:rsidRPr="00000000">
              <w:rPr>
                <w:rFonts w:ascii="Calibri" w:cs="Calibri" w:eastAsia="Calibri" w:hAnsi="Calibri"/>
                <w:b w:val="0"/>
                <w:bCs w:val="0"/>
                <w:color w:val="666666"/>
                <w:sz w:val="20"/>
                <w:szCs w:val="20"/>
                <w:rtl w:val="0"/>
              </w:rPr>
              <w:t xml:space="preserve">−18 dB – +18 dB</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3F">
            <w:pPr>
              <w:rPr/>
            </w:pPr>
            <w:r w:rsidDel="00000000" w:rsidR="00000000" w:rsidRPr="00000000">
              <w:rPr>
                <w:rFonts w:ascii="Calibri" w:cs="Calibri" w:eastAsia="Calibri" w:hAnsi="Calibri"/>
                <w:b w:val="0"/>
                <w:bCs w:val="0"/>
                <w:color w:val="1a1a1a"/>
                <w:sz w:val="20"/>
                <w:szCs w:val="20"/>
                <w:rtl w:val="0"/>
              </w:rPr>
              <w:t xml:space="preserve">Sets the amount of boost or cut applied at the selected frequency.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40">
            <w:pPr>
              <w:rPr/>
            </w:pPr>
            <w:r w:rsidDel="00000000" w:rsidR="00000000" w:rsidRPr="00000000">
              <w:rPr>
                <w:rFonts w:ascii="Calibri" w:cs="Calibri" w:eastAsia="Calibri" w:hAnsi="Calibri"/>
                <w:b w:val="1"/>
                <w:bCs w:val="1"/>
                <w:color w:val="5c3d9e"/>
                <w:sz w:val="20"/>
                <w:szCs w:val="20"/>
                <w:rtl w:val="0"/>
              </w:rPr>
              <w:t xml:space="preserve">Band 2 – Hz</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41">
            <w:pPr>
              <w:rPr/>
            </w:pPr>
            <w:r w:rsidDel="00000000" w:rsidR="00000000" w:rsidRPr="00000000">
              <w:rPr>
                <w:rFonts w:ascii="Calibri" w:cs="Calibri" w:eastAsia="Calibri" w:hAnsi="Calibri"/>
                <w:b w:val="0"/>
                <w:bCs w:val="0"/>
                <w:color w:val="666666"/>
                <w:sz w:val="20"/>
                <w:szCs w:val="20"/>
                <w:rtl w:val="0"/>
              </w:rPr>
              <w:t xml:space="preserve">20 Hz – 20,000 Hz</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42">
            <w:pPr>
              <w:rPr/>
            </w:pPr>
            <w:r w:rsidDel="00000000" w:rsidR="00000000" w:rsidRPr="00000000">
              <w:rPr>
                <w:rFonts w:ascii="Calibri" w:cs="Calibri" w:eastAsia="Calibri" w:hAnsi="Calibri"/>
                <w:b w:val="0"/>
                <w:bCs w:val="0"/>
                <w:color w:val="1a1a1a"/>
                <w:sz w:val="20"/>
                <w:szCs w:val="20"/>
                <w:rtl w:val="0"/>
              </w:rPr>
              <w:t xml:space="preserve">Sets the centre frequency of Band 2. Typically used in the mid-frequency range.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43">
            <w:pPr>
              <w:rPr/>
            </w:pPr>
            <w:r w:rsidDel="00000000" w:rsidR="00000000" w:rsidRPr="00000000">
              <w:rPr>
                <w:rFonts w:ascii="Calibri" w:cs="Calibri" w:eastAsia="Calibri" w:hAnsi="Calibri"/>
                <w:b w:val="1"/>
                <w:bCs w:val="1"/>
                <w:color w:val="5c3d9e"/>
                <w:sz w:val="20"/>
                <w:szCs w:val="20"/>
                <w:rtl w:val="0"/>
              </w:rPr>
              <w:t xml:space="preserve">Band 2 – Bandwidth</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44">
            <w:pPr>
              <w:rPr/>
            </w:pPr>
            <w:r w:rsidDel="00000000" w:rsidR="00000000" w:rsidRPr="00000000">
              <w:rPr>
                <w:rFonts w:ascii="Calibri" w:cs="Calibri" w:eastAsia="Calibri" w:hAnsi="Calibri"/>
                <w:b w:val="0"/>
                <w:bCs w:val="0"/>
                <w:color w:val="666666"/>
                <w:sz w:val="20"/>
                <w:szCs w:val="20"/>
                <w:rtl w:val="0"/>
              </w:rPr>
              <w:t xml:space="preserve">Variable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45">
            <w:pPr>
              <w:rPr/>
            </w:pPr>
            <w:r w:rsidDel="00000000" w:rsidR="00000000" w:rsidRPr="00000000">
              <w:rPr>
                <w:rFonts w:ascii="Calibri" w:cs="Calibri" w:eastAsia="Calibri" w:hAnsi="Calibri"/>
                <w:b w:val="0"/>
                <w:bCs w:val="0"/>
                <w:color w:val="1a1a1a"/>
                <w:sz w:val="20"/>
                <w:szCs w:val="20"/>
                <w:rtl w:val="0"/>
              </w:rPr>
              <w:t xml:space="preserve">Controls the width of the frequency band affected by the gain adjustment.</w:t>
            </w:r>
            <w:r w:rsidDel="00000000" w:rsidR="00000000" w:rsidRPr="00000000">
              <w:rPr>
                <w:rtl w:val="0"/>
              </w:rPr>
            </w:r>
          </w:p>
        </w:tc>
      </w:tr>
    </w:tbl>
    <w:p w:rsidR="00000000" w:rsidDel="00000000" w:rsidP="00000000" w:rsidRDefault="00000000" w:rsidRPr="00000000" w14:paraId="00000046">
      <w:pPr>
        <w:spacing w:after="0" w:before="100" w:lineRule="auto"/>
        <w:rPr/>
      </w:pPr>
      <w:r w:rsidDel="00000000" w:rsidR="00000000" w:rsidRPr="00000000">
        <w:rPr>
          <w:rtl w:val="0"/>
        </w:rPr>
      </w:r>
    </w:p>
    <w:p w:rsidR="00000000" w:rsidDel="00000000" w:rsidP="00000000" w:rsidRDefault="00000000" w:rsidRPr="00000000" w14:paraId="00000047">
      <w:pPr>
        <w:pStyle w:val="Heading3"/>
        <w:spacing w:after="60" w:before="160" w:lineRule="auto"/>
        <w:rPr/>
      </w:pPr>
      <w:r w:rsidDel="00000000" w:rsidR="00000000" w:rsidRPr="00000000">
        <w:rPr>
          <w:rFonts w:ascii="Calibri" w:cs="Calibri" w:eastAsia="Calibri" w:hAnsi="Calibri"/>
          <w:b w:val="1"/>
          <w:bCs w:val="1"/>
          <w:color w:val="1e1245"/>
          <w:sz w:val="24"/>
          <w:szCs w:val="24"/>
          <w:rtl w:val="0"/>
        </w:rPr>
        <w:t xml:space="preserve">Band 3 — High</w:t>
      </w:r>
      <w:r w:rsidDel="00000000" w:rsidR="00000000" w:rsidRPr="00000000">
        <w:rPr>
          <w:rtl w:val="0"/>
        </w:rPr>
      </w:r>
    </w:p>
    <w:p w:rsidR="00000000" w:rsidDel="00000000" w:rsidP="00000000" w:rsidRDefault="00000000" w:rsidRPr="00000000" w14:paraId="00000048">
      <w:pPr>
        <w:spacing w:after="0" w:before="40" w:lineRule="auto"/>
        <w:rPr/>
      </w:pPr>
      <w:r w:rsidDel="00000000" w:rsidR="00000000" w:rsidRPr="00000000">
        <w:rPr>
          <w:rtl w:val="0"/>
        </w:rPr>
      </w:r>
    </w:p>
    <w:tbl>
      <w:tblPr>
        <w:tblStyle w:val="Table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160"/>
        <w:gridCol w:w="4800"/>
        <w:tblGridChange w:id="0">
          <w:tblGrid>
            <w:gridCol w:w="2400"/>
            <w:gridCol w:w="2160"/>
            <w:gridCol w:w="4800"/>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ede8f7" w:val="clear"/>
            <w:tcMar>
              <w:top w:w="80.0" w:type="dxa"/>
              <w:left w:w="120.0" w:type="dxa"/>
              <w:bottom w:w="80.0" w:type="dxa"/>
              <w:right w:w="120.0" w:type="dxa"/>
            </w:tcMar>
          </w:tcPr>
          <w:p w:rsidR="00000000" w:rsidDel="00000000" w:rsidP="00000000" w:rsidRDefault="00000000" w:rsidRPr="00000000" w14:paraId="00000049">
            <w:pPr>
              <w:rPr/>
            </w:pPr>
            <w:r w:rsidDel="00000000" w:rsidR="00000000" w:rsidRPr="00000000">
              <w:rPr>
                <w:rFonts w:ascii="Calibri" w:cs="Calibri" w:eastAsia="Calibri" w:hAnsi="Calibri"/>
                <w:b w:val="1"/>
                <w:bCs w:val="1"/>
                <w:color w:val="1e1245"/>
                <w:sz w:val="20"/>
                <w:szCs w:val="20"/>
                <w:rtl w:val="0"/>
              </w:rPr>
              <w:t xml:space="preserve">Parameter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de8f7" w:val="clear"/>
            <w:tcMar>
              <w:top w:w="80.0" w:type="dxa"/>
              <w:left w:w="120.0" w:type="dxa"/>
              <w:bottom w:w="80.0" w:type="dxa"/>
              <w:right w:w="120.0" w:type="dxa"/>
            </w:tcMar>
          </w:tcPr>
          <w:p w:rsidR="00000000" w:rsidDel="00000000" w:rsidP="00000000" w:rsidRDefault="00000000" w:rsidRPr="00000000" w14:paraId="0000004A">
            <w:pPr>
              <w:rPr/>
            </w:pPr>
            <w:r w:rsidDel="00000000" w:rsidR="00000000" w:rsidRPr="00000000">
              <w:rPr>
                <w:rFonts w:ascii="Calibri" w:cs="Calibri" w:eastAsia="Calibri" w:hAnsi="Calibri"/>
                <w:b w:val="1"/>
                <w:bCs w:val="1"/>
                <w:color w:val="1e1245"/>
                <w:sz w:val="20"/>
                <w:szCs w:val="20"/>
                <w:rtl w:val="0"/>
              </w:rPr>
              <w:t xml:space="preserve">Value / Range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de8f7" w:val="clear"/>
            <w:tcMar>
              <w:top w:w="80.0" w:type="dxa"/>
              <w:left w:w="120.0" w:type="dxa"/>
              <w:bottom w:w="80.0" w:type="dxa"/>
              <w:right w:w="120.0" w:type="dxa"/>
            </w:tcMar>
          </w:tcPr>
          <w:p w:rsidR="00000000" w:rsidDel="00000000" w:rsidP="00000000" w:rsidRDefault="00000000" w:rsidRPr="00000000" w14:paraId="0000004B">
            <w:pPr>
              <w:rPr/>
            </w:pPr>
            <w:r w:rsidDel="00000000" w:rsidR="00000000" w:rsidRPr="00000000">
              <w:rPr>
                <w:rFonts w:ascii="Calibri" w:cs="Calibri" w:eastAsia="Calibri" w:hAnsi="Calibri"/>
                <w:b w:val="1"/>
                <w:bCs w:val="1"/>
                <w:color w:val="1e1245"/>
                <w:sz w:val="20"/>
                <w:szCs w:val="20"/>
                <w:rtl w:val="0"/>
              </w:rPr>
              <w:t xml:space="preserve">Description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4C">
            <w:pPr>
              <w:rPr/>
            </w:pPr>
            <w:r w:rsidDel="00000000" w:rsidR="00000000" w:rsidRPr="00000000">
              <w:rPr>
                <w:rFonts w:ascii="Calibri" w:cs="Calibri" w:eastAsia="Calibri" w:hAnsi="Calibri"/>
                <w:b w:val="1"/>
                <w:bCs w:val="1"/>
                <w:color w:val="5c3d9e"/>
                <w:sz w:val="20"/>
                <w:szCs w:val="20"/>
                <w:rtl w:val="0"/>
              </w:rPr>
              <w:t xml:space="preserve">Band 3 – Gain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4D">
            <w:pPr>
              <w:rPr/>
            </w:pPr>
            <w:r w:rsidDel="00000000" w:rsidR="00000000" w:rsidRPr="00000000">
              <w:rPr>
                <w:rFonts w:ascii="Calibri" w:cs="Calibri" w:eastAsia="Calibri" w:hAnsi="Calibri"/>
                <w:b w:val="0"/>
                <w:bCs w:val="0"/>
                <w:color w:val="666666"/>
                <w:sz w:val="20"/>
                <w:szCs w:val="20"/>
                <w:rtl w:val="0"/>
              </w:rPr>
              <w:t xml:space="preserve">−18 dB – +18 dB</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4E">
            <w:pPr>
              <w:rPr/>
            </w:pPr>
            <w:r w:rsidDel="00000000" w:rsidR="00000000" w:rsidRPr="00000000">
              <w:rPr>
                <w:rFonts w:ascii="Calibri" w:cs="Calibri" w:eastAsia="Calibri" w:hAnsi="Calibri"/>
                <w:b w:val="0"/>
                <w:bCs w:val="0"/>
                <w:color w:val="1a1a1a"/>
                <w:sz w:val="20"/>
                <w:szCs w:val="20"/>
                <w:rtl w:val="0"/>
              </w:rPr>
              <w:t xml:space="preserve">Sets the amount of boost or cut applied at the selected frequency.</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4F">
            <w:pPr>
              <w:rPr/>
            </w:pPr>
            <w:r w:rsidDel="00000000" w:rsidR="00000000" w:rsidRPr="00000000">
              <w:rPr>
                <w:rFonts w:ascii="Calibri" w:cs="Calibri" w:eastAsia="Calibri" w:hAnsi="Calibri"/>
                <w:b w:val="1"/>
                <w:bCs w:val="1"/>
                <w:color w:val="5c3d9e"/>
                <w:sz w:val="20"/>
                <w:szCs w:val="20"/>
                <w:rtl w:val="0"/>
              </w:rPr>
              <w:t xml:space="preserve">Band 3 – Hz</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0">
            <w:pPr>
              <w:rPr/>
            </w:pPr>
            <w:r w:rsidDel="00000000" w:rsidR="00000000" w:rsidRPr="00000000">
              <w:rPr>
                <w:rFonts w:ascii="Calibri" w:cs="Calibri" w:eastAsia="Calibri" w:hAnsi="Calibri"/>
                <w:b w:val="0"/>
                <w:bCs w:val="0"/>
                <w:color w:val="666666"/>
                <w:sz w:val="20"/>
                <w:szCs w:val="20"/>
                <w:rtl w:val="0"/>
              </w:rPr>
              <w:t xml:space="preserve">20 Hz – 20,000 Hz</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1">
            <w:pPr>
              <w:rPr/>
            </w:pPr>
            <w:r w:rsidDel="00000000" w:rsidR="00000000" w:rsidRPr="00000000">
              <w:rPr>
                <w:rFonts w:ascii="Calibri" w:cs="Calibri" w:eastAsia="Calibri" w:hAnsi="Calibri"/>
                <w:b w:val="0"/>
                <w:bCs w:val="0"/>
                <w:color w:val="1a1a1a"/>
                <w:sz w:val="20"/>
                <w:szCs w:val="20"/>
                <w:rtl w:val="0"/>
              </w:rPr>
              <w:t xml:space="preserve">Sets the centre frequency of Band 3. Typically used in the high-frequency range.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2">
            <w:pPr>
              <w:rPr/>
            </w:pPr>
            <w:r w:rsidDel="00000000" w:rsidR="00000000" w:rsidRPr="00000000">
              <w:rPr>
                <w:rFonts w:ascii="Calibri" w:cs="Calibri" w:eastAsia="Calibri" w:hAnsi="Calibri"/>
                <w:b w:val="1"/>
                <w:bCs w:val="1"/>
                <w:color w:val="5c3d9e"/>
                <w:sz w:val="20"/>
                <w:szCs w:val="20"/>
                <w:rtl w:val="0"/>
              </w:rPr>
              <w:t xml:space="preserve">Band 3 – Bandwidth</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3">
            <w:pPr>
              <w:rPr/>
            </w:pPr>
            <w:r w:rsidDel="00000000" w:rsidR="00000000" w:rsidRPr="00000000">
              <w:rPr>
                <w:rFonts w:ascii="Calibri" w:cs="Calibri" w:eastAsia="Calibri" w:hAnsi="Calibri"/>
                <w:b w:val="0"/>
                <w:bCs w:val="0"/>
                <w:color w:val="666666"/>
                <w:sz w:val="20"/>
                <w:szCs w:val="20"/>
                <w:rtl w:val="0"/>
              </w:rPr>
              <w:t xml:space="preserve">Variable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4">
            <w:pPr>
              <w:rPr/>
            </w:pPr>
            <w:r w:rsidDel="00000000" w:rsidR="00000000" w:rsidRPr="00000000">
              <w:rPr>
                <w:rFonts w:ascii="Calibri" w:cs="Calibri" w:eastAsia="Calibri" w:hAnsi="Calibri"/>
                <w:b w:val="0"/>
                <w:bCs w:val="0"/>
                <w:color w:val="1a1a1a"/>
                <w:sz w:val="20"/>
                <w:szCs w:val="20"/>
                <w:rtl w:val="0"/>
              </w:rPr>
              <w:t xml:space="preserve">Controls the width of the frequency band affected by the gain adjustment.</w:t>
            </w:r>
            <w:r w:rsidDel="00000000" w:rsidR="00000000" w:rsidRPr="00000000">
              <w:rPr>
                <w:rtl w:val="0"/>
              </w:rPr>
            </w:r>
          </w:p>
        </w:tc>
      </w:tr>
    </w:tbl>
    <w:p w:rsidR="00000000" w:rsidDel="00000000" w:rsidP="00000000" w:rsidRDefault="00000000" w:rsidRPr="00000000" w14:paraId="00000055">
      <w:pPr>
        <w:spacing w:after="0" w:before="120" w:lineRule="auto"/>
        <w:rPr/>
      </w:pPr>
      <w:r w:rsidDel="00000000" w:rsidR="00000000" w:rsidRPr="00000000">
        <w:rPr>
          <w:rtl w:val="0"/>
        </w:rPr>
      </w:r>
    </w:p>
    <w:p w:rsidR="00000000" w:rsidDel="00000000" w:rsidP="00000000" w:rsidRDefault="00000000" w:rsidRPr="00000000" w14:paraId="00000056">
      <w:pPr>
        <w:pStyle w:val="Heading2"/>
        <w:spacing w:after="80" w:before="240" w:lineRule="auto"/>
        <w:rPr/>
      </w:pPr>
      <w:r w:rsidDel="00000000" w:rsidR="00000000" w:rsidRPr="00000000">
        <w:rPr>
          <w:rFonts w:ascii="Calibri" w:cs="Calibri" w:eastAsia="Calibri" w:hAnsi="Calibri"/>
          <w:b w:val="1"/>
          <w:bCs w:val="1"/>
          <w:color w:val="5c3d9e"/>
          <w:sz w:val="28"/>
          <w:szCs w:val="28"/>
          <w:rtl w:val="0"/>
        </w:rPr>
        <w:t xml:space="preserve">Global Controls</w:t>
      </w:r>
      <w:r w:rsidDel="00000000" w:rsidR="00000000" w:rsidRPr="00000000">
        <w:rPr>
          <w:rtl w:val="0"/>
        </w:rPr>
      </w:r>
    </w:p>
    <w:p w:rsidR="00000000" w:rsidDel="00000000" w:rsidP="00000000" w:rsidRDefault="00000000" w:rsidRPr="00000000" w14:paraId="00000057">
      <w:pPr>
        <w:spacing w:after="0" w:before="60" w:lineRule="auto"/>
        <w:rPr/>
      </w:pPr>
      <w:r w:rsidDel="00000000" w:rsidR="00000000" w:rsidRPr="00000000">
        <w:rPr>
          <w:rtl w:val="0"/>
        </w:rPr>
      </w:r>
    </w:p>
    <w:tbl>
      <w:tblPr>
        <w:tblStyle w:val="Table5"/>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2160"/>
        <w:gridCol w:w="4800"/>
        <w:tblGridChange w:id="0">
          <w:tblGrid>
            <w:gridCol w:w="2400"/>
            <w:gridCol w:w="2160"/>
            <w:gridCol w:w="4800"/>
          </w:tblGrid>
        </w:tblGridChange>
      </w:tblGrid>
      <w:tr>
        <w:trPr>
          <w:cantSplit w:val="0"/>
          <w:tblHeader w:val="1"/>
        </w:trPr>
        <w:tc>
          <w:tcPr>
            <w:tcBorders>
              <w:top w:color="cccccc" w:space="0" w:sz="4" w:val="single"/>
              <w:left w:color="cccccc" w:space="0" w:sz="4" w:val="single"/>
              <w:bottom w:color="cccccc" w:space="0" w:sz="4" w:val="single"/>
              <w:right w:color="cccccc" w:space="0" w:sz="4" w:val="single"/>
            </w:tcBorders>
            <w:shd w:fill="ede8f7" w:val="clear"/>
            <w:tcMar>
              <w:top w:w="80.0" w:type="dxa"/>
              <w:left w:w="120.0" w:type="dxa"/>
              <w:bottom w:w="80.0" w:type="dxa"/>
              <w:right w:w="120.0" w:type="dxa"/>
            </w:tcMar>
          </w:tcPr>
          <w:p w:rsidR="00000000" w:rsidDel="00000000" w:rsidP="00000000" w:rsidRDefault="00000000" w:rsidRPr="00000000" w14:paraId="00000058">
            <w:pPr>
              <w:rPr/>
            </w:pPr>
            <w:r w:rsidDel="00000000" w:rsidR="00000000" w:rsidRPr="00000000">
              <w:rPr>
                <w:rFonts w:ascii="Calibri" w:cs="Calibri" w:eastAsia="Calibri" w:hAnsi="Calibri"/>
                <w:b w:val="1"/>
                <w:bCs w:val="1"/>
                <w:color w:val="1e1245"/>
                <w:sz w:val="20"/>
                <w:szCs w:val="20"/>
                <w:rtl w:val="0"/>
              </w:rPr>
              <w:t xml:space="preserve">Parameter</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de8f7" w:val="clear"/>
            <w:tcMar>
              <w:top w:w="80.0" w:type="dxa"/>
              <w:left w:w="120.0" w:type="dxa"/>
              <w:bottom w:w="80.0" w:type="dxa"/>
              <w:right w:w="120.0" w:type="dxa"/>
            </w:tcMar>
          </w:tcPr>
          <w:p w:rsidR="00000000" w:rsidDel="00000000" w:rsidP="00000000" w:rsidRDefault="00000000" w:rsidRPr="00000000" w14:paraId="00000059">
            <w:pPr>
              <w:rPr/>
            </w:pPr>
            <w:r w:rsidDel="00000000" w:rsidR="00000000" w:rsidRPr="00000000">
              <w:rPr>
                <w:rFonts w:ascii="Calibri" w:cs="Calibri" w:eastAsia="Calibri" w:hAnsi="Calibri"/>
                <w:b w:val="1"/>
                <w:bCs w:val="1"/>
                <w:color w:val="1e1245"/>
                <w:sz w:val="20"/>
                <w:szCs w:val="20"/>
                <w:rtl w:val="0"/>
              </w:rPr>
              <w:t xml:space="preserve">Value / Range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de8f7" w:val="clear"/>
            <w:tcMar>
              <w:top w:w="80.0" w:type="dxa"/>
              <w:left w:w="120.0" w:type="dxa"/>
              <w:bottom w:w="80.0" w:type="dxa"/>
              <w:right w:w="120.0" w:type="dxa"/>
            </w:tcMar>
          </w:tcPr>
          <w:p w:rsidR="00000000" w:rsidDel="00000000" w:rsidP="00000000" w:rsidRDefault="00000000" w:rsidRPr="00000000" w14:paraId="0000005A">
            <w:pPr>
              <w:rPr/>
            </w:pPr>
            <w:r w:rsidDel="00000000" w:rsidR="00000000" w:rsidRPr="00000000">
              <w:rPr>
                <w:rFonts w:ascii="Calibri" w:cs="Calibri" w:eastAsia="Calibri" w:hAnsi="Calibri"/>
                <w:b w:val="1"/>
                <w:bCs w:val="1"/>
                <w:color w:val="1e1245"/>
                <w:sz w:val="20"/>
                <w:szCs w:val="20"/>
                <w:rtl w:val="0"/>
              </w:rPr>
              <w:t xml:space="preserve">Description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B">
            <w:pPr>
              <w:rPr/>
            </w:pPr>
            <w:r w:rsidDel="00000000" w:rsidR="00000000" w:rsidRPr="00000000">
              <w:rPr>
                <w:rFonts w:ascii="Calibri" w:cs="Calibri" w:eastAsia="Calibri" w:hAnsi="Calibri"/>
                <w:b w:val="1"/>
                <w:bCs w:val="1"/>
                <w:color w:val="5c3d9e"/>
                <w:sz w:val="20"/>
                <w:szCs w:val="20"/>
                <w:rtl w:val="0"/>
              </w:rPr>
              <w:t xml:space="preserve">Output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C">
            <w:pPr>
              <w:rPr/>
            </w:pPr>
            <w:r w:rsidDel="00000000" w:rsidR="00000000" w:rsidRPr="00000000">
              <w:rPr>
                <w:rFonts w:ascii="Calibri" w:cs="Calibri" w:eastAsia="Calibri" w:hAnsi="Calibri"/>
                <w:b w:val="0"/>
                <w:bCs w:val="0"/>
                <w:color w:val="666666"/>
                <w:sz w:val="20"/>
                <w:szCs w:val="20"/>
                <w:rtl w:val="0"/>
              </w:rPr>
              <w:t xml:space="preserve">Variable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D">
            <w:pPr>
              <w:rPr/>
            </w:pPr>
            <w:r w:rsidDel="00000000" w:rsidR="00000000" w:rsidRPr="00000000">
              <w:rPr>
                <w:rFonts w:ascii="Calibri" w:cs="Calibri" w:eastAsia="Calibri" w:hAnsi="Calibri"/>
                <w:b w:val="0"/>
                <w:bCs w:val="0"/>
                <w:color w:val="1a1a1a"/>
                <w:sz w:val="20"/>
                <w:szCs w:val="20"/>
                <w:rtl w:val="0"/>
              </w:rPr>
              <w:t xml:space="preserve">Sets the output gain of the plug-in. Use this to compensate for level changes introduced by EQ adjustments before the signal reaches the next stage in the chain.</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E">
            <w:pPr>
              <w:rPr/>
            </w:pPr>
            <w:r w:rsidDel="00000000" w:rsidR="00000000" w:rsidRPr="00000000">
              <w:rPr>
                <w:rFonts w:ascii="Calibri" w:cs="Calibri" w:eastAsia="Calibri" w:hAnsi="Calibri"/>
                <w:b w:val="1"/>
                <w:bCs w:val="1"/>
                <w:color w:val="5c3d9e"/>
                <w:sz w:val="20"/>
                <w:szCs w:val="20"/>
                <w:rtl w:val="0"/>
              </w:rPr>
              <w:t xml:space="preserve">On/Off</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5F">
            <w:pPr>
              <w:rPr/>
            </w:pPr>
            <w:r w:rsidDel="00000000" w:rsidR="00000000" w:rsidRPr="00000000">
              <w:rPr>
                <w:rFonts w:ascii="Calibri" w:cs="Calibri" w:eastAsia="Calibri" w:hAnsi="Calibri"/>
                <w:b w:val="0"/>
                <w:bCs w:val="0"/>
                <w:color w:val="666666"/>
                <w:sz w:val="20"/>
                <w:szCs w:val="20"/>
                <w:rtl w:val="0"/>
              </w:rPr>
              <w:t xml:space="preserve">On / Off</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80.0" w:type="dxa"/>
              <w:left w:w="120.0" w:type="dxa"/>
              <w:bottom w:w="80.0" w:type="dxa"/>
              <w:right w:w="120.0" w:type="dxa"/>
            </w:tcMar>
          </w:tcPr>
          <w:p w:rsidR="00000000" w:rsidDel="00000000" w:rsidP="00000000" w:rsidRDefault="00000000" w:rsidRPr="00000000" w14:paraId="00000060">
            <w:pPr>
              <w:rPr/>
            </w:pPr>
            <w:r w:rsidDel="00000000" w:rsidR="00000000" w:rsidRPr="00000000">
              <w:rPr>
                <w:rFonts w:ascii="Calibri" w:cs="Calibri" w:eastAsia="Calibri" w:hAnsi="Calibri"/>
                <w:b w:val="0"/>
                <w:bCs w:val="0"/>
                <w:color w:val="1a1a1a"/>
                <w:sz w:val="20"/>
                <w:szCs w:val="20"/>
                <w:rtl w:val="0"/>
              </w:rPr>
              <w:t xml:space="preserve">Enables or bypasses the entire plug-in. When off, the input signal passes through unaffected. Use this for direct A/B comparison against the unprocessed signal.</w:t>
            </w:r>
            <w:r w:rsidDel="00000000" w:rsidR="00000000" w:rsidRPr="00000000">
              <w:rPr>
                <w:rtl w:val="0"/>
              </w:rPr>
            </w:r>
          </w:p>
        </w:tc>
      </w:tr>
    </w:tbl>
    <w:p w:rsidR="00000000" w:rsidDel="00000000" w:rsidP="00000000" w:rsidRDefault="00000000" w:rsidRPr="00000000" w14:paraId="00000061">
      <w:pPr>
        <w:spacing w:after="0" w:before="160" w:lineRule="auto"/>
        <w:rPr/>
      </w:pPr>
      <w:r w:rsidDel="00000000" w:rsidR="00000000" w:rsidRPr="00000000">
        <w:rPr>
          <w:rtl w:val="0"/>
        </w:rPr>
      </w:r>
    </w:p>
    <w:p w:rsidR="00000000" w:rsidDel="00000000" w:rsidP="00000000" w:rsidRDefault="00000000" w:rsidRPr="00000000" w14:paraId="00000062">
      <w:pPr>
        <w:pStyle w:val="Heading1"/>
        <w:spacing w:after="120" w:before="360" w:lineRule="auto"/>
        <w:rPr/>
      </w:pPr>
      <w:r w:rsidDel="00000000" w:rsidR="00000000" w:rsidRPr="00000000">
        <w:rPr>
          <w:rFonts w:ascii="Calibri" w:cs="Calibri" w:eastAsia="Calibri" w:hAnsi="Calibri"/>
          <w:b w:val="1"/>
          <w:bCs w:val="1"/>
          <w:color w:val="1e1245"/>
          <w:sz w:val="36"/>
          <w:szCs w:val="36"/>
          <w:rtl w:val="0"/>
        </w:rPr>
        <w:t xml:space="preserve">Tips &amp; Best </w:t>
      </w:r>
      <w:sdt>
        <w:sdtPr>
          <w:id w:val="-900459523"/>
          <w:tag w:val="goog_rdk_0"/>
        </w:sdtPr>
        <w:sdtContent>
          <w:commentRangeStart w:id="0"/>
        </w:sdtContent>
      </w:sdt>
      <w:r w:rsidDel="00000000" w:rsidR="00000000" w:rsidRPr="00000000">
        <w:rPr>
          <w:rFonts w:ascii="Calibri" w:cs="Calibri" w:eastAsia="Calibri" w:hAnsi="Calibri"/>
          <w:b w:val="1"/>
          <w:bCs w:val="1"/>
          <w:color w:val="1e1245"/>
          <w:sz w:val="36"/>
          <w:szCs w:val="36"/>
          <w:rtl w:val="0"/>
        </w:rPr>
        <w:t xml:space="preserve">Practices</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63">
      <w:pPr>
        <w:spacing w:after="0" w:before="40" w:lineRule="auto"/>
        <w:rPr/>
      </w:pPr>
      <w:r w:rsidDel="00000000" w:rsidR="00000000" w:rsidRPr="00000000">
        <w:rPr>
          <w:rtl w:val="0"/>
        </w:rPr>
      </w:r>
    </w:p>
    <w:p w:rsidR="00000000" w:rsidDel="00000000" w:rsidP="00000000" w:rsidRDefault="00000000" w:rsidRPr="00000000" w14:paraId="00000064">
      <w:pPr>
        <w:pStyle w:val="Heading3"/>
        <w:spacing w:after="60" w:before="160" w:lineRule="auto"/>
        <w:jc w:val="both"/>
        <w:rPr/>
      </w:pPr>
      <w:r w:rsidDel="00000000" w:rsidR="00000000" w:rsidRPr="00000000">
        <w:rPr>
          <w:rFonts w:ascii="Calibri" w:cs="Calibri" w:eastAsia="Calibri" w:hAnsi="Calibri"/>
          <w:b w:val="1"/>
          <w:bCs w:val="1"/>
          <w:color w:val="1e1245"/>
          <w:sz w:val="24"/>
          <w:szCs w:val="24"/>
          <w:rtl w:val="0"/>
        </w:rPr>
        <w:t xml:space="preserve">Working With the Parallel Character</w:t>
      </w:r>
      <w:r w:rsidDel="00000000" w:rsidR="00000000" w:rsidRPr="00000000">
        <w:rPr>
          <w:rtl w:val="0"/>
        </w:rPr>
      </w:r>
    </w:p>
    <w:p w:rsidR="00000000" w:rsidDel="00000000" w:rsidP="00000000" w:rsidRDefault="00000000" w:rsidRPr="00000000" w14:paraId="00000065">
      <w:pPr>
        <w:spacing w:after="100" w:before="60" w:lineRule="auto"/>
        <w:jc w:val="both"/>
        <w:rPr/>
      </w:pPr>
      <w:r w:rsidDel="00000000" w:rsidR="00000000" w:rsidRPr="00000000">
        <w:rPr>
          <w:rFonts w:ascii="Calibri" w:cs="Calibri" w:eastAsia="Calibri" w:hAnsi="Calibri"/>
          <w:color w:val="1a1a1a"/>
          <w:sz w:val="22"/>
          <w:szCs w:val="22"/>
          <w:rtl w:val="0"/>
        </w:rPr>
        <w:t xml:space="preserve">Because the dry signal is always present at the output, aggressive cuts will not fully remove a frequency region — they will reduce it relative to the unprocessed signal rather than eliminating it entirely. This makes Trinity EQ well-suited to tonal shaping and enhancement, and less suitable as a corrective tool for severe problem frequencies. For deep surgical cuts, use a conventional serial EQ before or after Trinity EQ in the chain.</w:t>
      </w:r>
      <w:r w:rsidDel="00000000" w:rsidR="00000000" w:rsidRPr="00000000">
        <w:rPr>
          <w:rtl w:val="0"/>
        </w:rPr>
      </w:r>
    </w:p>
    <w:p w:rsidR="00000000" w:rsidDel="00000000" w:rsidP="00000000" w:rsidRDefault="00000000" w:rsidRPr="00000000" w14:paraId="00000066">
      <w:pPr>
        <w:spacing w:after="0" w:before="60" w:lineRule="auto"/>
        <w:jc w:val="both"/>
        <w:rPr/>
      </w:pPr>
      <w:r w:rsidDel="00000000" w:rsidR="00000000" w:rsidRPr="00000000">
        <w:rPr>
          <w:rtl w:val="0"/>
        </w:rPr>
      </w:r>
    </w:p>
    <w:p w:rsidR="00000000" w:rsidDel="00000000" w:rsidP="00000000" w:rsidRDefault="00000000" w:rsidRPr="00000000" w14:paraId="00000067">
      <w:pPr>
        <w:pStyle w:val="Heading3"/>
        <w:spacing w:after="60" w:before="160" w:lineRule="auto"/>
        <w:jc w:val="both"/>
        <w:rPr/>
      </w:pPr>
      <w:r w:rsidDel="00000000" w:rsidR="00000000" w:rsidRPr="00000000">
        <w:rPr>
          <w:rFonts w:ascii="Calibri" w:cs="Calibri" w:eastAsia="Calibri" w:hAnsi="Calibri"/>
          <w:b w:val="1"/>
          <w:bCs w:val="1"/>
          <w:color w:val="1e1245"/>
          <w:sz w:val="24"/>
          <w:szCs w:val="24"/>
          <w:rtl w:val="0"/>
        </w:rPr>
        <w:t xml:space="preserve">Stacking Boosts for Density</w:t>
      </w:r>
      <w:r w:rsidDel="00000000" w:rsidR="00000000" w:rsidRPr="00000000">
        <w:rPr>
          <w:rtl w:val="0"/>
        </w:rPr>
      </w:r>
    </w:p>
    <w:p w:rsidR="00000000" w:rsidDel="00000000" w:rsidP="00000000" w:rsidRDefault="00000000" w:rsidRPr="00000000" w14:paraId="00000068">
      <w:pPr>
        <w:spacing w:after="100" w:before="60" w:lineRule="auto"/>
        <w:jc w:val="both"/>
        <w:rPr/>
      </w:pPr>
      <w:r w:rsidDel="00000000" w:rsidR="00000000" w:rsidRPr="00000000">
        <w:rPr>
          <w:rFonts w:ascii="Calibri" w:cs="Calibri" w:eastAsia="Calibri" w:hAnsi="Calibri"/>
          <w:color w:val="1a1a1a"/>
          <w:sz w:val="22"/>
          <w:szCs w:val="22"/>
          <w:rtl w:val="0"/>
        </w:rPr>
        <w:t xml:space="preserve">The parallel architecture means that stacking moderate boosts across two or three bands will add presence and energy without the harshness that can result from large boosts on a conventional serial EQ. The sum of the dry and processed signals naturally limits how extreme the result can sound, which makes Trinity EQ forgiving to use at higher gain values.</w:t>
      </w:r>
      <w:r w:rsidDel="00000000" w:rsidR="00000000" w:rsidRPr="00000000">
        <w:rPr>
          <w:rtl w:val="0"/>
        </w:rPr>
      </w:r>
    </w:p>
    <w:p w:rsidR="00000000" w:rsidDel="00000000" w:rsidP="00000000" w:rsidRDefault="00000000" w:rsidRPr="00000000" w14:paraId="00000069">
      <w:pPr>
        <w:spacing w:after="0" w:before="60" w:lineRule="auto"/>
        <w:jc w:val="both"/>
        <w:rPr/>
      </w:pPr>
      <w:r w:rsidDel="00000000" w:rsidR="00000000" w:rsidRPr="00000000">
        <w:rPr>
          <w:rtl w:val="0"/>
        </w:rPr>
      </w:r>
    </w:p>
    <w:p w:rsidR="00000000" w:rsidDel="00000000" w:rsidP="00000000" w:rsidRDefault="00000000" w:rsidRPr="00000000" w14:paraId="0000006A">
      <w:pPr>
        <w:pStyle w:val="Heading3"/>
        <w:spacing w:after="60" w:before="160" w:lineRule="auto"/>
        <w:jc w:val="both"/>
        <w:rPr/>
      </w:pPr>
      <w:r w:rsidDel="00000000" w:rsidR="00000000" w:rsidRPr="00000000">
        <w:rPr>
          <w:rFonts w:ascii="Calibri" w:cs="Calibri" w:eastAsia="Calibri" w:hAnsi="Calibri"/>
          <w:b w:val="1"/>
          <w:bCs w:val="1"/>
          <w:color w:val="1e1245"/>
          <w:sz w:val="24"/>
          <w:szCs w:val="24"/>
          <w:rtl w:val="0"/>
        </w:rPr>
        <w:t xml:space="preserve">Using All Three Bands on the Same Source</w:t>
      </w:r>
      <w:r w:rsidDel="00000000" w:rsidR="00000000" w:rsidRPr="00000000">
        <w:rPr>
          <w:rtl w:val="0"/>
        </w:rPr>
      </w:r>
    </w:p>
    <w:p w:rsidR="00000000" w:rsidDel="00000000" w:rsidP="00000000" w:rsidRDefault="00000000" w:rsidRPr="00000000" w14:paraId="0000006B">
      <w:pPr>
        <w:spacing w:after="100" w:before="60" w:lineRule="auto"/>
        <w:jc w:val="both"/>
        <w:rPr/>
      </w:pPr>
      <w:r w:rsidDel="00000000" w:rsidR="00000000" w:rsidRPr="00000000">
        <w:rPr>
          <w:rFonts w:ascii="Calibri" w:cs="Calibri" w:eastAsia="Calibri" w:hAnsi="Calibri"/>
          <w:color w:val="1a1a1a"/>
          <w:sz w:val="22"/>
          <w:szCs w:val="22"/>
          <w:rtl w:val="0"/>
        </w:rPr>
        <w:t xml:space="preserve">Trinity EQ rewards using all three bands simultaneously. A low-end boost for body, a mid scoop for clarity, and a high boost for air will interact through the shared parallel path in a way that sounds cohesive rather than over-processed. Start with broad bandwidth settings and narrow them only if a more targeted adjustment is needed.</w:t>
      </w:r>
      <w:r w:rsidDel="00000000" w:rsidR="00000000" w:rsidRPr="00000000">
        <w:rPr>
          <w:rtl w:val="0"/>
        </w:rPr>
      </w:r>
    </w:p>
    <w:p w:rsidR="00000000" w:rsidDel="00000000" w:rsidP="00000000" w:rsidRDefault="00000000" w:rsidRPr="00000000" w14:paraId="0000006C">
      <w:pPr>
        <w:spacing w:after="0" w:before="60" w:lineRule="auto"/>
        <w:jc w:val="both"/>
        <w:rPr/>
      </w:pPr>
      <w:r w:rsidDel="00000000" w:rsidR="00000000" w:rsidRPr="00000000">
        <w:rPr>
          <w:rtl w:val="0"/>
        </w:rPr>
      </w:r>
    </w:p>
    <w:p w:rsidR="00000000" w:rsidDel="00000000" w:rsidP="00000000" w:rsidRDefault="00000000" w:rsidRPr="00000000" w14:paraId="0000006D">
      <w:pPr>
        <w:pStyle w:val="Heading3"/>
        <w:spacing w:after="60" w:before="160" w:lineRule="auto"/>
        <w:jc w:val="both"/>
        <w:rPr/>
      </w:pPr>
      <w:r w:rsidDel="00000000" w:rsidR="00000000" w:rsidRPr="00000000">
        <w:rPr>
          <w:rFonts w:ascii="Calibri" w:cs="Calibri" w:eastAsia="Calibri" w:hAnsi="Calibri"/>
          <w:b w:val="1"/>
          <w:bCs w:val="1"/>
          <w:color w:val="1e1245"/>
          <w:sz w:val="24"/>
          <w:szCs w:val="24"/>
          <w:rtl w:val="0"/>
        </w:rPr>
        <w:t xml:space="preserve">Output Gain for Matched Levels</w:t>
      </w:r>
      <w:r w:rsidDel="00000000" w:rsidR="00000000" w:rsidRPr="00000000">
        <w:rPr>
          <w:rtl w:val="0"/>
        </w:rPr>
      </w:r>
    </w:p>
    <w:p w:rsidR="00000000" w:rsidDel="00000000" w:rsidP="00000000" w:rsidRDefault="00000000" w:rsidRPr="00000000" w14:paraId="0000006E">
      <w:pPr>
        <w:spacing w:after="100" w:before="60" w:lineRule="auto"/>
        <w:jc w:val="both"/>
        <w:rPr/>
      </w:pPr>
      <w:r w:rsidDel="00000000" w:rsidR="00000000" w:rsidRPr="00000000">
        <w:rPr>
          <w:rFonts w:ascii="Calibri" w:cs="Calibri" w:eastAsia="Calibri" w:hAnsi="Calibri"/>
          <w:color w:val="1a1a1a"/>
          <w:sz w:val="22"/>
          <w:szCs w:val="22"/>
          <w:rtl w:val="0"/>
        </w:rPr>
        <w:t xml:space="preserve">When making comparisons using the On/Off bypass, match the output level first using the Output control. Boosting frequencies increases perceived loudness, which can make the processed signal sound better simply by being louder. An accurate level-matched comparison ensures the EQ adjustment is genuinely improving the source.</w:t>
      </w:r>
      <w:r w:rsidDel="00000000" w:rsidR="00000000" w:rsidRPr="00000000">
        <w:rPr>
          <w:rtl w:val="0"/>
        </w:rPr>
      </w:r>
    </w:p>
    <w:p w:rsidR="00000000" w:rsidDel="00000000" w:rsidP="00000000" w:rsidRDefault="00000000" w:rsidRPr="00000000" w14:paraId="0000006F">
      <w:pPr>
        <w:spacing w:after="240" w:before="240" w:lineRule="auto"/>
        <w:jc w:val="both"/>
        <w:rPr>
          <w:color w:val="000000"/>
        </w:rPr>
      </w:pPr>
      <w:r w:rsidDel="00000000" w:rsidR="00000000" w:rsidRPr="00000000">
        <w:rPr>
          <w:b w:val="1"/>
          <w:bCs w:val="1"/>
          <w:color w:val="1e1245"/>
          <w:sz w:val="24"/>
          <w:szCs w:val="24"/>
          <w:rtl w:val="0"/>
        </w:rPr>
        <w:t xml:space="preserve">Boosting Mids on Electric Bass</w:t>
      </w:r>
      <w:r w:rsidDel="00000000" w:rsidR="00000000" w:rsidRPr="00000000">
        <w:rPr>
          <w:b w:val="1"/>
          <w:bCs w:val="1"/>
          <w:color w:val="000000"/>
          <w:rtl w:val="0"/>
        </w:rPr>
        <w:br w:type="textWrapping"/>
      </w:r>
      <w:r w:rsidDel="00000000" w:rsidR="00000000" w:rsidRPr="00000000">
        <w:rPr>
          <w:color w:val="000000"/>
          <w:rtl w:val="0"/>
        </w:rPr>
        <w:t xml:space="preserve">A moderate mid-band boost on electric bass can be transformative with Trinity EQ. Because the parallel path blends the boosted signal with the untouched dry signal, the added midrange brings out pick attack, string definition, and harmonic content without making the bass feel thin or losing the low-end weight that anchors the mix.</w:t>
      </w:r>
    </w:p>
    <w:p w:rsidR="00000000" w:rsidDel="00000000" w:rsidP="00000000" w:rsidRDefault="00000000" w:rsidRPr="00000000" w14:paraId="00000070">
      <w:pPr>
        <w:spacing w:after="240" w:before="240" w:lineRule="auto"/>
        <w:jc w:val="both"/>
        <w:rPr>
          <w:color w:val="000000"/>
        </w:rPr>
      </w:pPr>
      <w:r w:rsidDel="00000000" w:rsidR="00000000" w:rsidRPr="00000000">
        <w:rPr>
          <w:b w:val="1"/>
          <w:bCs w:val="1"/>
          <w:color w:val="1e1245"/>
          <w:rtl w:val="0"/>
        </w:rPr>
        <w:t xml:space="preserve">Trinity EQ on the Mix Bus</w:t>
      </w:r>
      <w:r w:rsidDel="00000000" w:rsidR="00000000" w:rsidRPr="00000000">
        <w:rPr>
          <w:b w:val="1"/>
          <w:bCs w:val="1"/>
          <w:color w:val="000000"/>
          <w:rtl w:val="0"/>
        </w:rPr>
        <w:br w:type="textWrapping"/>
      </w:r>
      <w:r w:rsidDel="00000000" w:rsidR="00000000" w:rsidRPr="00000000">
        <w:rPr>
          <w:color w:val="000000"/>
          <w:rtl w:val="0"/>
        </w:rPr>
        <w:t xml:space="preserve">Used across the master bus, Trinity EQ can function as a broad-strokes tonal glue in the same spirit as classic parallel/passive-style mix bus EQs — gentle, wide boosts in the low end and highs, applied at low gain values, add cohesion, punch, and a subtle sense of "polish" to the entire mix without the phase and workflow tradeoffs of hard parallel processing.</w:t>
      </w:r>
    </w:p>
    <w:p w:rsidR="00000000" w:rsidDel="00000000" w:rsidP="00000000" w:rsidRDefault="00000000" w:rsidRPr="00000000" w14:paraId="00000071">
      <w:pPr>
        <w:spacing w:after="100" w:before="60" w:lineRule="auto"/>
        <w:jc w:val="both"/>
        <w:rPr/>
      </w:pPr>
      <w:r w:rsidDel="00000000" w:rsidR="00000000" w:rsidRPr="00000000">
        <w:rPr>
          <w:rtl w:val="0"/>
        </w:rPr>
      </w:r>
    </w:p>
    <w:p w:rsidR="00000000" w:rsidDel="00000000" w:rsidP="00000000" w:rsidRDefault="00000000" w:rsidRPr="00000000" w14:paraId="00000072">
      <w:pPr>
        <w:spacing w:after="0" w:before="160" w:lineRule="auto"/>
        <w:rPr/>
      </w:pPr>
      <w:r w:rsidDel="00000000" w:rsidR="00000000" w:rsidRPr="00000000">
        <w:rPr>
          <w:rtl w:val="0"/>
        </w:rPr>
      </w:r>
    </w:p>
    <w:p w:rsidR="00000000" w:rsidDel="00000000" w:rsidP="00000000" w:rsidRDefault="00000000" w:rsidRPr="00000000" w14:paraId="00000073">
      <w:pPr>
        <w:pStyle w:val="Heading1"/>
        <w:spacing w:after="120" w:before="360" w:lineRule="auto"/>
        <w:rPr/>
      </w:pPr>
      <w:r w:rsidDel="00000000" w:rsidR="00000000" w:rsidRPr="00000000">
        <w:rPr>
          <w:rFonts w:ascii="Calibri" w:cs="Calibri" w:eastAsia="Calibri" w:hAnsi="Calibri"/>
          <w:b w:val="1"/>
          <w:bCs w:val="1"/>
          <w:color w:val="1e1245"/>
          <w:sz w:val="36"/>
          <w:szCs w:val="36"/>
          <w:rtl w:val="0"/>
        </w:rPr>
        <w:t xml:space="preserve">Credits</w:t>
      </w:r>
      <w:r w:rsidDel="00000000" w:rsidR="00000000" w:rsidRPr="00000000">
        <w:rPr>
          <w:rtl w:val="0"/>
        </w:rPr>
      </w:r>
    </w:p>
    <w:p w:rsidR="00000000" w:rsidDel="00000000" w:rsidP="00000000" w:rsidRDefault="00000000" w:rsidRPr="00000000" w14:paraId="00000074">
      <w:pPr>
        <w:pBdr>
          <w:bottom w:color="1e1245" w:space="1" w:sz="6" w:val="single"/>
        </w:pBdr>
        <w:spacing w:after="160" w:before="0" w:lineRule="auto"/>
        <w:rPr/>
      </w:pPr>
      <w:r w:rsidDel="00000000" w:rsidR="00000000" w:rsidRPr="00000000">
        <w:rPr>
          <w:rtl w:val="0"/>
        </w:rPr>
      </w:r>
    </w:p>
    <w:p w:rsidR="00000000" w:rsidDel="00000000" w:rsidP="00000000" w:rsidRDefault="00000000" w:rsidRPr="00000000" w14:paraId="00000075">
      <w:pPr>
        <w:spacing w:after="0" w:before="40" w:lineRule="auto"/>
        <w:rPr/>
      </w:pPr>
      <w:r w:rsidDel="00000000" w:rsidR="00000000" w:rsidRPr="00000000">
        <w:rPr>
          <w:rtl w:val="0"/>
        </w:rPr>
      </w:r>
    </w:p>
    <w:p w:rsidR="00000000" w:rsidDel="00000000" w:rsidP="00000000" w:rsidRDefault="00000000" w:rsidRPr="00000000" w14:paraId="00000076">
      <w:pPr>
        <w:spacing w:after="100" w:before="60" w:lineRule="auto"/>
        <w:rPr/>
      </w:pPr>
      <w:r w:rsidDel="00000000" w:rsidR="00000000" w:rsidRPr="00000000">
        <w:rPr>
          <w:rFonts w:ascii="Calibri" w:cs="Calibri" w:eastAsia="Calibri" w:hAnsi="Calibri"/>
          <w:b w:val="1"/>
          <w:bCs w:val="1"/>
          <w:color w:val="1a1a1a"/>
          <w:sz w:val="22"/>
          <w:szCs w:val="22"/>
          <w:rtl w:val="0"/>
        </w:rPr>
        <w:t xml:space="preserve">Developed by  </w:t>
      </w:r>
      <w:r w:rsidDel="00000000" w:rsidR="00000000" w:rsidRPr="00000000">
        <w:rPr>
          <w:rFonts w:ascii="Calibri" w:cs="Calibri" w:eastAsia="Calibri" w:hAnsi="Calibri"/>
          <w:color w:val="1a1a1a"/>
          <w:sz w:val="22"/>
          <w:szCs w:val="22"/>
          <w:rtl w:val="0"/>
        </w:rPr>
        <w:t xml:space="preserve">Épica Audio</w:t>
      </w:r>
      <w:r w:rsidDel="00000000" w:rsidR="00000000" w:rsidRPr="00000000">
        <w:rPr>
          <w:rtl w:val="0"/>
        </w:rPr>
      </w:r>
    </w:p>
    <w:p w:rsidR="00000000" w:rsidDel="00000000" w:rsidP="00000000" w:rsidRDefault="00000000" w:rsidRPr="00000000" w14:paraId="00000077">
      <w:pPr>
        <w:spacing w:after="0" w:before="60" w:lineRule="auto"/>
        <w:rPr/>
      </w:pPr>
      <w:r w:rsidDel="00000000" w:rsidR="00000000" w:rsidRPr="00000000">
        <w:rPr>
          <w:rtl w:val="0"/>
        </w:rPr>
      </w:r>
    </w:p>
    <w:sectPr>
      <w:headerReference r:id="rId9" w:type="default"/>
      <w:footerReference r:id="rId10" w:type="default"/>
      <w:pgSz w:h="15840" w:w="12240" w:orient="portrait"/>
      <w:pgMar w:bottom="1440" w:top="1440" w:left="1440" w:right="1440" w:header="708" w:footer="708"/>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Arturo Zegers" w:id="0" w:date="2026-07-13T15:16:38Z">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Acá tb agregaría tips:</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Trinity para realzar medios en los bajos eléctricos es un milagro.</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el mix bus tb</w:t>
      </w:r>
    </w:p>
  </w:comment>
</w:comments>
</file>

<file path=word/commentsExtended.xml><?xml version="1.0" encoding="utf-8"?>
<w15:commentsEx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15:commentEx w15:paraId="0000007C" w15:done="0"/>
</w15:commentsEx>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pBdr>
        <w:top w:color="1e1245" w:space="1" w:sz="4" w:val="single"/>
      </w:pBdr>
      <w:spacing w:before="80" w:lineRule="auto"/>
      <w:rPr/>
    </w:pPr>
    <w:r w:rsidDel="00000000" w:rsidR="00000000" w:rsidRPr="00000000">
      <w:rPr>
        <w:rFonts w:ascii="Calibri" w:cs="Calibri" w:eastAsia="Calibri" w:hAnsi="Calibri"/>
        <w:color w:val="666666"/>
        <w:sz w:val="18"/>
        <w:szCs w:val="18"/>
        <w:rtl w:val="0"/>
      </w:rPr>
      <w:t xml:space="preserve">Épica Audio</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pBdr>
        <w:bottom w:color="1e1245" w:space="1" w:sz="4" w:val="single"/>
      </w:pBdr>
      <w:spacing w:after="100" w:lineRule="auto"/>
      <w:rPr/>
    </w:pPr>
    <w:r w:rsidDel="00000000" w:rsidR="00000000" w:rsidRPr="00000000">
      <w:rPr>
        <w:rFonts w:ascii="Calibri" w:cs="Calibri" w:eastAsia="Calibri" w:hAnsi="Calibri"/>
        <w:b w:val="1"/>
        <w:bCs w:val="1"/>
        <w:color w:val="1e1245"/>
        <w:sz w:val="18"/>
        <w:szCs w:val="18"/>
        <w:rtl w:val="0"/>
      </w:rPr>
      <w:t xml:space="preserve">Trinity EQ  </w:t>
    </w:r>
    <w:r w:rsidDel="00000000" w:rsidR="00000000" w:rsidRPr="00000000">
      <w:rPr>
        <w:rFonts w:ascii="Calibri" w:cs="Calibri" w:eastAsia="Calibri" w:hAnsi="Calibri"/>
        <w:color w:val="666666"/>
        <w:sz w:val="18"/>
        <w:szCs w:val="18"/>
        <w:rtl w:val="0"/>
      </w:rPr>
      <w:t xml:space="preserve">User Manual</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a1a1a"/>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pPr>
    <w:rPr>
      <w:rFonts w:ascii="Calibri" w:cs="Calibri" w:eastAsia="Calibri" w:hAnsi="Calibri"/>
      <w:b w:val="1"/>
      <w:bCs w:val="1"/>
      <w:i w:val="0"/>
      <w:iCs w:val="0"/>
      <w:smallCaps w:val="0"/>
      <w:strike w:val="0"/>
      <w:color w:val="1e1245"/>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left"/>
    </w:pPr>
    <w:rPr>
      <w:rFonts w:ascii="Calibri" w:cs="Calibri" w:eastAsia="Calibri" w:hAnsi="Calibri"/>
      <w:b w:val="1"/>
      <w:bCs w:val="1"/>
      <w:i w:val="0"/>
      <w:iCs w:val="0"/>
      <w:smallCaps w:val="0"/>
      <w:strike w:val="0"/>
      <w:color w:val="5c3d9e"/>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60" w:line="240" w:lineRule="auto"/>
      <w:ind w:left="0" w:right="0" w:firstLine="0"/>
      <w:jc w:val="left"/>
    </w:pPr>
    <w:rPr>
      <w:rFonts w:ascii="Calibri" w:cs="Calibri" w:eastAsia="Calibri" w:hAnsi="Calibri"/>
      <w:b w:val="1"/>
      <w:bCs w:val="1"/>
      <w:i w:val="0"/>
      <w:iCs w:val="0"/>
      <w:smallCaps w:val="0"/>
      <w:strike w:val="0"/>
      <w:color w:val="1e1245"/>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a1a1a"/>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OubsUGT3yXBrAxb6JMJ/iYJ7Hw==">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