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3F0D1" w14:textId="3C45D63B" w:rsidR="00002007" w:rsidRPr="00F62D3C" w:rsidRDefault="00002007" w:rsidP="2E096044">
      <w:pPr>
        <w:pBdr>
          <w:bottom w:val="single" w:sz="6" w:space="1" w:color="auto"/>
        </w:pBdr>
        <w:rPr>
          <w:rFonts w:ascii="Verdana" w:hAnsi="Verdana"/>
          <w:b/>
          <w:bCs/>
        </w:rPr>
      </w:pPr>
      <w:r w:rsidRPr="008548B7">
        <w:rPr>
          <w:rFonts w:ascii="Verdana" w:eastAsia="Tahoma" w:hAnsi="Verdana" w:cs="Tahoma"/>
          <w:b/>
          <w:bCs/>
        </w:rPr>
        <w:t>BASIN BÜLTENİ</w:t>
      </w:r>
      <w:r w:rsidRPr="008548B7">
        <w:rPr>
          <w:rFonts w:ascii="Verdana" w:hAnsi="Verdana"/>
        </w:rPr>
        <w:tab/>
      </w:r>
      <w:r w:rsidRPr="008548B7">
        <w:rPr>
          <w:rFonts w:ascii="Verdana" w:hAnsi="Verdana"/>
        </w:rPr>
        <w:tab/>
      </w:r>
      <w:r w:rsidRPr="008548B7">
        <w:rPr>
          <w:rFonts w:ascii="Verdana" w:hAnsi="Verdana"/>
        </w:rPr>
        <w:tab/>
      </w:r>
      <w:r w:rsidRPr="008548B7">
        <w:rPr>
          <w:rFonts w:ascii="Verdana" w:hAnsi="Verdana"/>
        </w:rPr>
        <w:tab/>
      </w:r>
      <w:r w:rsidRPr="008548B7">
        <w:rPr>
          <w:rFonts w:ascii="Verdana" w:eastAsia="Tahoma" w:hAnsi="Verdana" w:cs="Tahoma"/>
          <w:b/>
          <w:bCs/>
        </w:rPr>
        <w:t xml:space="preserve">                                           </w:t>
      </w:r>
      <w:r w:rsidR="008548B7">
        <w:rPr>
          <w:rFonts w:ascii="Verdana" w:eastAsia="Tahoma" w:hAnsi="Verdana" w:cs="Tahoma"/>
          <w:b/>
          <w:bCs/>
        </w:rPr>
        <w:t xml:space="preserve">  </w:t>
      </w:r>
      <w:r w:rsidR="00F62D3C" w:rsidRPr="00F62D3C">
        <w:rPr>
          <w:rFonts w:ascii="Verdana" w:eastAsia="Tahoma" w:hAnsi="Verdana" w:cs="Tahoma"/>
          <w:b/>
          <w:bCs/>
        </w:rPr>
        <w:t>23</w:t>
      </w:r>
      <w:r w:rsidRPr="00F62D3C">
        <w:rPr>
          <w:rFonts w:ascii="Verdana" w:eastAsia="Tahoma" w:hAnsi="Verdana" w:cs="Tahoma"/>
          <w:b/>
          <w:bCs/>
        </w:rPr>
        <w:t>.</w:t>
      </w:r>
      <w:r w:rsidR="008548B7" w:rsidRPr="00F62D3C">
        <w:rPr>
          <w:rFonts w:ascii="Verdana" w:hAnsi="Verdana"/>
          <w:b/>
          <w:bCs/>
        </w:rPr>
        <w:t>07</w:t>
      </w:r>
      <w:r w:rsidRPr="00F62D3C">
        <w:rPr>
          <w:rFonts w:ascii="Verdana" w:hAnsi="Verdana"/>
          <w:b/>
          <w:bCs/>
        </w:rPr>
        <w:t>.202</w:t>
      </w:r>
      <w:r w:rsidR="008548B7" w:rsidRPr="00F62D3C">
        <w:rPr>
          <w:rFonts w:ascii="Verdana" w:hAnsi="Verdana"/>
          <w:b/>
          <w:bCs/>
        </w:rPr>
        <w:t>4</w:t>
      </w:r>
    </w:p>
    <w:p w14:paraId="335CEAF7" w14:textId="77777777" w:rsidR="00D322B8" w:rsidRPr="00F62D3C" w:rsidRDefault="00D322B8" w:rsidP="00FB099A">
      <w:pPr>
        <w:rPr>
          <w:rFonts w:ascii="Arial" w:hAnsi="Arial" w:cs="Arial"/>
          <w:b/>
          <w:bCs/>
        </w:rPr>
      </w:pPr>
    </w:p>
    <w:p w14:paraId="7DE252BD" w14:textId="7C18F281" w:rsidR="008D3988" w:rsidRPr="00F62D3C" w:rsidRDefault="001A64B0" w:rsidP="008548B7">
      <w:pPr>
        <w:spacing w:after="0" w:line="276" w:lineRule="auto"/>
        <w:contextualSpacing/>
        <w:jc w:val="center"/>
        <w:rPr>
          <w:rFonts w:ascii="Verdana" w:hAnsi="Verdana" w:cs="Arial"/>
          <w:b/>
          <w:sz w:val="36"/>
          <w:szCs w:val="36"/>
        </w:rPr>
      </w:pPr>
      <w:r w:rsidRPr="00F62D3C">
        <w:rPr>
          <w:rFonts w:ascii="Verdana" w:hAnsi="Verdana"/>
          <w:b/>
          <w:sz w:val="36"/>
          <w:szCs w:val="36"/>
        </w:rPr>
        <w:t>Türkiye</w:t>
      </w:r>
      <w:r w:rsidR="005C7836" w:rsidRPr="00F62D3C">
        <w:rPr>
          <w:rFonts w:ascii="Verdana" w:hAnsi="Verdana"/>
          <w:b/>
          <w:sz w:val="36"/>
          <w:szCs w:val="36"/>
        </w:rPr>
        <w:t>,</w:t>
      </w:r>
      <w:r w:rsidRPr="00F62D3C">
        <w:rPr>
          <w:rFonts w:ascii="Verdana" w:hAnsi="Verdana"/>
          <w:b/>
          <w:sz w:val="36"/>
          <w:szCs w:val="36"/>
        </w:rPr>
        <w:t xml:space="preserve"> çelik sektöründe net ihracatçı konumunu kaybetti! </w:t>
      </w:r>
    </w:p>
    <w:p w14:paraId="0704C3D2" w14:textId="77777777" w:rsidR="00D322B8" w:rsidRPr="00F62D3C" w:rsidRDefault="00D322B8" w:rsidP="008548B7">
      <w:pPr>
        <w:spacing w:after="0" w:line="276" w:lineRule="auto"/>
        <w:contextualSpacing/>
        <w:jc w:val="both"/>
        <w:rPr>
          <w:rFonts w:ascii="Verdana" w:hAnsi="Verdana" w:cs="Arial"/>
        </w:rPr>
      </w:pPr>
    </w:p>
    <w:p w14:paraId="1C393EA2" w14:textId="13B52FD3" w:rsidR="000D01D8" w:rsidRPr="00F62D3C" w:rsidRDefault="00D926C6" w:rsidP="008548B7">
      <w:pPr>
        <w:spacing w:after="0" w:line="276" w:lineRule="auto"/>
        <w:contextualSpacing/>
        <w:jc w:val="center"/>
        <w:rPr>
          <w:rFonts w:ascii="Verdana" w:hAnsi="Verdana" w:cs="Arial"/>
          <w:b/>
          <w:bCs/>
        </w:rPr>
      </w:pPr>
      <w:r w:rsidRPr="00F62D3C">
        <w:rPr>
          <w:rFonts w:ascii="Verdana" w:hAnsi="Verdana" w:cs="Arial"/>
          <w:b/>
          <w:bCs/>
        </w:rPr>
        <w:t>Türkiye</w:t>
      </w:r>
      <w:r w:rsidR="009A71B8" w:rsidRPr="00F62D3C">
        <w:rPr>
          <w:rFonts w:ascii="Verdana" w:hAnsi="Verdana" w:cs="Arial"/>
          <w:b/>
          <w:bCs/>
        </w:rPr>
        <w:t>,</w:t>
      </w:r>
      <w:r w:rsidRPr="00F62D3C">
        <w:rPr>
          <w:rFonts w:ascii="Verdana" w:hAnsi="Verdana" w:cs="Arial"/>
          <w:b/>
          <w:bCs/>
        </w:rPr>
        <w:t xml:space="preserve"> çelik sektöründe son altı yıldır sürdürdüğü net ihracatçı konumunu 2023 yılında 6 milyon ton net ithalat yaparak kaybetti. Türkiye'nin 2023 yılı çelik ihracatı bir önceki yıla göre ton bazında yüzde </w:t>
      </w:r>
      <w:r w:rsidR="001F0ECB" w:rsidRPr="00F62D3C">
        <w:rPr>
          <w:rFonts w:ascii="Verdana" w:hAnsi="Verdana" w:cs="Arial"/>
          <w:b/>
          <w:bCs/>
        </w:rPr>
        <w:t>26</w:t>
      </w:r>
      <w:r w:rsidRPr="00F62D3C">
        <w:rPr>
          <w:rFonts w:ascii="Verdana" w:hAnsi="Verdana" w:cs="Arial"/>
          <w:b/>
          <w:bCs/>
        </w:rPr>
        <w:t xml:space="preserve">, dolar bazında ise yüzde </w:t>
      </w:r>
      <w:r w:rsidR="001F0ECB" w:rsidRPr="00F62D3C">
        <w:rPr>
          <w:rFonts w:ascii="Verdana" w:hAnsi="Verdana" w:cs="Arial"/>
          <w:b/>
          <w:bCs/>
        </w:rPr>
        <w:t>46</w:t>
      </w:r>
      <w:r w:rsidRPr="00F62D3C">
        <w:rPr>
          <w:rFonts w:ascii="Verdana" w:hAnsi="Verdana" w:cs="Arial"/>
          <w:b/>
          <w:bCs/>
        </w:rPr>
        <w:t xml:space="preserve"> düştü. </w:t>
      </w:r>
    </w:p>
    <w:p w14:paraId="251668C3" w14:textId="77777777" w:rsidR="000D01D8" w:rsidRPr="00F62D3C" w:rsidRDefault="000D01D8" w:rsidP="008548B7">
      <w:pPr>
        <w:spacing w:after="0" w:line="276" w:lineRule="auto"/>
        <w:contextualSpacing/>
        <w:jc w:val="center"/>
        <w:rPr>
          <w:rFonts w:ascii="Verdana" w:hAnsi="Verdana" w:cs="Arial"/>
          <w:b/>
          <w:bCs/>
        </w:rPr>
      </w:pPr>
    </w:p>
    <w:p w14:paraId="4893DA5F" w14:textId="2AF8F05E" w:rsidR="00FB099A" w:rsidRPr="00F62D3C" w:rsidRDefault="00D926C6" w:rsidP="008548B7">
      <w:pPr>
        <w:spacing w:after="0" w:line="276" w:lineRule="auto"/>
        <w:contextualSpacing/>
        <w:jc w:val="center"/>
        <w:rPr>
          <w:rFonts w:ascii="Verdana" w:hAnsi="Verdana" w:cs="Arial"/>
          <w:b/>
          <w:bCs/>
        </w:rPr>
      </w:pPr>
      <w:r w:rsidRPr="00F62D3C">
        <w:rPr>
          <w:rFonts w:ascii="Verdana" w:hAnsi="Verdana" w:cs="Arial"/>
          <w:b/>
          <w:bCs/>
        </w:rPr>
        <w:t xml:space="preserve">Ülke bazında 2023 yılında Türkiye’nin en çok ihracat yaptığı ülkeler 717 </w:t>
      </w:r>
      <w:r w:rsidR="00D459FC" w:rsidRPr="00F62D3C">
        <w:rPr>
          <w:rFonts w:ascii="Verdana" w:hAnsi="Verdana" w:cs="Arial"/>
          <w:b/>
          <w:bCs/>
        </w:rPr>
        <w:t>milyon</w:t>
      </w:r>
      <w:r w:rsidRPr="00F62D3C">
        <w:rPr>
          <w:rFonts w:ascii="Verdana" w:hAnsi="Verdana" w:cs="Arial"/>
          <w:b/>
          <w:bCs/>
        </w:rPr>
        <w:t xml:space="preserve"> dolar ile İsrail, 551 milyon dolar ile Romanya ve 478 milyon dolar ile İtalya olarak kayıtlara geçti. Rusya ise son dört yıldır Türkiye'nin çelik ithalatında en büyük tedarikçi konumunu koruyor.</w:t>
      </w:r>
    </w:p>
    <w:p w14:paraId="78FFFAB0" w14:textId="77777777" w:rsidR="00D322B8" w:rsidRPr="00F62D3C" w:rsidRDefault="00D322B8" w:rsidP="004A399D">
      <w:pPr>
        <w:spacing w:after="0" w:line="300" w:lineRule="auto"/>
        <w:contextualSpacing/>
        <w:jc w:val="both"/>
        <w:rPr>
          <w:rFonts w:ascii="Arial" w:hAnsi="Arial" w:cs="Arial"/>
        </w:rPr>
      </w:pPr>
    </w:p>
    <w:p w14:paraId="0BEF286E" w14:textId="1E800247" w:rsidR="00006648" w:rsidRPr="00F62D3C" w:rsidRDefault="004903A8" w:rsidP="00F418CE">
      <w:pPr>
        <w:spacing w:after="0" w:line="300" w:lineRule="auto"/>
        <w:contextualSpacing/>
        <w:jc w:val="both"/>
        <w:rPr>
          <w:rFonts w:ascii="Verdana" w:hAnsi="Verdana" w:cs="Arial"/>
          <w:sz w:val="20"/>
          <w:szCs w:val="20"/>
        </w:rPr>
      </w:pPr>
      <w:r w:rsidRPr="00F62D3C">
        <w:rPr>
          <w:rFonts w:ascii="Verdana" w:hAnsi="Verdana" w:cs="Arial"/>
          <w:sz w:val="20"/>
          <w:szCs w:val="20"/>
        </w:rPr>
        <w:t xml:space="preserve">KPMG Türkiye’nin </w:t>
      </w:r>
      <w:r w:rsidR="00D63CB9" w:rsidRPr="00F62D3C">
        <w:rPr>
          <w:rFonts w:ascii="Verdana" w:hAnsi="Verdana" w:cs="Arial"/>
          <w:sz w:val="20"/>
          <w:szCs w:val="20"/>
        </w:rPr>
        <w:t xml:space="preserve">hazırladığı </w:t>
      </w:r>
      <w:r w:rsidRPr="00F62D3C">
        <w:rPr>
          <w:rFonts w:ascii="Verdana" w:hAnsi="Verdana" w:cs="Arial"/>
          <w:sz w:val="20"/>
          <w:szCs w:val="20"/>
        </w:rPr>
        <w:t>“</w:t>
      </w:r>
      <w:r w:rsidRPr="00F62D3C">
        <w:rPr>
          <w:rFonts w:ascii="Verdana" w:hAnsi="Verdana"/>
          <w:sz w:val="20"/>
          <w:szCs w:val="20"/>
        </w:rPr>
        <w:t xml:space="preserve">Çelik Sektörel </w:t>
      </w:r>
      <w:proofErr w:type="gramStart"/>
      <w:r w:rsidRPr="00F62D3C">
        <w:rPr>
          <w:rFonts w:ascii="Verdana" w:hAnsi="Verdana"/>
          <w:sz w:val="20"/>
          <w:szCs w:val="20"/>
        </w:rPr>
        <w:t>Bakış</w:t>
      </w:r>
      <w:r w:rsidR="00095958" w:rsidRPr="00F62D3C">
        <w:rPr>
          <w:rFonts w:ascii="Verdana" w:hAnsi="Verdana"/>
          <w:sz w:val="20"/>
          <w:szCs w:val="20"/>
        </w:rPr>
        <w:t xml:space="preserve"> -</w:t>
      </w:r>
      <w:proofErr w:type="gramEnd"/>
      <w:r w:rsidR="00095958" w:rsidRPr="00F62D3C">
        <w:rPr>
          <w:rFonts w:ascii="Verdana" w:hAnsi="Verdana"/>
          <w:sz w:val="20"/>
          <w:szCs w:val="20"/>
        </w:rPr>
        <w:t xml:space="preserve"> 202</w:t>
      </w:r>
      <w:r w:rsidR="00006648" w:rsidRPr="00F62D3C">
        <w:rPr>
          <w:rFonts w:ascii="Verdana" w:hAnsi="Verdana"/>
          <w:sz w:val="20"/>
          <w:szCs w:val="20"/>
        </w:rPr>
        <w:t>4</w:t>
      </w:r>
      <w:r w:rsidRPr="00F62D3C">
        <w:rPr>
          <w:rFonts w:ascii="Verdana" w:hAnsi="Verdana" w:cs="Arial"/>
          <w:sz w:val="20"/>
          <w:szCs w:val="20"/>
        </w:rPr>
        <w:t xml:space="preserve">” raporuna göre </w:t>
      </w:r>
      <w:r w:rsidR="00006648" w:rsidRPr="00F62D3C">
        <w:rPr>
          <w:rFonts w:ascii="Verdana" w:hAnsi="Verdana" w:cs="Arial"/>
          <w:sz w:val="20"/>
          <w:szCs w:val="20"/>
        </w:rPr>
        <w:t>dünya ham çelik üretimi, 2023 yılında bir önceki yıl ile benzer seviyede kalarak 1</w:t>
      </w:r>
      <w:r w:rsidR="00BB70EB" w:rsidRPr="00F62D3C">
        <w:rPr>
          <w:rFonts w:ascii="Verdana" w:hAnsi="Verdana" w:cs="Arial"/>
          <w:sz w:val="20"/>
          <w:szCs w:val="20"/>
        </w:rPr>
        <w:t>,</w:t>
      </w:r>
      <w:r w:rsidR="00006648" w:rsidRPr="00F62D3C">
        <w:rPr>
          <w:rFonts w:ascii="Verdana" w:hAnsi="Verdana" w:cs="Arial"/>
          <w:sz w:val="20"/>
          <w:szCs w:val="20"/>
        </w:rPr>
        <w:t>8 milyar ton olarak gerçekleşti. 2023 yılında, Çin’in ham çelik üretimi, 2022 yılına göre sabit kalarak 1 milyar ton seviyesinde gerçekleşirken ikinci önemli üretici olan Hindistan ise büyüme trendini bozmadı ve ham çelik üretimini yüzde 1</w:t>
      </w:r>
      <w:r w:rsidR="00C04D31" w:rsidRPr="00F62D3C">
        <w:rPr>
          <w:rFonts w:ascii="Verdana" w:hAnsi="Verdana" w:cs="Arial"/>
          <w:sz w:val="20"/>
          <w:szCs w:val="20"/>
        </w:rPr>
        <w:t>2</w:t>
      </w:r>
      <w:r w:rsidR="00BB70EB" w:rsidRPr="00F62D3C">
        <w:rPr>
          <w:rFonts w:ascii="Verdana" w:hAnsi="Verdana" w:cs="Arial"/>
          <w:sz w:val="20"/>
          <w:szCs w:val="20"/>
        </w:rPr>
        <w:t>,</w:t>
      </w:r>
      <w:r w:rsidR="00C04D31" w:rsidRPr="00F62D3C">
        <w:rPr>
          <w:rFonts w:ascii="Verdana" w:hAnsi="Verdana" w:cs="Arial"/>
          <w:sz w:val="20"/>
          <w:szCs w:val="20"/>
        </w:rPr>
        <w:t>2</w:t>
      </w:r>
      <w:r w:rsidR="00006648" w:rsidRPr="00F62D3C">
        <w:rPr>
          <w:rFonts w:ascii="Verdana" w:hAnsi="Verdana" w:cs="Arial"/>
          <w:sz w:val="20"/>
          <w:szCs w:val="20"/>
        </w:rPr>
        <w:t xml:space="preserve"> art</w:t>
      </w:r>
      <w:r w:rsidR="00C04D31" w:rsidRPr="00F62D3C">
        <w:rPr>
          <w:rFonts w:ascii="Verdana" w:hAnsi="Verdana" w:cs="Arial"/>
          <w:sz w:val="20"/>
          <w:szCs w:val="20"/>
        </w:rPr>
        <w:t>tırdı</w:t>
      </w:r>
      <w:r w:rsidR="00006648" w:rsidRPr="00F62D3C">
        <w:rPr>
          <w:rFonts w:ascii="Verdana" w:hAnsi="Verdana" w:cs="Arial"/>
          <w:sz w:val="20"/>
          <w:szCs w:val="20"/>
        </w:rPr>
        <w:t xml:space="preserve">. 2023 yılında, ilk 5 ülke arasında, Çin ve Hindistan’dan sonra, üretim artışı gerçekleştiren ülkeler; yüzde </w:t>
      </w:r>
      <w:r w:rsidR="00C04D31" w:rsidRPr="00F62D3C">
        <w:rPr>
          <w:rFonts w:ascii="Verdana" w:hAnsi="Verdana" w:cs="Arial"/>
          <w:sz w:val="20"/>
          <w:szCs w:val="20"/>
        </w:rPr>
        <w:t>6</w:t>
      </w:r>
      <w:r w:rsidR="00006648" w:rsidRPr="00F62D3C">
        <w:rPr>
          <w:rFonts w:ascii="Verdana" w:hAnsi="Verdana" w:cs="Arial"/>
          <w:sz w:val="20"/>
          <w:szCs w:val="20"/>
        </w:rPr>
        <w:t xml:space="preserve"> ile Rusya, yüzde 1</w:t>
      </w:r>
      <w:r w:rsidR="00BB70EB" w:rsidRPr="00F62D3C">
        <w:rPr>
          <w:rFonts w:ascii="Verdana" w:hAnsi="Verdana" w:cs="Arial"/>
          <w:sz w:val="20"/>
          <w:szCs w:val="20"/>
        </w:rPr>
        <w:t>,</w:t>
      </w:r>
      <w:r w:rsidR="00006648" w:rsidRPr="00F62D3C">
        <w:rPr>
          <w:rFonts w:ascii="Verdana" w:hAnsi="Verdana" w:cs="Arial"/>
          <w:sz w:val="20"/>
          <w:szCs w:val="20"/>
        </w:rPr>
        <w:t>3 ile Güney Kore</w:t>
      </w:r>
      <w:r w:rsidR="00C04D31" w:rsidRPr="00F62D3C">
        <w:rPr>
          <w:rFonts w:ascii="Verdana" w:hAnsi="Verdana" w:cs="Arial"/>
          <w:sz w:val="20"/>
          <w:szCs w:val="20"/>
        </w:rPr>
        <w:t xml:space="preserve"> ve</w:t>
      </w:r>
      <w:r w:rsidR="00006648" w:rsidRPr="00F62D3C">
        <w:rPr>
          <w:rFonts w:ascii="Verdana" w:hAnsi="Verdana" w:cs="Arial"/>
          <w:sz w:val="20"/>
          <w:szCs w:val="20"/>
        </w:rPr>
        <w:t xml:space="preserve"> yüzde 1</w:t>
      </w:r>
      <w:r w:rsidR="00BB70EB" w:rsidRPr="00F62D3C">
        <w:rPr>
          <w:rFonts w:ascii="Verdana" w:hAnsi="Verdana" w:cs="Arial"/>
          <w:sz w:val="20"/>
          <w:szCs w:val="20"/>
        </w:rPr>
        <w:t>,</w:t>
      </w:r>
      <w:r w:rsidR="00C04D31" w:rsidRPr="00F62D3C">
        <w:rPr>
          <w:rFonts w:ascii="Verdana" w:hAnsi="Verdana" w:cs="Arial"/>
          <w:sz w:val="20"/>
          <w:szCs w:val="20"/>
        </w:rPr>
        <w:t>5</w:t>
      </w:r>
      <w:r w:rsidR="00006648" w:rsidRPr="00F62D3C">
        <w:rPr>
          <w:rFonts w:ascii="Verdana" w:hAnsi="Verdana" w:cs="Arial"/>
          <w:sz w:val="20"/>
          <w:szCs w:val="20"/>
        </w:rPr>
        <w:t xml:space="preserve"> ile İran</w:t>
      </w:r>
      <w:r w:rsidR="00C04D31" w:rsidRPr="00F62D3C">
        <w:rPr>
          <w:rFonts w:ascii="Verdana" w:hAnsi="Verdana" w:cs="Arial"/>
          <w:sz w:val="20"/>
          <w:szCs w:val="20"/>
        </w:rPr>
        <w:t xml:space="preserve"> </w:t>
      </w:r>
      <w:r w:rsidR="00006648" w:rsidRPr="00F62D3C">
        <w:rPr>
          <w:rFonts w:ascii="Verdana" w:hAnsi="Verdana" w:cs="Arial"/>
          <w:sz w:val="20"/>
          <w:szCs w:val="20"/>
        </w:rPr>
        <w:t>oldu. Japonya ise yüzde 2</w:t>
      </w:r>
      <w:r w:rsidR="00BB70EB" w:rsidRPr="00F62D3C">
        <w:rPr>
          <w:rFonts w:ascii="Verdana" w:hAnsi="Verdana" w:cs="Arial"/>
          <w:sz w:val="20"/>
          <w:szCs w:val="20"/>
        </w:rPr>
        <w:t>,</w:t>
      </w:r>
      <w:r w:rsidR="00006648" w:rsidRPr="00F62D3C">
        <w:rPr>
          <w:rFonts w:ascii="Verdana" w:hAnsi="Verdana" w:cs="Arial"/>
          <w:sz w:val="20"/>
          <w:szCs w:val="20"/>
        </w:rPr>
        <w:t>5</w:t>
      </w:r>
      <w:r w:rsidR="00C04D31" w:rsidRPr="00F62D3C">
        <w:rPr>
          <w:rFonts w:ascii="Verdana" w:hAnsi="Verdana" w:cs="Arial"/>
          <w:sz w:val="20"/>
          <w:szCs w:val="20"/>
        </w:rPr>
        <w:t xml:space="preserve"> azalış gösterdi</w:t>
      </w:r>
      <w:r w:rsidR="00006648" w:rsidRPr="00F62D3C">
        <w:rPr>
          <w:rFonts w:ascii="Verdana" w:hAnsi="Verdana" w:cs="Arial"/>
          <w:sz w:val="20"/>
          <w:szCs w:val="20"/>
        </w:rPr>
        <w:t xml:space="preserve">. Almanya’da </w:t>
      </w:r>
      <w:proofErr w:type="gramStart"/>
      <w:r w:rsidR="00006648" w:rsidRPr="00F62D3C">
        <w:rPr>
          <w:rFonts w:ascii="Verdana" w:hAnsi="Verdana" w:cs="Arial"/>
          <w:sz w:val="20"/>
          <w:szCs w:val="20"/>
        </w:rPr>
        <w:t>yüzde</w:t>
      </w:r>
      <w:proofErr w:type="gramEnd"/>
      <w:r w:rsidR="00006648" w:rsidRPr="00F62D3C">
        <w:rPr>
          <w:rFonts w:ascii="Verdana" w:hAnsi="Verdana" w:cs="Arial"/>
          <w:sz w:val="20"/>
          <w:szCs w:val="20"/>
        </w:rPr>
        <w:t xml:space="preserve"> 3</w:t>
      </w:r>
      <w:r w:rsidR="00BB70EB" w:rsidRPr="00F62D3C">
        <w:rPr>
          <w:rFonts w:ascii="Verdana" w:hAnsi="Verdana" w:cs="Arial"/>
          <w:sz w:val="20"/>
          <w:szCs w:val="20"/>
        </w:rPr>
        <w:t>,</w:t>
      </w:r>
      <w:r w:rsidR="00006648" w:rsidRPr="00F62D3C">
        <w:rPr>
          <w:rFonts w:ascii="Verdana" w:hAnsi="Verdana" w:cs="Arial"/>
          <w:sz w:val="20"/>
          <w:szCs w:val="20"/>
        </w:rPr>
        <w:t>9 düşüş</w:t>
      </w:r>
      <w:r w:rsidR="00BA6162" w:rsidRPr="00F62D3C">
        <w:rPr>
          <w:rFonts w:ascii="Verdana" w:hAnsi="Verdana" w:cs="Arial"/>
          <w:sz w:val="20"/>
          <w:szCs w:val="20"/>
        </w:rPr>
        <w:t xml:space="preserve"> görülürken</w:t>
      </w:r>
      <w:r w:rsidR="00006648" w:rsidRPr="00F62D3C">
        <w:rPr>
          <w:rFonts w:ascii="Verdana" w:hAnsi="Verdana" w:cs="Arial"/>
          <w:sz w:val="20"/>
          <w:szCs w:val="20"/>
        </w:rPr>
        <w:t xml:space="preserve"> ABD’de ise üretim geçen yıl ile aynı seviyelerde kaldı.</w:t>
      </w:r>
    </w:p>
    <w:p w14:paraId="0F5C683F" w14:textId="77777777" w:rsidR="00006648" w:rsidRPr="00F62D3C" w:rsidRDefault="00006648" w:rsidP="00F418CE">
      <w:pPr>
        <w:spacing w:after="0" w:line="300" w:lineRule="auto"/>
        <w:contextualSpacing/>
        <w:jc w:val="both"/>
        <w:rPr>
          <w:rFonts w:ascii="Verdana" w:hAnsi="Verdana" w:cs="Arial"/>
          <w:sz w:val="20"/>
          <w:szCs w:val="20"/>
        </w:rPr>
      </w:pPr>
    </w:p>
    <w:p w14:paraId="049287F3" w14:textId="415ED721" w:rsidR="00006648" w:rsidRPr="00F62D3C" w:rsidRDefault="00006648" w:rsidP="00006648">
      <w:pPr>
        <w:spacing w:after="0" w:line="300" w:lineRule="auto"/>
        <w:contextualSpacing/>
        <w:jc w:val="both"/>
        <w:rPr>
          <w:rFonts w:ascii="Verdana" w:hAnsi="Verdana" w:cs="Arial"/>
          <w:sz w:val="20"/>
          <w:szCs w:val="20"/>
        </w:rPr>
      </w:pPr>
      <w:r w:rsidRPr="00F62D3C">
        <w:rPr>
          <w:rFonts w:ascii="Verdana" w:hAnsi="Verdana" w:cs="Arial"/>
          <w:sz w:val="20"/>
          <w:szCs w:val="20"/>
        </w:rPr>
        <w:t>Türkiye ise 2021 yılında tüm zamanların en yüksek ham çelik üretim miktarına ulaşmasının ardından hem iç pazarda hem de küresel pazarlarda rekabet gücünü yitirmesi ile 2022 ve 2023 yıllarında üretimde önemli bir düşüş yaşadı. 2021 yılında 40</w:t>
      </w:r>
      <w:r w:rsidR="00BB70EB" w:rsidRPr="00F62D3C">
        <w:rPr>
          <w:rFonts w:ascii="Verdana" w:hAnsi="Verdana" w:cs="Arial"/>
          <w:sz w:val="20"/>
          <w:szCs w:val="20"/>
        </w:rPr>
        <w:t>,</w:t>
      </w:r>
      <w:r w:rsidRPr="00F62D3C">
        <w:rPr>
          <w:rFonts w:ascii="Verdana" w:hAnsi="Verdana" w:cs="Arial"/>
          <w:sz w:val="20"/>
          <w:szCs w:val="20"/>
        </w:rPr>
        <w:t>4 milyon tona ulaşan ham çelik üretimimiz, 2022 yılında yüzde 12</w:t>
      </w:r>
      <w:r w:rsidR="00BB70EB" w:rsidRPr="00F62D3C">
        <w:rPr>
          <w:rFonts w:ascii="Verdana" w:hAnsi="Verdana" w:cs="Arial"/>
          <w:sz w:val="20"/>
          <w:szCs w:val="20"/>
        </w:rPr>
        <w:t>,</w:t>
      </w:r>
      <w:r w:rsidRPr="00F62D3C">
        <w:rPr>
          <w:rFonts w:ascii="Verdana" w:hAnsi="Verdana" w:cs="Arial"/>
          <w:sz w:val="20"/>
          <w:szCs w:val="20"/>
        </w:rPr>
        <w:t>9 azalarak 35</w:t>
      </w:r>
      <w:r w:rsidR="00BB70EB" w:rsidRPr="00F62D3C">
        <w:rPr>
          <w:rFonts w:ascii="Verdana" w:hAnsi="Verdana" w:cs="Arial"/>
          <w:sz w:val="20"/>
          <w:szCs w:val="20"/>
        </w:rPr>
        <w:t>,</w:t>
      </w:r>
      <w:r w:rsidRPr="00F62D3C">
        <w:rPr>
          <w:rFonts w:ascii="Verdana" w:hAnsi="Verdana" w:cs="Arial"/>
          <w:sz w:val="20"/>
          <w:szCs w:val="20"/>
        </w:rPr>
        <w:t>1 milyon ton civarlarına geriledi. 2023 yılında da bu düşüş trendi devam etti ve ham çelik üretimi yüzde 4 azalarak 33</w:t>
      </w:r>
      <w:r w:rsidR="00BB70EB" w:rsidRPr="00F62D3C">
        <w:rPr>
          <w:rFonts w:ascii="Verdana" w:hAnsi="Verdana" w:cs="Arial"/>
          <w:sz w:val="20"/>
          <w:szCs w:val="20"/>
        </w:rPr>
        <w:t>,</w:t>
      </w:r>
      <w:r w:rsidRPr="00F62D3C">
        <w:rPr>
          <w:rFonts w:ascii="Verdana" w:hAnsi="Verdana" w:cs="Arial"/>
          <w:sz w:val="20"/>
          <w:szCs w:val="20"/>
        </w:rPr>
        <w:t>7 milyon ton civarına geriledi. Küresel ham çelik üretim sıralamasında 2022 yılında bir sıra gerileye</w:t>
      </w:r>
      <w:r w:rsidR="001A64B0" w:rsidRPr="00F62D3C">
        <w:rPr>
          <w:rFonts w:ascii="Verdana" w:hAnsi="Verdana" w:cs="Arial"/>
          <w:sz w:val="20"/>
          <w:szCs w:val="20"/>
        </w:rPr>
        <w:t>n Türkiye</w:t>
      </w:r>
      <w:r w:rsidRPr="00F62D3C">
        <w:rPr>
          <w:rFonts w:ascii="Verdana" w:hAnsi="Verdana" w:cs="Arial"/>
          <w:sz w:val="20"/>
          <w:szCs w:val="20"/>
        </w:rPr>
        <w:t xml:space="preserve"> 8. sıraya </w:t>
      </w:r>
      <w:r w:rsidR="001A64B0" w:rsidRPr="00F62D3C">
        <w:rPr>
          <w:rFonts w:ascii="Verdana" w:hAnsi="Verdana" w:cs="Arial"/>
          <w:sz w:val="20"/>
          <w:szCs w:val="20"/>
        </w:rPr>
        <w:t xml:space="preserve">yerleşti </w:t>
      </w:r>
      <w:r w:rsidRPr="00F62D3C">
        <w:rPr>
          <w:rFonts w:ascii="Verdana" w:hAnsi="Verdana" w:cs="Arial"/>
          <w:sz w:val="20"/>
          <w:szCs w:val="20"/>
        </w:rPr>
        <w:t xml:space="preserve">ve 7. sırayı Almanya’ya </w:t>
      </w:r>
      <w:r w:rsidR="001A64B0" w:rsidRPr="00F62D3C">
        <w:rPr>
          <w:rFonts w:ascii="Verdana" w:hAnsi="Verdana" w:cs="Arial"/>
          <w:sz w:val="20"/>
          <w:szCs w:val="20"/>
        </w:rPr>
        <w:t xml:space="preserve">bıraktı. </w:t>
      </w:r>
      <w:r w:rsidRPr="00F62D3C">
        <w:rPr>
          <w:rFonts w:ascii="Verdana" w:hAnsi="Verdana" w:cs="Arial"/>
          <w:sz w:val="20"/>
          <w:szCs w:val="20"/>
        </w:rPr>
        <w:t xml:space="preserve">2023 yılında </w:t>
      </w:r>
      <w:r w:rsidR="001A64B0" w:rsidRPr="00F62D3C">
        <w:rPr>
          <w:rFonts w:ascii="Verdana" w:hAnsi="Verdana" w:cs="Arial"/>
          <w:sz w:val="20"/>
          <w:szCs w:val="20"/>
        </w:rPr>
        <w:t xml:space="preserve">ise </w:t>
      </w:r>
      <w:r w:rsidRPr="00F62D3C">
        <w:rPr>
          <w:rFonts w:ascii="Verdana" w:hAnsi="Verdana" w:cs="Arial"/>
          <w:sz w:val="20"/>
          <w:szCs w:val="20"/>
        </w:rPr>
        <w:t xml:space="preserve">sıralamada bir değişiklik </w:t>
      </w:r>
      <w:r w:rsidR="001A64B0" w:rsidRPr="00F62D3C">
        <w:rPr>
          <w:rFonts w:ascii="Verdana" w:hAnsi="Verdana" w:cs="Arial"/>
          <w:sz w:val="20"/>
          <w:szCs w:val="20"/>
        </w:rPr>
        <w:t>olmadı</w:t>
      </w:r>
      <w:r w:rsidRPr="00F62D3C">
        <w:rPr>
          <w:rFonts w:ascii="Verdana" w:hAnsi="Verdana" w:cs="Arial"/>
          <w:sz w:val="20"/>
          <w:szCs w:val="20"/>
        </w:rPr>
        <w:t xml:space="preserve">. </w:t>
      </w:r>
    </w:p>
    <w:p w14:paraId="6827ABC4" w14:textId="77777777" w:rsidR="000D01D8" w:rsidRPr="00F62D3C" w:rsidRDefault="000D01D8" w:rsidP="00006648">
      <w:pPr>
        <w:spacing w:after="0" w:line="300" w:lineRule="auto"/>
        <w:contextualSpacing/>
        <w:jc w:val="both"/>
        <w:rPr>
          <w:rFonts w:ascii="Verdana" w:hAnsi="Verdana" w:cs="Arial"/>
          <w:sz w:val="20"/>
          <w:szCs w:val="20"/>
        </w:rPr>
      </w:pPr>
    </w:p>
    <w:p w14:paraId="25080B4D" w14:textId="77777777" w:rsidR="000D01D8" w:rsidRPr="00F62D3C" w:rsidRDefault="000D01D8" w:rsidP="000D01D8">
      <w:pPr>
        <w:spacing w:after="0" w:line="300" w:lineRule="auto"/>
        <w:contextualSpacing/>
        <w:jc w:val="both"/>
        <w:rPr>
          <w:rFonts w:ascii="Verdana" w:hAnsi="Verdana" w:cs="Arial"/>
          <w:b/>
          <w:bCs/>
          <w:sz w:val="20"/>
          <w:szCs w:val="20"/>
        </w:rPr>
      </w:pPr>
      <w:r w:rsidRPr="00F62D3C">
        <w:rPr>
          <w:rFonts w:ascii="Verdana" w:hAnsi="Verdana" w:cs="Arial"/>
          <w:b/>
          <w:bCs/>
          <w:sz w:val="20"/>
          <w:szCs w:val="20"/>
        </w:rPr>
        <w:t>“Artan elektrik fiyatları üreticilerin küresel pazarda rekabet gücünü düşürdü”</w:t>
      </w:r>
    </w:p>
    <w:p w14:paraId="40A65327" w14:textId="77777777" w:rsidR="000D01D8" w:rsidRPr="00F62D3C" w:rsidRDefault="000D01D8" w:rsidP="000D01D8">
      <w:pPr>
        <w:spacing w:after="0" w:line="300" w:lineRule="auto"/>
        <w:contextualSpacing/>
        <w:jc w:val="both"/>
        <w:rPr>
          <w:rFonts w:ascii="Verdana" w:hAnsi="Verdana" w:cs="Arial"/>
          <w:sz w:val="20"/>
          <w:szCs w:val="20"/>
        </w:rPr>
      </w:pPr>
      <w:r w:rsidRPr="00F62D3C">
        <w:rPr>
          <w:rFonts w:ascii="Verdana" w:hAnsi="Verdana" w:cs="Arial"/>
          <w:sz w:val="20"/>
          <w:szCs w:val="20"/>
        </w:rPr>
        <w:t xml:space="preserve">Konuyla ilgili değerlendirmede bulunan </w:t>
      </w:r>
      <w:r w:rsidRPr="00F62D3C">
        <w:rPr>
          <w:rFonts w:ascii="Verdana" w:hAnsi="Verdana"/>
          <w:b/>
          <w:sz w:val="20"/>
        </w:rPr>
        <w:t>KPMG Türkiye Metal ve Maden Sektör Lideri, Şirket Ortağı Burak Yıldırım</w:t>
      </w:r>
      <w:r w:rsidRPr="00F62D3C">
        <w:rPr>
          <w:rFonts w:ascii="Verdana" w:hAnsi="Verdana" w:cs="Arial"/>
          <w:b/>
          <w:bCs/>
          <w:sz w:val="20"/>
          <w:szCs w:val="20"/>
        </w:rPr>
        <w:t xml:space="preserve">, </w:t>
      </w:r>
      <w:r w:rsidRPr="00F62D3C">
        <w:rPr>
          <w:rFonts w:ascii="Verdana" w:hAnsi="Verdana" w:cs="Arial"/>
          <w:sz w:val="20"/>
          <w:szCs w:val="20"/>
        </w:rPr>
        <w:t>“Dördüncüsünü bu yıl hazırladığımız</w:t>
      </w:r>
      <w:r w:rsidRPr="00F62D3C">
        <w:rPr>
          <w:rFonts w:ascii="Verdana" w:hAnsi="Verdana"/>
          <w:sz w:val="20"/>
          <w:szCs w:val="20"/>
        </w:rPr>
        <w:t xml:space="preserve"> Çelik Sektörü</w:t>
      </w:r>
      <w:r w:rsidRPr="00F62D3C">
        <w:rPr>
          <w:rFonts w:ascii="Verdana" w:hAnsi="Verdana" w:cs="Arial"/>
          <w:sz w:val="20"/>
          <w:szCs w:val="20"/>
        </w:rPr>
        <w:t xml:space="preserve"> Görünüm raporumuzda küresel ve bölgesel gelişmeler ışığında 2023 yılı Türkiye çelik sektörünün performansını ortaya koyduk. Enerji fiyatlarındaki yükseliş, 2022 yılının ikinci yarısından itibaren çelik fiyatlarındaki düşüş ve beraberinde Türk lirasının değer kaybetmeye devam etmesiyle oluşan negatif makroekonomik ortam, iç pazarda belirsizlikler yaratarak çelik üretiminin düşmesinin sebeplerinden oldu. 2022 yılında artan enerji fiyatları, üretiminde çoğunlukla elektrik ark ocaklarına dayanan Türkiye için üretim maliyetlerinin de yüksek oranda artmasına neden oldu. Artan elektrik fiyatları yerli </w:t>
      </w:r>
      <w:r w:rsidRPr="00F62D3C">
        <w:rPr>
          <w:rFonts w:ascii="Verdana" w:hAnsi="Verdana" w:cs="Arial"/>
          <w:sz w:val="20"/>
          <w:szCs w:val="20"/>
        </w:rPr>
        <w:lastRenderedPageBreak/>
        <w:t xml:space="preserve">üreticilerin küresel pazarda rekabet gücünü düşürdü. Son olarak 2023 Şubat ayında Türkiye'de meydana gelen deprem de çelik üretim tesislerinin birkaçı için üretim kesintilerine neden oldu ve 2023 yılı çelik üretim miktarlarını olumsuz olarak etkiledi.” dedi. </w:t>
      </w:r>
    </w:p>
    <w:p w14:paraId="417B9ED3" w14:textId="77777777" w:rsidR="001A64B0" w:rsidRPr="00F62D3C" w:rsidRDefault="001A64B0" w:rsidP="00006648">
      <w:pPr>
        <w:spacing w:after="0" w:line="300" w:lineRule="auto"/>
        <w:contextualSpacing/>
        <w:jc w:val="both"/>
        <w:rPr>
          <w:rFonts w:ascii="Verdana" w:hAnsi="Verdana" w:cs="Arial"/>
          <w:sz w:val="20"/>
          <w:szCs w:val="20"/>
        </w:rPr>
      </w:pPr>
    </w:p>
    <w:p w14:paraId="51C76017" w14:textId="528DF52F" w:rsidR="001A64B0" w:rsidRPr="00F62D3C" w:rsidRDefault="00AC0A83" w:rsidP="001A64B0">
      <w:pPr>
        <w:spacing w:after="0" w:line="300" w:lineRule="auto"/>
        <w:contextualSpacing/>
        <w:jc w:val="both"/>
        <w:rPr>
          <w:rFonts w:ascii="Verdana" w:hAnsi="Verdana" w:cs="Arial"/>
          <w:b/>
          <w:bCs/>
          <w:sz w:val="20"/>
          <w:szCs w:val="20"/>
        </w:rPr>
      </w:pPr>
      <w:r w:rsidRPr="00F62D3C">
        <w:rPr>
          <w:rFonts w:ascii="Verdana" w:hAnsi="Verdana" w:cs="Arial"/>
          <w:b/>
          <w:bCs/>
          <w:sz w:val="20"/>
          <w:szCs w:val="20"/>
        </w:rPr>
        <w:t>Çelik ihracatı geçen</w:t>
      </w:r>
      <w:r w:rsidR="000D01D8" w:rsidRPr="00F62D3C">
        <w:rPr>
          <w:rFonts w:ascii="Verdana" w:hAnsi="Verdana" w:cs="Arial"/>
          <w:b/>
          <w:bCs/>
          <w:sz w:val="20"/>
          <w:szCs w:val="20"/>
        </w:rPr>
        <w:t xml:space="preserve"> yıl</w:t>
      </w:r>
      <w:r w:rsidRPr="00F62D3C">
        <w:rPr>
          <w:rFonts w:ascii="Verdana" w:hAnsi="Verdana" w:cs="Arial"/>
          <w:b/>
          <w:bCs/>
          <w:sz w:val="20"/>
          <w:szCs w:val="20"/>
        </w:rPr>
        <w:t xml:space="preserve"> </w:t>
      </w:r>
      <w:r w:rsidR="00D926C6" w:rsidRPr="00F62D3C">
        <w:rPr>
          <w:rFonts w:ascii="Verdana" w:hAnsi="Verdana" w:cs="Arial"/>
          <w:b/>
          <w:bCs/>
          <w:sz w:val="20"/>
          <w:szCs w:val="20"/>
        </w:rPr>
        <w:t xml:space="preserve">ton </w:t>
      </w:r>
      <w:r w:rsidRPr="00F62D3C">
        <w:rPr>
          <w:rFonts w:ascii="Verdana" w:hAnsi="Verdana" w:cs="Arial"/>
          <w:b/>
          <w:bCs/>
          <w:sz w:val="20"/>
          <w:szCs w:val="20"/>
        </w:rPr>
        <w:t>bazında yüzde 26, dolar bazında yüzde 46 düştü</w:t>
      </w:r>
    </w:p>
    <w:p w14:paraId="58790EA0" w14:textId="6E6FDA03" w:rsidR="00CE0A19" w:rsidRPr="00F62D3C" w:rsidRDefault="00CE0A19" w:rsidP="001A64B0">
      <w:pPr>
        <w:spacing w:after="0" w:line="300" w:lineRule="auto"/>
        <w:contextualSpacing/>
        <w:jc w:val="both"/>
        <w:rPr>
          <w:rFonts w:ascii="Verdana" w:hAnsi="Verdana" w:cs="Arial"/>
          <w:sz w:val="20"/>
          <w:szCs w:val="20"/>
        </w:rPr>
      </w:pPr>
      <w:r w:rsidRPr="00F62D3C">
        <w:rPr>
          <w:rFonts w:ascii="Verdana" w:hAnsi="Verdana" w:cs="Arial"/>
          <w:sz w:val="20"/>
          <w:szCs w:val="20"/>
        </w:rPr>
        <w:t xml:space="preserve">Türkiye </w:t>
      </w:r>
      <w:r w:rsidR="00D926C6" w:rsidRPr="00F62D3C">
        <w:rPr>
          <w:rFonts w:ascii="Verdana" w:hAnsi="Verdana" w:cs="Arial"/>
          <w:sz w:val="20"/>
          <w:szCs w:val="20"/>
        </w:rPr>
        <w:t>ç</w:t>
      </w:r>
      <w:r w:rsidR="001A64B0" w:rsidRPr="00F62D3C">
        <w:rPr>
          <w:rFonts w:ascii="Verdana" w:hAnsi="Verdana" w:cs="Arial"/>
          <w:sz w:val="20"/>
          <w:szCs w:val="20"/>
        </w:rPr>
        <w:t xml:space="preserve">elik sektöründe son altı yıldır sürdürdüğü net ihracatçı konumunu 2023 yılında 6 milyon ton net ithalat yaparak </w:t>
      </w:r>
      <w:r w:rsidRPr="00F62D3C">
        <w:rPr>
          <w:rFonts w:ascii="Verdana" w:hAnsi="Verdana" w:cs="Arial"/>
          <w:sz w:val="20"/>
          <w:szCs w:val="20"/>
        </w:rPr>
        <w:t>kaybetti. Türkiye'nin 2023 yılı çelik ihracatı bir önceki yıla göre ton bazında yüzde 26 düşüş</w:t>
      </w:r>
      <w:r w:rsidR="00D926C6" w:rsidRPr="00F62D3C">
        <w:rPr>
          <w:rFonts w:ascii="Verdana" w:hAnsi="Verdana" w:cs="Arial"/>
          <w:sz w:val="20"/>
          <w:szCs w:val="20"/>
        </w:rPr>
        <w:t xml:space="preserve">, </w:t>
      </w:r>
      <w:r w:rsidRPr="00F62D3C">
        <w:rPr>
          <w:rFonts w:ascii="Verdana" w:hAnsi="Verdana" w:cs="Arial"/>
          <w:sz w:val="20"/>
          <w:szCs w:val="20"/>
        </w:rPr>
        <w:t xml:space="preserve">dolar bazında </w:t>
      </w:r>
      <w:r w:rsidR="00D926C6" w:rsidRPr="00F62D3C">
        <w:rPr>
          <w:rFonts w:ascii="Verdana" w:hAnsi="Verdana" w:cs="Arial"/>
          <w:sz w:val="20"/>
          <w:szCs w:val="20"/>
        </w:rPr>
        <w:t xml:space="preserve">ise </w:t>
      </w:r>
      <w:r w:rsidRPr="00F62D3C">
        <w:rPr>
          <w:rFonts w:ascii="Verdana" w:hAnsi="Verdana" w:cs="Arial"/>
          <w:sz w:val="20"/>
          <w:szCs w:val="20"/>
        </w:rPr>
        <w:t xml:space="preserve">yüzde 46 düşüş gösterdi. Türkiye çelik ithalatında ise bir </w:t>
      </w:r>
      <w:r w:rsidRPr="00F62D3C">
        <w:rPr>
          <w:rFonts w:ascii="Verdana" w:hAnsi="Verdana"/>
          <w:sz w:val="20"/>
        </w:rPr>
        <w:t>önceki yıla kıyasla yüzde 11</w:t>
      </w:r>
      <w:r w:rsidR="00BB70EB" w:rsidRPr="00F62D3C">
        <w:rPr>
          <w:rFonts w:ascii="Verdana" w:hAnsi="Verdana" w:cs="Arial"/>
          <w:sz w:val="20"/>
          <w:szCs w:val="20"/>
        </w:rPr>
        <w:t>,</w:t>
      </w:r>
      <w:r w:rsidRPr="00F62D3C">
        <w:rPr>
          <w:rFonts w:ascii="Verdana" w:hAnsi="Verdana"/>
          <w:sz w:val="20"/>
        </w:rPr>
        <w:t>3</w:t>
      </w:r>
      <w:r w:rsidRPr="00F62D3C">
        <w:rPr>
          <w:rFonts w:ascii="Verdana" w:hAnsi="Verdana" w:cs="Arial"/>
          <w:sz w:val="20"/>
          <w:szCs w:val="20"/>
        </w:rPr>
        <w:t xml:space="preserve"> oranında bir artış yaşandı.</w:t>
      </w:r>
    </w:p>
    <w:p w14:paraId="3AFB0FBA" w14:textId="77777777" w:rsidR="00CE0A19" w:rsidRPr="00F62D3C" w:rsidRDefault="00CE0A19" w:rsidP="001A64B0">
      <w:pPr>
        <w:spacing w:after="0" w:line="300" w:lineRule="auto"/>
        <w:contextualSpacing/>
        <w:jc w:val="both"/>
        <w:rPr>
          <w:rFonts w:ascii="Verdana" w:hAnsi="Verdana" w:cs="Arial"/>
          <w:sz w:val="20"/>
          <w:szCs w:val="20"/>
        </w:rPr>
      </w:pPr>
    </w:p>
    <w:p w14:paraId="25CFA75F" w14:textId="7F4B73E4" w:rsidR="00AC0A83" w:rsidRPr="00F62D3C" w:rsidRDefault="00AC0A83" w:rsidP="001A64B0">
      <w:pPr>
        <w:spacing w:after="0" w:line="300" w:lineRule="auto"/>
        <w:contextualSpacing/>
        <w:jc w:val="both"/>
        <w:rPr>
          <w:rFonts w:ascii="Verdana" w:hAnsi="Verdana" w:cs="Arial"/>
          <w:sz w:val="20"/>
          <w:szCs w:val="20"/>
        </w:rPr>
      </w:pPr>
      <w:r w:rsidRPr="00F62D3C">
        <w:rPr>
          <w:rFonts w:ascii="Verdana" w:hAnsi="Verdana" w:cs="Arial"/>
          <w:sz w:val="20"/>
          <w:szCs w:val="20"/>
        </w:rPr>
        <w:t xml:space="preserve">Rapora göre </w:t>
      </w:r>
      <w:r w:rsidR="001A64B0" w:rsidRPr="00F62D3C">
        <w:rPr>
          <w:rFonts w:ascii="Verdana" w:hAnsi="Verdana" w:cs="Arial"/>
          <w:sz w:val="20"/>
          <w:szCs w:val="20"/>
        </w:rPr>
        <w:t>Avrupa Birliği ülkeleri başta olmak üzere ana ihracat pazarlarında talepteki düşüş, Türkiye'nin çelik ihracatını olumsuz etkileyen en önemli faktörlerden</w:t>
      </w:r>
      <w:r w:rsidRPr="00F62D3C">
        <w:rPr>
          <w:rFonts w:ascii="Verdana" w:hAnsi="Verdana" w:cs="Arial"/>
          <w:sz w:val="20"/>
          <w:szCs w:val="20"/>
        </w:rPr>
        <w:t xml:space="preserve"> oldu</w:t>
      </w:r>
      <w:r w:rsidR="001A64B0" w:rsidRPr="00F62D3C">
        <w:rPr>
          <w:rFonts w:ascii="Verdana" w:hAnsi="Verdana" w:cs="Arial"/>
          <w:sz w:val="20"/>
          <w:szCs w:val="20"/>
        </w:rPr>
        <w:t>. Hem sanayi üretimi hem de inşaat sektöründeki durgunluk ve yatırım iştahındaki azalma</w:t>
      </w:r>
      <w:r w:rsidRPr="00F62D3C">
        <w:rPr>
          <w:rFonts w:ascii="Verdana" w:hAnsi="Verdana" w:cs="Arial"/>
          <w:sz w:val="20"/>
          <w:szCs w:val="20"/>
        </w:rPr>
        <w:t xml:space="preserve"> da </w:t>
      </w:r>
      <w:r w:rsidR="001A64B0" w:rsidRPr="00F62D3C">
        <w:rPr>
          <w:rFonts w:ascii="Verdana" w:hAnsi="Verdana" w:cs="Arial"/>
          <w:sz w:val="20"/>
          <w:szCs w:val="20"/>
        </w:rPr>
        <w:t xml:space="preserve">çelik ürünlerine olan talebi beraberinde </w:t>
      </w:r>
      <w:r w:rsidRPr="00F62D3C">
        <w:rPr>
          <w:rFonts w:ascii="Verdana" w:hAnsi="Verdana" w:cs="Arial"/>
          <w:sz w:val="20"/>
          <w:szCs w:val="20"/>
        </w:rPr>
        <w:t>düşürdü</w:t>
      </w:r>
      <w:r w:rsidR="001A64B0" w:rsidRPr="00F62D3C">
        <w:rPr>
          <w:rFonts w:ascii="Verdana" w:hAnsi="Verdana" w:cs="Arial"/>
          <w:sz w:val="20"/>
          <w:szCs w:val="20"/>
        </w:rPr>
        <w:t>.</w:t>
      </w:r>
      <w:r w:rsidRPr="00F62D3C">
        <w:rPr>
          <w:rFonts w:ascii="Verdana" w:hAnsi="Verdana" w:cs="Arial"/>
          <w:sz w:val="20"/>
          <w:szCs w:val="20"/>
        </w:rPr>
        <w:t xml:space="preserve"> </w:t>
      </w:r>
      <w:r w:rsidR="001A64B0" w:rsidRPr="00F62D3C">
        <w:rPr>
          <w:rFonts w:ascii="Verdana" w:hAnsi="Verdana" w:cs="Arial"/>
          <w:sz w:val="20"/>
          <w:szCs w:val="20"/>
        </w:rPr>
        <w:t>Küresel çapta görülen faiz artışları, genel ekonomik faaliyetleri yavaşlatarak hem inşaat hem de sanayi yatırımlarını olumsuz etkile</w:t>
      </w:r>
      <w:r w:rsidRPr="00F62D3C">
        <w:rPr>
          <w:rFonts w:ascii="Verdana" w:hAnsi="Verdana" w:cs="Arial"/>
          <w:sz w:val="20"/>
          <w:szCs w:val="20"/>
        </w:rPr>
        <w:t>di ve b</w:t>
      </w:r>
      <w:r w:rsidR="001A64B0" w:rsidRPr="00F62D3C">
        <w:rPr>
          <w:rFonts w:ascii="Verdana" w:hAnsi="Verdana" w:cs="Arial"/>
          <w:sz w:val="20"/>
          <w:szCs w:val="20"/>
        </w:rPr>
        <w:t>u durum, çelik ürünlerine olan talebi azaltarak Türkiye'nin ihracatın</w:t>
      </w:r>
      <w:r w:rsidRPr="00F62D3C">
        <w:rPr>
          <w:rFonts w:ascii="Verdana" w:hAnsi="Verdana" w:cs="Arial"/>
          <w:sz w:val="20"/>
          <w:szCs w:val="20"/>
        </w:rPr>
        <w:t>a</w:t>
      </w:r>
      <w:r w:rsidR="001A64B0" w:rsidRPr="00F62D3C">
        <w:rPr>
          <w:rFonts w:ascii="Verdana" w:hAnsi="Verdana" w:cs="Arial"/>
          <w:sz w:val="20"/>
          <w:szCs w:val="20"/>
        </w:rPr>
        <w:t xml:space="preserve"> olumsuz </w:t>
      </w:r>
      <w:r w:rsidRPr="00F62D3C">
        <w:rPr>
          <w:rFonts w:ascii="Verdana" w:hAnsi="Verdana" w:cs="Arial"/>
          <w:sz w:val="20"/>
          <w:szCs w:val="20"/>
        </w:rPr>
        <w:t>yansıdı</w:t>
      </w:r>
      <w:r w:rsidR="001A64B0" w:rsidRPr="00F62D3C">
        <w:rPr>
          <w:rFonts w:ascii="Verdana" w:hAnsi="Verdana" w:cs="Arial"/>
          <w:sz w:val="20"/>
          <w:szCs w:val="20"/>
        </w:rPr>
        <w:t>.</w:t>
      </w:r>
    </w:p>
    <w:p w14:paraId="18C7D418" w14:textId="77777777" w:rsidR="00AC0A83" w:rsidRPr="00F62D3C" w:rsidRDefault="00AC0A83" w:rsidP="001A64B0">
      <w:pPr>
        <w:spacing w:after="0" w:line="300" w:lineRule="auto"/>
        <w:contextualSpacing/>
        <w:jc w:val="both"/>
        <w:rPr>
          <w:rFonts w:ascii="Verdana" w:hAnsi="Verdana" w:cs="Arial"/>
          <w:sz w:val="20"/>
          <w:szCs w:val="20"/>
        </w:rPr>
      </w:pPr>
    </w:p>
    <w:p w14:paraId="59D0DA08" w14:textId="2412A74E" w:rsidR="001A64B0" w:rsidRPr="00F62D3C" w:rsidRDefault="001A64B0" w:rsidP="001A64B0">
      <w:pPr>
        <w:spacing w:after="0" w:line="300" w:lineRule="auto"/>
        <w:contextualSpacing/>
        <w:jc w:val="both"/>
        <w:rPr>
          <w:rFonts w:ascii="Verdana" w:hAnsi="Verdana" w:cs="Arial"/>
          <w:sz w:val="20"/>
          <w:szCs w:val="20"/>
        </w:rPr>
      </w:pPr>
      <w:r w:rsidRPr="00F62D3C">
        <w:rPr>
          <w:rFonts w:ascii="Verdana" w:hAnsi="Verdana" w:cs="Arial"/>
          <w:sz w:val="20"/>
          <w:szCs w:val="20"/>
        </w:rPr>
        <w:t>Küresel enflasyon artışı, çelik üretiminde kullanılan ham</w:t>
      </w:r>
      <w:r w:rsidR="00AC0A83" w:rsidRPr="00F62D3C">
        <w:rPr>
          <w:rFonts w:ascii="Verdana" w:hAnsi="Verdana" w:cs="Arial"/>
          <w:sz w:val="20"/>
          <w:szCs w:val="20"/>
        </w:rPr>
        <w:t xml:space="preserve"> </w:t>
      </w:r>
      <w:r w:rsidRPr="00F62D3C">
        <w:rPr>
          <w:rFonts w:ascii="Verdana" w:hAnsi="Verdana" w:cs="Arial"/>
          <w:sz w:val="20"/>
          <w:szCs w:val="20"/>
        </w:rPr>
        <w:t xml:space="preserve">madde ve enerji fiyatlarında önemli artışlara neden </w:t>
      </w:r>
      <w:r w:rsidR="00AC0A83" w:rsidRPr="00F62D3C">
        <w:rPr>
          <w:rFonts w:ascii="Verdana" w:hAnsi="Verdana" w:cs="Arial"/>
          <w:sz w:val="20"/>
          <w:szCs w:val="20"/>
        </w:rPr>
        <w:t>oldu</w:t>
      </w:r>
      <w:r w:rsidRPr="00F62D3C">
        <w:rPr>
          <w:rFonts w:ascii="Verdana" w:hAnsi="Verdana" w:cs="Arial"/>
          <w:sz w:val="20"/>
          <w:szCs w:val="20"/>
        </w:rPr>
        <w:t>. Bu durum, Türkiye'deki çelik üretim maliyetlerini de yükselt</w:t>
      </w:r>
      <w:r w:rsidR="00AC0A83" w:rsidRPr="00F62D3C">
        <w:rPr>
          <w:rFonts w:ascii="Verdana" w:hAnsi="Verdana" w:cs="Arial"/>
          <w:sz w:val="20"/>
          <w:szCs w:val="20"/>
        </w:rPr>
        <w:t>ti</w:t>
      </w:r>
      <w:r w:rsidRPr="00F62D3C">
        <w:rPr>
          <w:rFonts w:ascii="Verdana" w:hAnsi="Verdana" w:cs="Arial"/>
          <w:sz w:val="20"/>
          <w:szCs w:val="20"/>
        </w:rPr>
        <w:t xml:space="preserve">. Buna ek olarak asgari ücrete yapılan zamlar ve iş gücü maliyetlerindeki artışlar da ihracatı olumsuz etkileyen unsurlar arasında yer </w:t>
      </w:r>
      <w:r w:rsidR="00AC0A83" w:rsidRPr="00F62D3C">
        <w:rPr>
          <w:rFonts w:ascii="Verdana" w:hAnsi="Verdana" w:cs="Arial"/>
          <w:sz w:val="20"/>
          <w:szCs w:val="20"/>
        </w:rPr>
        <w:t>aldı</w:t>
      </w:r>
      <w:r w:rsidRPr="00F62D3C">
        <w:rPr>
          <w:rFonts w:ascii="Verdana" w:hAnsi="Verdana" w:cs="Arial"/>
          <w:sz w:val="20"/>
          <w:szCs w:val="20"/>
        </w:rPr>
        <w:t xml:space="preserve">. Bu esnada, 2022 yılının ikinci yarısından itibaren çelik fiyatlarının düşüş trendinde olması ve yüksek girdi maliyetleri gibi faktörler Türk çelik üreticilerini fazlasıyla </w:t>
      </w:r>
      <w:r w:rsidR="00AC0A83" w:rsidRPr="00F62D3C">
        <w:rPr>
          <w:rFonts w:ascii="Verdana" w:hAnsi="Verdana" w:cs="Arial"/>
          <w:sz w:val="20"/>
          <w:szCs w:val="20"/>
        </w:rPr>
        <w:t>zorladı</w:t>
      </w:r>
      <w:r w:rsidRPr="00F62D3C">
        <w:rPr>
          <w:rFonts w:ascii="Verdana" w:hAnsi="Verdana" w:cs="Arial"/>
          <w:sz w:val="20"/>
          <w:szCs w:val="20"/>
        </w:rPr>
        <w:t>.</w:t>
      </w:r>
    </w:p>
    <w:p w14:paraId="50411435" w14:textId="77777777" w:rsidR="00AC0A83" w:rsidRPr="00F62D3C" w:rsidRDefault="00AC0A83" w:rsidP="001A64B0">
      <w:pPr>
        <w:spacing w:after="0" w:line="300" w:lineRule="auto"/>
        <w:contextualSpacing/>
        <w:jc w:val="both"/>
        <w:rPr>
          <w:rFonts w:ascii="Verdana" w:hAnsi="Verdana" w:cs="Arial"/>
          <w:sz w:val="20"/>
          <w:szCs w:val="20"/>
        </w:rPr>
      </w:pPr>
    </w:p>
    <w:p w14:paraId="6C00E2A8" w14:textId="047E3AF6" w:rsidR="00AC0A83" w:rsidRPr="00F62D3C" w:rsidRDefault="00CE0A19" w:rsidP="001A64B0">
      <w:pPr>
        <w:spacing w:after="0" w:line="300" w:lineRule="auto"/>
        <w:contextualSpacing/>
        <w:jc w:val="both"/>
        <w:rPr>
          <w:rFonts w:ascii="Verdana" w:hAnsi="Verdana" w:cs="Arial"/>
          <w:b/>
          <w:bCs/>
          <w:sz w:val="20"/>
          <w:szCs w:val="20"/>
        </w:rPr>
      </w:pPr>
      <w:r w:rsidRPr="00F62D3C">
        <w:rPr>
          <w:rFonts w:ascii="Verdana" w:hAnsi="Verdana" w:cs="Arial"/>
          <w:b/>
          <w:bCs/>
          <w:sz w:val="20"/>
          <w:szCs w:val="20"/>
        </w:rPr>
        <w:t xml:space="preserve">İhracatta </w:t>
      </w:r>
      <w:r w:rsidR="00AC0A83" w:rsidRPr="00F62D3C">
        <w:rPr>
          <w:rFonts w:ascii="Verdana" w:hAnsi="Verdana" w:cs="Arial"/>
          <w:b/>
          <w:bCs/>
          <w:sz w:val="20"/>
          <w:szCs w:val="20"/>
        </w:rPr>
        <w:t xml:space="preserve">Türkiye'nin en önemli ticaret ortağı AB </w:t>
      </w:r>
    </w:p>
    <w:p w14:paraId="239E8D7C" w14:textId="6777AAF0" w:rsidR="00AC0A83" w:rsidRPr="00F62D3C" w:rsidRDefault="00AC0A83" w:rsidP="00AC0A83">
      <w:pPr>
        <w:spacing w:after="0" w:line="300" w:lineRule="auto"/>
        <w:contextualSpacing/>
        <w:jc w:val="both"/>
        <w:rPr>
          <w:rFonts w:ascii="Verdana" w:hAnsi="Verdana" w:cs="Arial"/>
          <w:sz w:val="20"/>
          <w:szCs w:val="20"/>
        </w:rPr>
      </w:pPr>
      <w:r w:rsidRPr="00F62D3C">
        <w:rPr>
          <w:rFonts w:ascii="Verdana" w:hAnsi="Verdana" w:cs="Arial"/>
          <w:sz w:val="20"/>
          <w:szCs w:val="20"/>
        </w:rPr>
        <w:t xml:space="preserve">2023 yılında Türkiye çelik ihracatında en büyük paya yüzde </w:t>
      </w:r>
      <w:r w:rsidR="00BA6162" w:rsidRPr="00F62D3C">
        <w:rPr>
          <w:rFonts w:ascii="Verdana" w:hAnsi="Verdana" w:cs="Arial"/>
          <w:sz w:val="20"/>
          <w:szCs w:val="20"/>
        </w:rPr>
        <w:t>44</w:t>
      </w:r>
      <w:r w:rsidR="00BB70EB" w:rsidRPr="00F62D3C">
        <w:rPr>
          <w:rFonts w:ascii="Verdana" w:hAnsi="Verdana" w:cs="Arial"/>
          <w:sz w:val="20"/>
          <w:szCs w:val="20"/>
        </w:rPr>
        <w:t>,3</w:t>
      </w:r>
      <w:r w:rsidRPr="00F62D3C">
        <w:rPr>
          <w:rFonts w:ascii="Verdana" w:hAnsi="Verdana" w:cs="Arial"/>
          <w:sz w:val="20"/>
          <w:szCs w:val="20"/>
        </w:rPr>
        <w:t xml:space="preserve"> ile Avrupa Birliği sahip oldu. Avrupa Birliği'nin ardından en büyük ikinci pazar yüzde 22</w:t>
      </w:r>
      <w:r w:rsidR="00BB70EB" w:rsidRPr="00F62D3C">
        <w:rPr>
          <w:rFonts w:ascii="Verdana" w:hAnsi="Verdana" w:cs="Arial"/>
          <w:sz w:val="20"/>
          <w:szCs w:val="20"/>
        </w:rPr>
        <w:t>,</w:t>
      </w:r>
      <w:r w:rsidRPr="00F62D3C">
        <w:rPr>
          <w:rFonts w:ascii="Verdana" w:hAnsi="Verdana" w:cs="Arial"/>
          <w:sz w:val="20"/>
          <w:szCs w:val="20"/>
        </w:rPr>
        <w:t>8 ile Orta Doğu ülkeleri olurken Afrika kıtası ülkeleri yüzde 17</w:t>
      </w:r>
      <w:r w:rsidR="00BB70EB" w:rsidRPr="00F62D3C">
        <w:rPr>
          <w:rFonts w:ascii="Verdana" w:hAnsi="Verdana" w:cs="Arial"/>
          <w:sz w:val="20"/>
          <w:szCs w:val="20"/>
        </w:rPr>
        <w:t>,</w:t>
      </w:r>
      <w:r w:rsidRPr="00F62D3C">
        <w:rPr>
          <w:rFonts w:ascii="Verdana" w:hAnsi="Verdana" w:cs="Arial"/>
          <w:sz w:val="20"/>
          <w:szCs w:val="20"/>
        </w:rPr>
        <w:t>2, Güney Amerika yüzde 7 ve Kuzey Amerika yüzde 5</w:t>
      </w:r>
      <w:r w:rsidR="00BB70EB" w:rsidRPr="00F62D3C">
        <w:rPr>
          <w:rFonts w:ascii="Verdana" w:hAnsi="Verdana" w:cs="Arial"/>
          <w:sz w:val="20"/>
          <w:szCs w:val="20"/>
        </w:rPr>
        <w:t>,</w:t>
      </w:r>
      <w:r w:rsidRPr="00F62D3C">
        <w:rPr>
          <w:rFonts w:ascii="Verdana" w:hAnsi="Verdana" w:cs="Arial"/>
          <w:sz w:val="20"/>
          <w:szCs w:val="20"/>
        </w:rPr>
        <w:t>1 ile Türkiye'nin önemli çelik ihracat pazarları arasında yer aldı.</w:t>
      </w:r>
    </w:p>
    <w:p w14:paraId="11B5EB8A" w14:textId="77777777" w:rsidR="00CE0A19" w:rsidRPr="00F62D3C" w:rsidRDefault="00CE0A19" w:rsidP="00AC0A83">
      <w:pPr>
        <w:spacing w:after="0" w:line="300" w:lineRule="auto"/>
        <w:contextualSpacing/>
        <w:jc w:val="both"/>
        <w:rPr>
          <w:rFonts w:ascii="Verdana" w:hAnsi="Verdana" w:cs="Arial"/>
          <w:sz w:val="20"/>
          <w:szCs w:val="20"/>
        </w:rPr>
      </w:pPr>
    </w:p>
    <w:p w14:paraId="76D0C8E6" w14:textId="061ED4BE" w:rsidR="00CE0A19" w:rsidRPr="00F62D3C" w:rsidRDefault="00CE0A19" w:rsidP="00AC0A83">
      <w:pPr>
        <w:spacing w:after="0" w:line="300" w:lineRule="auto"/>
        <w:contextualSpacing/>
        <w:jc w:val="both"/>
        <w:rPr>
          <w:rFonts w:ascii="Verdana" w:hAnsi="Verdana" w:cs="Arial"/>
          <w:sz w:val="20"/>
          <w:szCs w:val="20"/>
        </w:rPr>
      </w:pPr>
      <w:r w:rsidRPr="00F62D3C">
        <w:rPr>
          <w:rFonts w:ascii="Verdana" w:hAnsi="Verdana" w:cs="Arial"/>
          <w:sz w:val="20"/>
          <w:szCs w:val="20"/>
        </w:rPr>
        <w:t xml:space="preserve">Ülke bazında ise 2023 yılında Türkiye’nin en çok ihracat yaptığı ülkeler 717 </w:t>
      </w:r>
      <w:r w:rsidR="00D459FC" w:rsidRPr="00F62D3C">
        <w:rPr>
          <w:rFonts w:ascii="Verdana" w:hAnsi="Verdana" w:cs="Arial"/>
          <w:sz w:val="20"/>
          <w:szCs w:val="20"/>
        </w:rPr>
        <w:t>milyon</w:t>
      </w:r>
      <w:r w:rsidRPr="00F62D3C">
        <w:rPr>
          <w:rFonts w:ascii="Verdana" w:hAnsi="Verdana" w:cs="Arial"/>
          <w:sz w:val="20"/>
          <w:szCs w:val="20"/>
        </w:rPr>
        <w:t xml:space="preserve"> dolar ile İsrail, 551 milyon dolar ile Romanya ve 478 milyon dolar ile İtalya olarak kayıtlara geçti. İsrail ve İtalya, en çok ihracat yapılan ülkeler içerisinde olmasına rağmen, dolar cinsinden 2022 yılına kıyasla ihracatın en çok düştüğü ülkeler listesinde de ilk üçte yer aldı. </w:t>
      </w:r>
    </w:p>
    <w:p w14:paraId="521CBA98" w14:textId="77777777" w:rsidR="00CE0A19" w:rsidRPr="00F62D3C" w:rsidRDefault="00CE0A19" w:rsidP="00AC0A83">
      <w:pPr>
        <w:spacing w:after="0" w:line="300" w:lineRule="auto"/>
        <w:contextualSpacing/>
        <w:jc w:val="both"/>
        <w:rPr>
          <w:rFonts w:ascii="Verdana" w:hAnsi="Verdana" w:cs="Arial"/>
          <w:sz w:val="20"/>
          <w:szCs w:val="20"/>
        </w:rPr>
      </w:pPr>
    </w:p>
    <w:p w14:paraId="56C69B44" w14:textId="447CB910" w:rsidR="00CE0A19" w:rsidRPr="00F62D3C" w:rsidRDefault="00CE0A19" w:rsidP="00AC0A83">
      <w:pPr>
        <w:spacing w:after="0" w:line="300" w:lineRule="auto"/>
        <w:contextualSpacing/>
        <w:jc w:val="both"/>
        <w:rPr>
          <w:rFonts w:ascii="Verdana" w:hAnsi="Verdana" w:cs="Arial"/>
          <w:b/>
          <w:bCs/>
          <w:sz w:val="20"/>
          <w:szCs w:val="20"/>
        </w:rPr>
      </w:pPr>
      <w:r w:rsidRPr="00F62D3C">
        <w:rPr>
          <w:rFonts w:ascii="Verdana" w:hAnsi="Verdana" w:cs="Arial"/>
          <w:b/>
          <w:bCs/>
          <w:sz w:val="20"/>
          <w:szCs w:val="20"/>
        </w:rPr>
        <w:t>Türkiye en fazla çelik ithalatını Rusya’dan yapıyor</w:t>
      </w:r>
    </w:p>
    <w:p w14:paraId="6FA25E98" w14:textId="4595CDE9" w:rsidR="00CE0A19" w:rsidRPr="00F62D3C" w:rsidRDefault="00CE0A19" w:rsidP="00CE0A19">
      <w:pPr>
        <w:spacing w:after="0" w:line="300" w:lineRule="auto"/>
        <w:contextualSpacing/>
        <w:jc w:val="both"/>
        <w:rPr>
          <w:rFonts w:ascii="Verdana" w:hAnsi="Verdana" w:cs="Arial"/>
          <w:sz w:val="20"/>
          <w:szCs w:val="20"/>
        </w:rPr>
      </w:pPr>
      <w:r w:rsidRPr="00F62D3C">
        <w:rPr>
          <w:rFonts w:ascii="Verdana" w:hAnsi="Verdana" w:cs="Arial"/>
          <w:sz w:val="20"/>
          <w:szCs w:val="20"/>
        </w:rPr>
        <w:t>Rusya, son dört yıldır Türkiye'nin çelik ithalatında en büyük tedarikçi olarak konumunu koruyor. Geçtiğimiz yıl gerçekleşen ithalat, 3.3 milyar dolar ile önceki yıllara göre azalma göstermiş olmasına rağmen, bu durum Rusya'nın Türkiye çelik pazarındaki hakimiyetini sürdürmesine engel olmadı.</w:t>
      </w:r>
    </w:p>
    <w:p w14:paraId="3F777C01" w14:textId="77777777" w:rsidR="00CE0A19" w:rsidRPr="00F62D3C" w:rsidRDefault="00CE0A19" w:rsidP="00CE0A19">
      <w:pPr>
        <w:spacing w:after="0" w:line="300" w:lineRule="auto"/>
        <w:contextualSpacing/>
        <w:jc w:val="both"/>
        <w:rPr>
          <w:rFonts w:ascii="Verdana" w:hAnsi="Verdana" w:cs="Arial"/>
          <w:sz w:val="20"/>
          <w:szCs w:val="20"/>
        </w:rPr>
      </w:pPr>
    </w:p>
    <w:p w14:paraId="4313D7D8" w14:textId="278DF679" w:rsidR="00CE0A19" w:rsidRPr="00CE0A19" w:rsidRDefault="00CE0A19" w:rsidP="00CE0A19">
      <w:pPr>
        <w:spacing w:after="0" w:line="300" w:lineRule="auto"/>
        <w:contextualSpacing/>
        <w:jc w:val="both"/>
        <w:rPr>
          <w:rFonts w:ascii="Verdana" w:hAnsi="Verdana" w:cs="Arial"/>
          <w:sz w:val="20"/>
          <w:szCs w:val="20"/>
        </w:rPr>
      </w:pPr>
      <w:r w:rsidRPr="00F62D3C">
        <w:rPr>
          <w:rFonts w:ascii="Verdana" w:hAnsi="Verdana" w:cs="Arial"/>
          <w:sz w:val="20"/>
          <w:szCs w:val="20"/>
        </w:rPr>
        <w:t>Öte yandan, Çin, son dört yılda</w:t>
      </w:r>
      <w:r w:rsidR="00D459FC" w:rsidRPr="00F62D3C">
        <w:rPr>
          <w:rFonts w:ascii="Verdana" w:hAnsi="Verdana" w:cs="Arial"/>
          <w:sz w:val="20"/>
          <w:szCs w:val="20"/>
        </w:rPr>
        <w:t xml:space="preserve"> </w:t>
      </w:r>
      <w:r w:rsidRPr="00F62D3C">
        <w:rPr>
          <w:rFonts w:ascii="Verdana" w:hAnsi="Verdana" w:cs="Arial"/>
          <w:sz w:val="20"/>
          <w:szCs w:val="20"/>
        </w:rPr>
        <w:t>Türkiye'nin çelik ithalatında en büyük ortaklarından biri haline geldi. 2019 yılında Çin'den yapılan ithalat yalnızca 446 milyon dolar iken</w:t>
      </w:r>
      <w:r w:rsidRPr="00CE0A19">
        <w:rPr>
          <w:rFonts w:ascii="Verdana" w:hAnsi="Verdana" w:cs="Arial"/>
          <w:sz w:val="20"/>
          <w:szCs w:val="20"/>
        </w:rPr>
        <w:t xml:space="preserve"> 2023 yılında bu rakam </w:t>
      </w:r>
      <w:r w:rsidRPr="00911879">
        <w:rPr>
          <w:rFonts w:ascii="Verdana" w:hAnsi="Verdana" w:cs="Arial"/>
          <w:sz w:val="20"/>
          <w:szCs w:val="20"/>
        </w:rPr>
        <w:t>7</w:t>
      </w:r>
      <w:r w:rsidR="00BB70EB">
        <w:rPr>
          <w:rFonts w:ascii="Verdana" w:hAnsi="Verdana" w:cs="Arial"/>
          <w:sz w:val="20"/>
          <w:szCs w:val="20"/>
        </w:rPr>
        <w:t>,</w:t>
      </w:r>
      <w:r w:rsidRPr="00911879">
        <w:rPr>
          <w:rFonts w:ascii="Verdana" w:hAnsi="Verdana" w:cs="Arial"/>
          <w:sz w:val="20"/>
          <w:szCs w:val="20"/>
        </w:rPr>
        <w:t>4</w:t>
      </w:r>
      <w:r w:rsidRPr="00CE0A19">
        <w:rPr>
          <w:rFonts w:ascii="Verdana" w:hAnsi="Verdana" w:cs="Arial"/>
          <w:sz w:val="20"/>
          <w:szCs w:val="20"/>
        </w:rPr>
        <w:t xml:space="preserve"> kat artarak </w:t>
      </w:r>
      <w:r w:rsidRPr="00911879">
        <w:rPr>
          <w:rFonts w:ascii="Verdana" w:hAnsi="Verdana" w:cs="Arial"/>
          <w:sz w:val="20"/>
          <w:szCs w:val="20"/>
        </w:rPr>
        <w:t>3</w:t>
      </w:r>
      <w:r w:rsidR="00BB70EB">
        <w:rPr>
          <w:rFonts w:ascii="Verdana" w:hAnsi="Verdana" w:cs="Arial"/>
          <w:sz w:val="20"/>
          <w:szCs w:val="20"/>
        </w:rPr>
        <w:t>,</w:t>
      </w:r>
      <w:r w:rsidRPr="00911879">
        <w:rPr>
          <w:rFonts w:ascii="Verdana" w:hAnsi="Verdana" w:cs="Arial"/>
          <w:sz w:val="20"/>
          <w:szCs w:val="20"/>
        </w:rPr>
        <w:t>3</w:t>
      </w:r>
      <w:r w:rsidRPr="00CE0A19">
        <w:rPr>
          <w:rFonts w:ascii="Verdana" w:hAnsi="Verdana" w:cs="Arial"/>
          <w:sz w:val="20"/>
          <w:szCs w:val="20"/>
        </w:rPr>
        <w:t xml:space="preserve"> milyar </w:t>
      </w:r>
      <w:r>
        <w:rPr>
          <w:rFonts w:ascii="Verdana" w:hAnsi="Verdana" w:cs="Arial"/>
          <w:sz w:val="20"/>
          <w:szCs w:val="20"/>
        </w:rPr>
        <w:t xml:space="preserve">dolara </w:t>
      </w:r>
      <w:r w:rsidRPr="00CE0A19">
        <w:rPr>
          <w:rFonts w:ascii="Verdana" w:hAnsi="Verdana" w:cs="Arial"/>
          <w:sz w:val="20"/>
          <w:szCs w:val="20"/>
        </w:rPr>
        <w:t>yüksel</w:t>
      </w:r>
      <w:r>
        <w:rPr>
          <w:rFonts w:ascii="Verdana" w:hAnsi="Verdana" w:cs="Arial"/>
          <w:sz w:val="20"/>
          <w:szCs w:val="20"/>
        </w:rPr>
        <w:t>di</w:t>
      </w:r>
      <w:r w:rsidRPr="00CE0A19">
        <w:rPr>
          <w:rFonts w:ascii="Verdana" w:hAnsi="Verdana" w:cs="Arial"/>
          <w:sz w:val="20"/>
          <w:szCs w:val="20"/>
        </w:rPr>
        <w:t>.</w:t>
      </w:r>
    </w:p>
    <w:p w14:paraId="74AB3395" w14:textId="77777777" w:rsidR="00F418CE" w:rsidRDefault="00F418CE" w:rsidP="00F74035">
      <w:pPr>
        <w:spacing w:after="0" w:line="300" w:lineRule="auto"/>
        <w:contextualSpacing/>
        <w:jc w:val="both"/>
        <w:rPr>
          <w:rFonts w:ascii="Verdana" w:hAnsi="Verdana" w:cs="Arial"/>
          <w:sz w:val="20"/>
          <w:szCs w:val="20"/>
        </w:rPr>
      </w:pPr>
    </w:p>
    <w:p w14:paraId="28266002" w14:textId="28FD07B8" w:rsidR="004A399D" w:rsidRPr="008548B7" w:rsidRDefault="00143C50" w:rsidP="00BA1F99">
      <w:pPr>
        <w:spacing w:after="0" w:line="300" w:lineRule="auto"/>
        <w:contextualSpacing/>
        <w:jc w:val="both"/>
        <w:rPr>
          <w:rFonts w:ascii="Verdana" w:hAnsi="Verdana" w:cs="Arial"/>
          <w:sz w:val="20"/>
          <w:szCs w:val="20"/>
        </w:rPr>
      </w:pPr>
      <w:r w:rsidRPr="008548B7">
        <w:rPr>
          <w:rFonts w:ascii="Verdana" w:hAnsi="Verdana" w:cs="Arial"/>
          <w:sz w:val="20"/>
          <w:szCs w:val="20"/>
        </w:rPr>
        <w:lastRenderedPageBreak/>
        <w:t xml:space="preserve">KPMG Türkiye’nin </w:t>
      </w:r>
      <w:r w:rsidR="00041062" w:rsidRPr="008548B7">
        <w:rPr>
          <w:rFonts w:ascii="Verdana" w:hAnsi="Verdana" w:cs="Arial"/>
          <w:sz w:val="20"/>
          <w:szCs w:val="20"/>
        </w:rPr>
        <w:t>“</w:t>
      </w:r>
      <w:r w:rsidRPr="008548B7">
        <w:rPr>
          <w:rFonts w:ascii="Verdana" w:hAnsi="Verdana"/>
          <w:sz w:val="20"/>
          <w:szCs w:val="20"/>
        </w:rPr>
        <w:t xml:space="preserve">Çelik Sektörel </w:t>
      </w:r>
      <w:proofErr w:type="gramStart"/>
      <w:r w:rsidRPr="008548B7">
        <w:rPr>
          <w:rFonts w:ascii="Verdana" w:hAnsi="Verdana"/>
          <w:sz w:val="20"/>
          <w:szCs w:val="20"/>
        </w:rPr>
        <w:t>Bakış</w:t>
      </w:r>
      <w:r w:rsidRPr="008548B7">
        <w:rPr>
          <w:rFonts w:ascii="Verdana" w:hAnsi="Verdana" w:cs="Arial"/>
          <w:sz w:val="20"/>
          <w:szCs w:val="20"/>
        </w:rPr>
        <w:t xml:space="preserve"> </w:t>
      </w:r>
      <w:r w:rsidR="00143787" w:rsidRPr="008548B7">
        <w:rPr>
          <w:rFonts w:ascii="Verdana" w:hAnsi="Verdana" w:cs="Arial"/>
          <w:sz w:val="20"/>
          <w:szCs w:val="20"/>
        </w:rPr>
        <w:t>-</w:t>
      </w:r>
      <w:proofErr w:type="gramEnd"/>
      <w:r w:rsidR="00143787" w:rsidRPr="008548B7">
        <w:rPr>
          <w:rFonts w:ascii="Verdana" w:hAnsi="Verdana" w:cs="Arial"/>
          <w:sz w:val="20"/>
          <w:szCs w:val="20"/>
        </w:rPr>
        <w:t xml:space="preserve"> </w:t>
      </w:r>
      <w:r w:rsidRPr="008548B7">
        <w:rPr>
          <w:rFonts w:ascii="Verdana" w:hAnsi="Verdana" w:cs="Arial"/>
          <w:sz w:val="20"/>
          <w:szCs w:val="20"/>
        </w:rPr>
        <w:t>202</w:t>
      </w:r>
      <w:r w:rsidR="001A64B0">
        <w:rPr>
          <w:rFonts w:ascii="Verdana" w:hAnsi="Verdana" w:cs="Arial"/>
          <w:sz w:val="20"/>
          <w:szCs w:val="20"/>
        </w:rPr>
        <w:t>4</w:t>
      </w:r>
      <w:r w:rsidRPr="008548B7">
        <w:rPr>
          <w:rFonts w:ascii="Verdana" w:hAnsi="Verdana" w:cs="Arial"/>
          <w:sz w:val="20"/>
          <w:szCs w:val="20"/>
        </w:rPr>
        <w:t xml:space="preserve">" raporunun tamamına </w:t>
      </w:r>
      <w:hyperlink r:id="rId13" w:history="1">
        <w:r w:rsidR="004A399D" w:rsidRPr="00F62D3C">
          <w:rPr>
            <w:rStyle w:val="Kpr"/>
            <w:rFonts w:ascii="Verdana" w:hAnsi="Verdana" w:cs="Arial"/>
            <w:sz w:val="20"/>
            <w:szCs w:val="20"/>
          </w:rPr>
          <w:t>buradan</w:t>
        </w:r>
      </w:hyperlink>
      <w:r w:rsidR="004A399D" w:rsidRPr="008548B7">
        <w:rPr>
          <w:rFonts w:ascii="Verdana" w:hAnsi="Verdana" w:cs="Arial"/>
          <w:sz w:val="20"/>
          <w:szCs w:val="20"/>
        </w:rPr>
        <w:t xml:space="preserve"> ulaşabilirsiniz. </w:t>
      </w:r>
    </w:p>
    <w:p w14:paraId="18A6912F" w14:textId="77777777" w:rsidR="00963450" w:rsidRDefault="00963450" w:rsidP="001B55F3">
      <w:pPr>
        <w:pStyle w:val="paragraph"/>
        <w:spacing w:before="0" w:beforeAutospacing="0" w:after="0" w:afterAutospacing="0"/>
        <w:jc w:val="both"/>
        <w:textAlignment w:val="baseline"/>
        <w:rPr>
          <w:rStyle w:val="normaltextrun"/>
          <w:rFonts w:asciiTheme="minorHAnsi" w:hAnsiTheme="minorHAnsi" w:cstheme="minorHAnsi"/>
          <w:b/>
          <w:bCs/>
          <w:sz w:val="18"/>
          <w:szCs w:val="18"/>
        </w:rPr>
      </w:pPr>
    </w:p>
    <w:p w14:paraId="5E0C3BCC" w14:textId="77777777" w:rsidR="008548B7" w:rsidRPr="00EC3D74" w:rsidRDefault="008548B7" w:rsidP="008548B7">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 xml:space="preserve">Bilgi için: </w:t>
      </w:r>
      <w:r w:rsidRPr="00EC3D74">
        <w:rPr>
          <w:rStyle w:val="tabchar"/>
          <w:rFonts w:asciiTheme="minorHAnsi" w:hAnsiTheme="minorHAnsi" w:cstheme="minorHAnsi"/>
          <w:sz w:val="18"/>
          <w:szCs w:val="18"/>
        </w:rPr>
        <w:tab/>
      </w:r>
      <w:r w:rsidRPr="00EC3D74">
        <w:rPr>
          <w:rStyle w:val="eop"/>
          <w:rFonts w:asciiTheme="minorHAnsi" w:hAnsiTheme="minorHAnsi" w:cstheme="minorHAnsi"/>
          <w:sz w:val="18"/>
          <w:szCs w:val="18"/>
        </w:rPr>
        <w:t> </w:t>
      </w:r>
    </w:p>
    <w:p w14:paraId="165EE7EA" w14:textId="77777777" w:rsidR="008548B7" w:rsidRPr="00EC3D74" w:rsidRDefault="008548B7" w:rsidP="008548B7">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 Moral Aru</w:t>
      </w:r>
      <w:r w:rsidRPr="00EC3D74">
        <w:rPr>
          <w:rStyle w:val="eop"/>
          <w:rFonts w:asciiTheme="minorHAnsi" w:hAnsiTheme="minorHAnsi" w:cstheme="minorHAnsi"/>
          <w:color w:val="000000"/>
          <w:sz w:val="18"/>
          <w:szCs w:val="18"/>
        </w:rPr>
        <w:t> </w:t>
      </w:r>
    </w:p>
    <w:p w14:paraId="51F3B793" w14:textId="77777777" w:rsidR="008548B7" w:rsidRPr="00EC3D74" w:rsidRDefault="008548B7" w:rsidP="008548B7">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0533 921 43 53</w:t>
      </w:r>
      <w:r w:rsidRPr="00EC3D74">
        <w:rPr>
          <w:rStyle w:val="eop"/>
          <w:rFonts w:asciiTheme="minorHAnsi" w:hAnsiTheme="minorHAnsi" w:cstheme="minorHAnsi"/>
          <w:color w:val="000000"/>
          <w:sz w:val="18"/>
          <w:szCs w:val="18"/>
        </w:rPr>
        <w:t> </w:t>
      </w:r>
    </w:p>
    <w:p w14:paraId="0DD66BC1" w14:textId="77777777" w:rsidR="008548B7" w:rsidRPr="00EC3D74" w:rsidRDefault="008548B7" w:rsidP="008548B7">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normaltextrun"/>
          <w:rFonts w:asciiTheme="minorHAnsi" w:hAnsiTheme="minorHAnsi" w:cstheme="minorHAnsi"/>
          <w:color w:val="000000"/>
          <w:sz w:val="18"/>
          <w:szCs w:val="18"/>
        </w:rPr>
        <w:t>cerenm@marjinal.com.tr</w:t>
      </w:r>
      <w:r w:rsidRPr="00EC3D74">
        <w:rPr>
          <w:rStyle w:val="eop"/>
          <w:rFonts w:asciiTheme="minorHAnsi" w:hAnsiTheme="minorHAnsi" w:cstheme="minorHAnsi"/>
          <w:color w:val="000000"/>
          <w:sz w:val="18"/>
          <w:szCs w:val="18"/>
        </w:rPr>
        <w:t> </w:t>
      </w:r>
    </w:p>
    <w:p w14:paraId="75F08D6C" w14:textId="77777777" w:rsidR="008548B7" w:rsidRPr="00EC3D74" w:rsidRDefault="008548B7" w:rsidP="008548B7">
      <w:pPr>
        <w:pStyle w:val="paragraph"/>
        <w:spacing w:before="0" w:beforeAutospacing="0" w:after="0" w:afterAutospacing="0"/>
        <w:jc w:val="both"/>
        <w:textAlignment w:val="baseline"/>
        <w:rPr>
          <w:rFonts w:asciiTheme="minorHAnsi" w:hAnsiTheme="minorHAnsi" w:cstheme="minorHAnsi"/>
          <w:sz w:val="18"/>
          <w:szCs w:val="18"/>
        </w:rPr>
      </w:pPr>
      <w:r w:rsidRPr="00EC3D74">
        <w:rPr>
          <w:rStyle w:val="eop"/>
          <w:rFonts w:asciiTheme="minorHAnsi" w:hAnsiTheme="minorHAnsi" w:cstheme="minorHAnsi"/>
          <w:sz w:val="18"/>
          <w:szCs w:val="18"/>
        </w:rPr>
        <w:t> </w:t>
      </w:r>
    </w:p>
    <w:p w14:paraId="286E5EEC" w14:textId="77777777" w:rsidR="008548B7" w:rsidRPr="00EC3D74" w:rsidRDefault="008548B7" w:rsidP="008548B7">
      <w:pPr>
        <w:pStyle w:val="paragraph"/>
        <w:spacing w:before="0" w:beforeAutospacing="0" w:after="0" w:afterAutospacing="0"/>
        <w:contextualSpacing/>
        <w:jc w:val="both"/>
        <w:textAlignment w:val="baseline"/>
        <w:rPr>
          <w:rFonts w:asciiTheme="minorHAnsi" w:hAnsiTheme="minorHAnsi" w:cstheme="minorHAnsi"/>
          <w:sz w:val="18"/>
          <w:szCs w:val="18"/>
        </w:rPr>
      </w:pPr>
      <w:r w:rsidRPr="00EC3D74">
        <w:rPr>
          <w:rStyle w:val="normaltextrun"/>
          <w:rFonts w:asciiTheme="minorHAnsi" w:hAnsiTheme="minorHAnsi" w:cstheme="minorHAnsi"/>
          <w:b/>
          <w:bCs/>
          <w:sz w:val="18"/>
          <w:szCs w:val="18"/>
        </w:rPr>
        <w:t>KPMG Hakkında</w:t>
      </w:r>
      <w:r w:rsidRPr="00EC3D74">
        <w:rPr>
          <w:rStyle w:val="eop"/>
          <w:rFonts w:asciiTheme="minorHAnsi" w:hAnsiTheme="minorHAnsi" w:cstheme="minorHAnsi"/>
          <w:sz w:val="18"/>
          <w:szCs w:val="18"/>
        </w:rPr>
        <w:t> </w:t>
      </w:r>
    </w:p>
    <w:p w14:paraId="40A001FE" w14:textId="1B10A577" w:rsidR="001B55F3" w:rsidRPr="008548B7" w:rsidRDefault="008548B7" w:rsidP="008548B7">
      <w:pPr>
        <w:pStyle w:val="paragraph"/>
        <w:spacing w:before="0" w:beforeAutospacing="0" w:after="0" w:afterAutospacing="0"/>
        <w:contextualSpacing/>
        <w:jc w:val="both"/>
        <w:textAlignment w:val="baseline"/>
        <w:rPr>
          <w:rFonts w:ascii="Arial" w:hAnsi="Arial" w:cs="Arial"/>
        </w:rPr>
      </w:pPr>
      <w:r w:rsidRPr="72BA80A3">
        <w:rPr>
          <w:rStyle w:val="normaltextrun"/>
          <w:rFonts w:asciiTheme="minorHAnsi" w:hAnsiTheme="minorHAnsi" w:cstheme="minorBidi"/>
          <w:color w:val="000000" w:themeColor="text1"/>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1.700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14">
        <w:r w:rsidRPr="72BA80A3">
          <w:rPr>
            <w:rStyle w:val="Kpr"/>
            <w:rFonts w:asciiTheme="minorHAnsi" w:hAnsiTheme="minorHAnsi" w:cstheme="minorBidi"/>
            <w:sz w:val="18"/>
            <w:szCs w:val="18"/>
          </w:rPr>
          <w:t>www.kpmg.com.tr</w:t>
        </w:r>
      </w:hyperlink>
      <w:r w:rsidRPr="72BA80A3">
        <w:rPr>
          <w:rStyle w:val="normaltextrun"/>
          <w:rFonts w:asciiTheme="minorHAnsi" w:hAnsiTheme="minorHAnsi" w:cstheme="minorBidi"/>
          <w:color w:val="000000" w:themeColor="text1"/>
          <w:sz w:val="18"/>
          <w:szCs w:val="18"/>
        </w:rPr>
        <w:t xml:space="preserve"> adresine başvurabilirsiniz.</w:t>
      </w:r>
    </w:p>
    <w:p w14:paraId="3359F04C" w14:textId="77777777" w:rsidR="00D322B8" w:rsidRPr="000C46F9" w:rsidRDefault="00D322B8" w:rsidP="00FB099A">
      <w:pPr>
        <w:rPr>
          <w:rFonts w:ascii="Arial" w:hAnsi="Arial" w:cs="Arial"/>
        </w:rPr>
      </w:pPr>
    </w:p>
    <w:p w14:paraId="62516F6D" w14:textId="77777777" w:rsidR="00511A4F" w:rsidRPr="000C46F9" w:rsidRDefault="00511A4F" w:rsidP="00FB099A">
      <w:pPr>
        <w:rPr>
          <w:rFonts w:ascii="Arial" w:hAnsi="Arial" w:cs="Arial"/>
        </w:rPr>
      </w:pPr>
    </w:p>
    <w:p w14:paraId="2699C430" w14:textId="2F228AE0" w:rsidR="00AD1559" w:rsidRPr="000C46F9" w:rsidRDefault="00AD1559" w:rsidP="0097526A">
      <w:pPr>
        <w:pStyle w:val="chrome"/>
        <w:shd w:val="clear" w:color="auto" w:fill="FFFFFF"/>
        <w:spacing w:before="0" w:beforeAutospacing="0" w:after="0" w:afterAutospacing="0"/>
        <w:textAlignment w:val="baseline"/>
        <w:rPr>
          <w:rFonts w:ascii="Arial" w:hAnsi="Arial" w:cs="Arial"/>
          <w:color w:val="333333"/>
          <w:sz w:val="22"/>
          <w:szCs w:val="22"/>
        </w:rPr>
      </w:pPr>
    </w:p>
    <w:p w14:paraId="6C7DDD1E" w14:textId="3398AD21" w:rsidR="00376CAF" w:rsidRPr="000C46F9" w:rsidRDefault="00376CAF" w:rsidP="00FB099A">
      <w:pPr>
        <w:rPr>
          <w:rFonts w:ascii="Arial" w:eastAsia="Times New Roman" w:hAnsi="Arial" w:cs="Arial"/>
          <w:color w:val="000000"/>
        </w:rPr>
      </w:pPr>
    </w:p>
    <w:p w14:paraId="2AB1866D" w14:textId="1B96F09F" w:rsidR="00376CAF" w:rsidRPr="000C46F9" w:rsidRDefault="00376CAF" w:rsidP="00376CAF">
      <w:pPr>
        <w:rPr>
          <w:rFonts w:ascii="Arial" w:hAnsi="Arial" w:cs="Arial"/>
        </w:rPr>
      </w:pPr>
    </w:p>
    <w:sectPr w:rsidR="00376CAF" w:rsidRPr="000C46F9" w:rsidSect="00D322B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99894" w14:textId="77777777" w:rsidR="00902D36" w:rsidRDefault="00902D36" w:rsidP="00D322B8">
      <w:pPr>
        <w:spacing w:after="0" w:line="240" w:lineRule="auto"/>
      </w:pPr>
      <w:r>
        <w:separator/>
      </w:r>
    </w:p>
  </w:endnote>
  <w:endnote w:type="continuationSeparator" w:id="0">
    <w:p w14:paraId="0FA203BB" w14:textId="77777777" w:rsidR="00902D36" w:rsidRDefault="00902D36" w:rsidP="00D322B8">
      <w:pPr>
        <w:spacing w:after="0" w:line="240" w:lineRule="auto"/>
      </w:pPr>
      <w:r>
        <w:continuationSeparator/>
      </w:r>
    </w:p>
  </w:endnote>
  <w:endnote w:type="continuationNotice" w:id="1">
    <w:p w14:paraId="277DB324" w14:textId="77777777" w:rsidR="00902D36" w:rsidRDefault="00902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B702" w14:textId="77777777" w:rsidR="000F0B71" w:rsidRDefault="000F0B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FA0DE" w14:textId="77777777" w:rsidR="00902D36" w:rsidRDefault="00902D36" w:rsidP="00D322B8">
      <w:pPr>
        <w:spacing w:after="0" w:line="240" w:lineRule="auto"/>
      </w:pPr>
      <w:r>
        <w:separator/>
      </w:r>
    </w:p>
  </w:footnote>
  <w:footnote w:type="continuationSeparator" w:id="0">
    <w:p w14:paraId="15401834" w14:textId="77777777" w:rsidR="00902D36" w:rsidRDefault="00902D36" w:rsidP="00D322B8">
      <w:pPr>
        <w:spacing w:after="0" w:line="240" w:lineRule="auto"/>
      </w:pPr>
      <w:r>
        <w:continuationSeparator/>
      </w:r>
    </w:p>
  </w:footnote>
  <w:footnote w:type="continuationNotice" w:id="1">
    <w:p w14:paraId="644031D8" w14:textId="77777777" w:rsidR="00902D36" w:rsidRDefault="00902D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Resim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3B70"/>
    <w:multiLevelType w:val="hybridMultilevel"/>
    <w:tmpl w:val="DF9E6F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7243">
    <w:abstractNumId w:val="1"/>
  </w:num>
  <w:num w:numId="2" w16cid:durableId="1594164599">
    <w:abstractNumId w:val="3"/>
  </w:num>
  <w:num w:numId="3" w16cid:durableId="1294480488">
    <w:abstractNumId w:val="2"/>
  </w:num>
  <w:num w:numId="4" w16cid:durableId="1681927942">
    <w:abstractNumId w:val="4"/>
  </w:num>
  <w:num w:numId="5" w16cid:durableId="6476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9A"/>
    <w:rsid w:val="00002007"/>
    <w:rsid w:val="000040FF"/>
    <w:rsid w:val="00006648"/>
    <w:rsid w:val="00024738"/>
    <w:rsid w:val="000271D2"/>
    <w:rsid w:val="000357D1"/>
    <w:rsid w:val="00041062"/>
    <w:rsid w:val="00060888"/>
    <w:rsid w:val="000677A3"/>
    <w:rsid w:val="00084901"/>
    <w:rsid w:val="000859AF"/>
    <w:rsid w:val="000920ED"/>
    <w:rsid w:val="0009435B"/>
    <w:rsid w:val="00095958"/>
    <w:rsid w:val="000B05A8"/>
    <w:rsid w:val="000B742C"/>
    <w:rsid w:val="000C46F9"/>
    <w:rsid w:val="000D01D8"/>
    <w:rsid w:val="000F0B71"/>
    <w:rsid w:val="001007D9"/>
    <w:rsid w:val="00113973"/>
    <w:rsid w:val="0013228F"/>
    <w:rsid w:val="00137590"/>
    <w:rsid w:val="00143787"/>
    <w:rsid w:val="00143C50"/>
    <w:rsid w:val="0017112D"/>
    <w:rsid w:val="00190920"/>
    <w:rsid w:val="001A64B0"/>
    <w:rsid w:val="001B1385"/>
    <w:rsid w:val="001B55F3"/>
    <w:rsid w:val="001C69CF"/>
    <w:rsid w:val="001D5BAC"/>
    <w:rsid w:val="001F0ECB"/>
    <w:rsid w:val="001F2D53"/>
    <w:rsid w:val="002004FC"/>
    <w:rsid w:val="00202FA3"/>
    <w:rsid w:val="002213CF"/>
    <w:rsid w:val="002C1784"/>
    <w:rsid w:val="002C69A1"/>
    <w:rsid w:val="002E1634"/>
    <w:rsid w:val="00320E15"/>
    <w:rsid w:val="00374532"/>
    <w:rsid w:val="00376117"/>
    <w:rsid w:val="00376CAF"/>
    <w:rsid w:val="00386372"/>
    <w:rsid w:val="00386D8E"/>
    <w:rsid w:val="00391FB9"/>
    <w:rsid w:val="003C439A"/>
    <w:rsid w:val="003F5B88"/>
    <w:rsid w:val="004136C3"/>
    <w:rsid w:val="00434B06"/>
    <w:rsid w:val="00455885"/>
    <w:rsid w:val="004641AC"/>
    <w:rsid w:val="0047202C"/>
    <w:rsid w:val="004903A8"/>
    <w:rsid w:val="004A399D"/>
    <w:rsid w:val="004E1F47"/>
    <w:rsid w:val="00501047"/>
    <w:rsid w:val="00511A4F"/>
    <w:rsid w:val="00547682"/>
    <w:rsid w:val="005A0087"/>
    <w:rsid w:val="005A33CD"/>
    <w:rsid w:val="005B0190"/>
    <w:rsid w:val="005B4911"/>
    <w:rsid w:val="005C2E52"/>
    <w:rsid w:val="005C7836"/>
    <w:rsid w:val="005E0700"/>
    <w:rsid w:val="005F0E8D"/>
    <w:rsid w:val="00614992"/>
    <w:rsid w:val="0064694D"/>
    <w:rsid w:val="0065113E"/>
    <w:rsid w:val="00664709"/>
    <w:rsid w:val="006867E7"/>
    <w:rsid w:val="00691774"/>
    <w:rsid w:val="00693178"/>
    <w:rsid w:val="006B46D0"/>
    <w:rsid w:val="006B4ACC"/>
    <w:rsid w:val="006B71E6"/>
    <w:rsid w:val="006C764C"/>
    <w:rsid w:val="006F1094"/>
    <w:rsid w:val="00706D99"/>
    <w:rsid w:val="00736872"/>
    <w:rsid w:val="00737D9D"/>
    <w:rsid w:val="00745D55"/>
    <w:rsid w:val="00796787"/>
    <w:rsid w:val="007B007F"/>
    <w:rsid w:val="007D16C4"/>
    <w:rsid w:val="007D3441"/>
    <w:rsid w:val="007F67B6"/>
    <w:rsid w:val="007F7017"/>
    <w:rsid w:val="00801C2B"/>
    <w:rsid w:val="00812B22"/>
    <w:rsid w:val="00850258"/>
    <w:rsid w:val="008548B7"/>
    <w:rsid w:val="00877FE7"/>
    <w:rsid w:val="008A4009"/>
    <w:rsid w:val="008D3988"/>
    <w:rsid w:val="008E3E9A"/>
    <w:rsid w:val="008E4F58"/>
    <w:rsid w:val="008F31BC"/>
    <w:rsid w:val="00902D36"/>
    <w:rsid w:val="009073F9"/>
    <w:rsid w:val="00911879"/>
    <w:rsid w:val="00912EF3"/>
    <w:rsid w:val="00917AD1"/>
    <w:rsid w:val="0093489B"/>
    <w:rsid w:val="009374DC"/>
    <w:rsid w:val="00946E34"/>
    <w:rsid w:val="00955B7B"/>
    <w:rsid w:val="00963450"/>
    <w:rsid w:val="0097526A"/>
    <w:rsid w:val="009A08E5"/>
    <w:rsid w:val="009A71B8"/>
    <w:rsid w:val="00A02C7D"/>
    <w:rsid w:val="00A17BF2"/>
    <w:rsid w:val="00A64F65"/>
    <w:rsid w:val="00A67EE4"/>
    <w:rsid w:val="00A76CA9"/>
    <w:rsid w:val="00A97A31"/>
    <w:rsid w:val="00AA3077"/>
    <w:rsid w:val="00AC0A83"/>
    <w:rsid w:val="00AD1559"/>
    <w:rsid w:val="00AD337D"/>
    <w:rsid w:val="00AF5D95"/>
    <w:rsid w:val="00B11717"/>
    <w:rsid w:val="00B742C6"/>
    <w:rsid w:val="00B83881"/>
    <w:rsid w:val="00B86545"/>
    <w:rsid w:val="00B90A10"/>
    <w:rsid w:val="00BA1F99"/>
    <w:rsid w:val="00BA2B2C"/>
    <w:rsid w:val="00BA6162"/>
    <w:rsid w:val="00BB0308"/>
    <w:rsid w:val="00BB70EB"/>
    <w:rsid w:val="00BC72CA"/>
    <w:rsid w:val="00BC76CA"/>
    <w:rsid w:val="00BD4D39"/>
    <w:rsid w:val="00BD5E0A"/>
    <w:rsid w:val="00BD687D"/>
    <w:rsid w:val="00BE042F"/>
    <w:rsid w:val="00BF5F40"/>
    <w:rsid w:val="00C04D31"/>
    <w:rsid w:val="00C10090"/>
    <w:rsid w:val="00C42D03"/>
    <w:rsid w:val="00C525E8"/>
    <w:rsid w:val="00C6032D"/>
    <w:rsid w:val="00C77633"/>
    <w:rsid w:val="00C9206F"/>
    <w:rsid w:val="00CB051F"/>
    <w:rsid w:val="00CC7E2D"/>
    <w:rsid w:val="00CE0A19"/>
    <w:rsid w:val="00D16F7C"/>
    <w:rsid w:val="00D314F2"/>
    <w:rsid w:val="00D31AAE"/>
    <w:rsid w:val="00D322B8"/>
    <w:rsid w:val="00D459FC"/>
    <w:rsid w:val="00D63CB9"/>
    <w:rsid w:val="00D778F5"/>
    <w:rsid w:val="00D811CA"/>
    <w:rsid w:val="00D926C6"/>
    <w:rsid w:val="00DB229E"/>
    <w:rsid w:val="00DD02D5"/>
    <w:rsid w:val="00DD1909"/>
    <w:rsid w:val="00DF3428"/>
    <w:rsid w:val="00E348B2"/>
    <w:rsid w:val="00E533B4"/>
    <w:rsid w:val="00E73E62"/>
    <w:rsid w:val="00E8360C"/>
    <w:rsid w:val="00E873BA"/>
    <w:rsid w:val="00E91246"/>
    <w:rsid w:val="00E95096"/>
    <w:rsid w:val="00EA7982"/>
    <w:rsid w:val="00EB39B2"/>
    <w:rsid w:val="00F07E05"/>
    <w:rsid w:val="00F14548"/>
    <w:rsid w:val="00F27854"/>
    <w:rsid w:val="00F418CE"/>
    <w:rsid w:val="00F43905"/>
    <w:rsid w:val="00F62D3C"/>
    <w:rsid w:val="00F74035"/>
    <w:rsid w:val="00F848B8"/>
    <w:rsid w:val="00F9029E"/>
    <w:rsid w:val="00FB099A"/>
    <w:rsid w:val="00FC5AB3"/>
    <w:rsid w:val="00FD3636"/>
    <w:rsid w:val="00FD4C74"/>
    <w:rsid w:val="00FF7D9C"/>
    <w:rsid w:val="04A32E60"/>
    <w:rsid w:val="089774E9"/>
    <w:rsid w:val="0CCC2DFF"/>
    <w:rsid w:val="1677EFBD"/>
    <w:rsid w:val="1D38EC6C"/>
    <w:rsid w:val="1F19A075"/>
    <w:rsid w:val="272C82DE"/>
    <w:rsid w:val="2DE5E2CD"/>
    <w:rsid w:val="2E096044"/>
    <w:rsid w:val="5137F524"/>
    <w:rsid w:val="5A936317"/>
    <w:rsid w:val="5C042AE0"/>
    <w:rsid w:val="7AD76734"/>
    <w:rsid w:val="7EA0A9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202F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unhideWhenUsed/>
    <w:rsid w:val="00BB70EB"/>
    <w:pPr>
      <w:spacing w:line="240" w:lineRule="auto"/>
    </w:pPr>
    <w:rPr>
      <w:sz w:val="20"/>
      <w:szCs w:val="20"/>
    </w:rPr>
  </w:style>
  <w:style w:type="character" w:customStyle="1" w:styleId="AklamaMetniChar">
    <w:name w:val="Açıklama Metni Char"/>
    <w:basedOn w:val="VarsaylanParagrafYazTipi"/>
    <w:link w:val="AklamaMetni"/>
    <w:uiPriority w:val="99"/>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customStyle="1" w:styleId="UnresolvedMention1">
    <w:name w:val="Unresolved Mention1"/>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1B5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55F3"/>
  </w:style>
  <w:style w:type="character" w:customStyle="1" w:styleId="tabchar">
    <w:name w:val="tabchar"/>
    <w:basedOn w:val="VarsaylanParagrafYazTipi"/>
    <w:rsid w:val="001B55F3"/>
  </w:style>
  <w:style w:type="character" w:customStyle="1" w:styleId="eop">
    <w:name w:val="eop"/>
    <w:basedOn w:val="VarsaylanParagrafYazTipi"/>
    <w:rsid w:val="001B55F3"/>
  </w:style>
  <w:style w:type="character" w:customStyle="1" w:styleId="spellingerror">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table" w:styleId="TabloKlavuzu">
    <w:name w:val="Table Grid"/>
    <w:basedOn w:val="NormalTablo"/>
    <w:uiPriority w:val="39"/>
    <w:rsid w:val="008F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202FA3"/>
    <w:rPr>
      <w:rFonts w:asciiTheme="majorHAnsi" w:eastAsiaTheme="majorEastAsia" w:hAnsiTheme="majorHAnsi" w:cstheme="majorBidi"/>
      <w:color w:val="2F5496" w:themeColor="accent1" w:themeShade="BF"/>
      <w:sz w:val="26"/>
      <w:szCs w:val="26"/>
    </w:rPr>
  </w:style>
  <w:style w:type="character" w:styleId="zlenenKpr">
    <w:name w:val="FollowedHyperlink"/>
    <w:basedOn w:val="VarsaylanParagrafYazTipi"/>
    <w:uiPriority w:val="99"/>
    <w:semiHidden/>
    <w:unhideWhenUsed/>
    <w:rsid w:val="00202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3905085">
      <w:bodyDiv w:val="1"/>
      <w:marLeft w:val="0"/>
      <w:marRight w:val="0"/>
      <w:marTop w:val="0"/>
      <w:marBottom w:val="0"/>
      <w:divBdr>
        <w:top w:val="none" w:sz="0" w:space="0" w:color="auto"/>
        <w:left w:val="none" w:sz="0" w:space="0" w:color="auto"/>
        <w:bottom w:val="none" w:sz="0" w:space="0" w:color="auto"/>
        <w:right w:val="none" w:sz="0" w:space="0" w:color="auto"/>
      </w:divBdr>
      <w:divsChild>
        <w:div w:id="2082099716">
          <w:marLeft w:val="0"/>
          <w:marRight w:val="0"/>
          <w:marTop w:val="0"/>
          <w:marBottom w:val="0"/>
          <w:divBdr>
            <w:top w:val="none" w:sz="0" w:space="0" w:color="auto"/>
            <w:left w:val="none" w:sz="0" w:space="0" w:color="auto"/>
            <w:bottom w:val="none" w:sz="0" w:space="0" w:color="auto"/>
            <w:right w:val="none" w:sz="0" w:space="0" w:color="auto"/>
          </w:divBdr>
        </w:div>
        <w:div w:id="238291473">
          <w:marLeft w:val="0"/>
          <w:marRight w:val="0"/>
          <w:marTop w:val="0"/>
          <w:marBottom w:val="0"/>
          <w:divBdr>
            <w:top w:val="none" w:sz="0" w:space="0" w:color="auto"/>
            <w:left w:val="none" w:sz="0" w:space="0" w:color="auto"/>
            <w:bottom w:val="none" w:sz="0" w:space="0" w:color="auto"/>
            <w:right w:val="none" w:sz="0" w:space="0" w:color="auto"/>
          </w:divBdr>
        </w:div>
        <w:div w:id="1036854505">
          <w:marLeft w:val="0"/>
          <w:marRight w:val="0"/>
          <w:marTop w:val="0"/>
          <w:marBottom w:val="0"/>
          <w:divBdr>
            <w:top w:val="none" w:sz="0" w:space="0" w:color="auto"/>
            <w:left w:val="none" w:sz="0" w:space="0" w:color="auto"/>
            <w:bottom w:val="none" w:sz="0" w:space="0" w:color="auto"/>
            <w:right w:val="none" w:sz="0" w:space="0" w:color="auto"/>
          </w:divBdr>
        </w:div>
        <w:div w:id="162203053">
          <w:marLeft w:val="0"/>
          <w:marRight w:val="0"/>
          <w:marTop w:val="0"/>
          <w:marBottom w:val="0"/>
          <w:divBdr>
            <w:top w:val="none" w:sz="0" w:space="0" w:color="auto"/>
            <w:left w:val="none" w:sz="0" w:space="0" w:color="auto"/>
            <w:bottom w:val="none" w:sz="0" w:space="0" w:color="auto"/>
            <w:right w:val="none" w:sz="0" w:space="0" w:color="auto"/>
          </w:divBdr>
        </w:div>
        <w:div w:id="927734067">
          <w:marLeft w:val="0"/>
          <w:marRight w:val="0"/>
          <w:marTop w:val="0"/>
          <w:marBottom w:val="0"/>
          <w:divBdr>
            <w:top w:val="none" w:sz="0" w:space="0" w:color="auto"/>
            <w:left w:val="none" w:sz="0" w:space="0" w:color="auto"/>
            <w:bottom w:val="none" w:sz="0" w:space="0" w:color="auto"/>
            <w:right w:val="none" w:sz="0" w:space="0" w:color="auto"/>
          </w:divBdr>
        </w:div>
        <w:div w:id="1390347504">
          <w:marLeft w:val="0"/>
          <w:marRight w:val="0"/>
          <w:marTop w:val="0"/>
          <w:marBottom w:val="0"/>
          <w:divBdr>
            <w:top w:val="none" w:sz="0" w:space="0" w:color="auto"/>
            <w:left w:val="none" w:sz="0" w:space="0" w:color="auto"/>
            <w:bottom w:val="none" w:sz="0" w:space="0" w:color="auto"/>
            <w:right w:val="none" w:sz="0" w:space="0" w:color="auto"/>
          </w:divBdr>
        </w:div>
        <w:div w:id="100731223">
          <w:marLeft w:val="0"/>
          <w:marRight w:val="0"/>
          <w:marTop w:val="0"/>
          <w:marBottom w:val="0"/>
          <w:divBdr>
            <w:top w:val="none" w:sz="0" w:space="0" w:color="auto"/>
            <w:left w:val="none" w:sz="0" w:space="0" w:color="auto"/>
            <w:bottom w:val="none" w:sz="0" w:space="0" w:color="auto"/>
            <w:right w:val="none" w:sz="0" w:space="0" w:color="auto"/>
          </w:divBdr>
        </w:div>
      </w:divsChild>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pmg.com/tr/tr/home/gorusler/2024/07/celik-sektorel-bakis-2024.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kpmg.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İlk Öğe ve Tarih" Version="1987"/>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D31B1-854F-435B-A3D7-5FCA2F20A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6759B-1177-425C-88BE-41A3725CD55C}">
  <ds:schemaRefs>
    <ds:schemaRef ds:uri="http://schemas.openxmlformats.org/officeDocument/2006/bibliography"/>
  </ds:schemaRefs>
</ds:datastoreItem>
</file>

<file path=customXml/itemProps3.xml><?xml version="1.0" encoding="utf-8"?>
<ds:datastoreItem xmlns:ds="http://schemas.openxmlformats.org/officeDocument/2006/customXml" ds:itemID="{C3857249-83E5-4DE2-B117-981960EC5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7EEE9-E2CC-4F9D-B4C2-870F3A1B06B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5.xml><?xml version="1.0" encoding="utf-8"?>
<ds:datastoreItem xmlns:ds="http://schemas.openxmlformats.org/officeDocument/2006/customXml" ds:itemID="{1FEA5539-B5DB-4264-8B7E-5662E82D2C61}">
  <ds:schemaRefs>
    <ds:schemaRef ds:uri="http://schemas.microsoft.com/sharepoint/v3/contenttype/forms"/>
  </ds:schemaRefs>
</ds:datastoreItem>
</file>

<file path=customXml/itemProps6.xml><?xml version="1.0" encoding="utf-8"?>
<ds:datastoreItem xmlns:ds="http://schemas.openxmlformats.org/officeDocument/2006/customXml" ds:itemID="{7D398AAB-6CFC-4A77-AEBB-1521D7C0E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KPMG</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Halit Yeşilbaş</cp:lastModifiedBy>
  <cp:revision>2</cp:revision>
  <dcterms:created xsi:type="dcterms:W3CDTF">2024-07-23T07:46:00Z</dcterms:created>
  <dcterms:modified xsi:type="dcterms:W3CDTF">2024-07-23T07:46:00Z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