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1C19" w14:textId="137CEFC2" w:rsidR="00232C08" w:rsidRPr="00913037" w:rsidRDefault="00E13D14" w:rsidP="00C53295">
      <w:pPr>
        <w:pStyle w:val="NormalWeb"/>
        <w:shd w:val="clear" w:color="auto" w:fill="FFFFFF"/>
        <w:spacing w:before="0" w:beforeAutospacing="0" w:after="0" w:afterAutospacing="0" w:line="360" w:lineRule="auto"/>
        <w:jc w:val="center"/>
        <w:rPr>
          <w:rFonts w:ascii="Calibri" w:eastAsia="Arial Unicode MS" w:hAnsi="Calibri" w:cs="Arial Unicode MS"/>
          <w:b/>
          <w:iCs/>
          <w:color w:val="1F3864"/>
          <w:sz w:val="26"/>
          <w:szCs w:val="26"/>
          <w:u w:color="000000"/>
        </w:rPr>
      </w:pPr>
      <w:r w:rsidRPr="00913037">
        <w:rPr>
          <w:rFonts w:eastAsia="Calibri" w:cs="Calibri"/>
          <w:b/>
          <w:bCs/>
          <w:noProof/>
          <w:color w:val="1C3F95"/>
          <w:sz w:val="26"/>
          <w:szCs w:val="26"/>
          <w:u w:color="273E89"/>
        </w:rPr>
        <mc:AlternateContent>
          <mc:Choice Requires="wps">
            <w:drawing>
              <wp:anchor distT="0" distB="0" distL="114300" distR="114300" simplePos="0" relativeHeight="251663360" behindDoc="0" locked="0" layoutInCell="1" allowOverlap="1" wp14:anchorId="3BAD21F0" wp14:editId="7BFBD49E">
                <wp:simplePos x="0" y="0"/>
                <wp:positionH relativeFrom="column">
                  <wp:posOffset>3118485</wp:posOffset>
                </wp:positionH>
                <wp:positionV relativeFrom="paragraph">
                  <wp:posOffset>-857250</wp:posOffset>
                </wp:positionV>
                <wp:extent cx="1784350" cy="514350"/>
                <wp:effectExtent l="0" t="0" r="0" b="0"/>
                <wp:wrapNone/>
                <wp:docPr id="44" name="Metin Kutusu 44"/>
                <wp:cNvGraphicFramePr/>
                <a:graphic xmlns:a="http://schemas.openxmlformats.org/drawingml/2006/main">
                  <a:graphicData uri="http://schemas.microsoft.com/office/word/2010/wordprocessingShape">
                    <wps:wsp>
                      <wps:cNvSpPr txBox="1"/>
                      <wps:spPr>
                        <a:xfrm>
                          <a:off x="0" y="0"/>
                          <a:ext cx="1784350" cy="514350"/>
                        </a:xfrm>
                        <a:prstGeom prst="rect">
                          <a:avLst/>
                        </a:prstGeom>
                        <a:noFill/>
                        <a:ln w="6350">
                          <a:noFill/>
                        </a:ln>
                      </wps:spPr>
                      <wps:txbx>
                        <w:txbxContent>
                          <w:p w14:paraId="2774A56A" w14:textId="77777777" w:rsidR="00E13D14" w:rsidRPr="00E66986" w:rsidRDefault="00E13D14" w:rsidP="00E13D14">
                            <w:pPr>
                              <w:rPr>
                                <w:rFonts w:ascii="Calibri" w:hAnsi="Calibri" w:cs="Calibri"/>
                                <w:color w:val="1810A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D21F0" id="_x0000_t202" coordsize="21600,21600" o:spt="202" path="m,l,21600r21600,l21600,xe">
                <v:stroke joinstyle="miter"/>
                <v:path gradientshapeok="t" o:connecttype="rect"/>
              </v:shapetype>
              <v:shape id="Metin Kutusu 44" o:spid="_x0000_s1026" type="#_x0000_t202" style="position:absolute;left:0;text-align:left;margin-left:245.55pt;margin-top:-67.5pt;width:140.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" filled="f" stroked="f" strokeweight=".5pt">
                <v:textbox>
                  <w:txbxContent>
                    <w:p w14:paraId="2774A56A" w14:textId="77777777" w:rsidR="00E13D14" w:rsidRPr="00E66986" w:rsidRDefault="00E13D14" w:rsidP="00E13D14">
                      <w:pPr>
                        <w:rPr>
                          <w:rFonts w:ascii="Calibri" w:hAnsi="Calibri" w:cs="Calibri"/>
                          <w:color w:val="1810AD"/>
                          <w:sz w:val="20"/>
                          <w:szCs w:val="20"/>
                        </w:rPr>
                      </w:pPr>
                    </w:p>
                  </w:txbxContent>
                </v:textbox>
              </v:shape>
            </w:pict>
          </mc:Fallback>
        </mc:AlternateContent>
      </w:r>
      <w:r w:rsidRPr="00913037">
        <w:rPr>
          <w:rFonts w:eastAsia="Calibri" w:cs="Calibri"/>
          <w:b/>
          <w:bCs/>
          <w:noProof/>
          <w:color w:val="1C3F95"/>
          <w:sz w:val="26"/>
          <w:szCs w:val="26"/>
          <w:u w:color="273E89"/>
        </w:rPr>
        <mc:AlternateContent>
          <mc:Choice Requires="wps">
            <w:drawing>
              <wp:anchor distT="0" distB="0" distL="114300" distR="114300" simplePos="0" relativeHeight="251662336" behindDoc="0" locked="0" layoutInCell="1" allowOverlap="1" wp14:anchorId="0718A8D7" wp14:editId="5811E1E6">
                <wp:simplePos x="0" y="0"/>
                <wp:positionH relativeFrom="column">
                  <wp:posOffset>114300</wp:posOffset>
                </wp:positionH>
                <wp:positionV relativeFrom="paragraph">
                  <wp:posOffset>-1405255</wp:posOffset>
                </wp:positionV>
                <wp:extent cx="2804160" cy="605155"/>
                <wp:effectExtent l="0" t="0" r="0" b="4445"/>
                <wp:wrapNone/>
                <wp:docPr id="1133107866" name="Metin Kutusu 1133107866"/>
                <wp:cNvGraphicFramePr/>
                <a:graphic xmlns:a="http://schemas.openxmlformats.org/drawingml/2006/main">
                  <a:graphicData uri="http://schemas.microsoft.com/office/word/2010/wordprocessingShape">
                    <wps:wsp>
                      <wps:cNvSpPr txBox="1"/>
                      <wps:spPr>
                        <a:xfrm>
                          <a:off x="0" y="0"/>
                          <a:ext cx="2804160" cy="605155"/>
                        </a:xfrm>
                        <a:prstGeom prst="rect">
                          <a:avLst/>
                        </a:prstGeom>
                        <a:noFill/>
                        <a:ln w="6350">
                          <a:noFill/>
                        </a:ln>
                      </wps:spPr>
                      <wps:txbx>
                        <w:txbxContent>
                          <w:p w14:paraId="40FA9033" w14:textId="77777777" w:rsidR="00E13D14" w:rsidRPr="00E66986" w:rsidRDefault="00E13D14" w:rsidP="00E13D14">
                            <w:pPr>
                              <w:rPr>
                                <w:rFonts w:ascii="Calibri" w:hAnsi="Calibri" w:cs="Calibri"/>
                                <w:b/>
                                <w:bCs/>
                                <w:color w:val="1810AD"/>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18A8D7" id="Metin Kutusu 1133107866" o:spid="_x0000_s1027" type="#_x0000_t202" style="position:absolute;left:0;text-align:left;margin-left:9pt;margin-top:-110.65pt;width:220.8pt;height:47.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" filled="f" stroked="f" strokeweight=".5pt">
                <v:textbox>
                  <w:txbxContent>
                    <w:p w14:paraId="40FA9033" w14:textId="77777777" w:rsidR="00E13D14" w:rsidRPr="00E66986" w:rsidRDefault="00E13D14" w:rsidP="00E13D14">
                      <w:pPr>
                        <w:rPr>
                          <w:rFonts w:ascii="Calibri" w:hAnsi="Calibri" w:cs="Calibri"/>
                          <w:b/>
                          <w:bCs/>
                          <w:color w:val="1810AD"/>
                          <w:sz w:val="60"/>
                          <w:szCs w:val="60"/>
                        </w:rPr>
                      </w:pPr>
                    </w:p>
                  </w:txbxContent>
                </v:textbox>
              </v:shape>
            </w:pict>
          </mc:Fallback>
        </mc:AlternateContent>
      </w:r>
      <w:r w:rsidRPr="00913037">
        <w:rPr>
          <w:rFonts w:eastAsia="Calibri" w:cs="Calibri"/>
          <w:b/>
          <w:bCs/>
          <w:noProof/>
          <w:color w:val="1C3F95"/>
          <w:sz w:val="26"/>
          <w:szCs w:val="26"/>
          <w:u w:color="273E89"/>
        </w:rPr>
        <mc:AlternateContent>
          <mc:Choice Requires="wps">
            <w:drawing>
              <wp:anchor distT="0" distB="0" distL="114300" distR="114300" simplePos="0" relativeHeight="251665408" behindDoc="0" locked="0" layoutInCell="1" allowOverlap="1" wp14:anchorId="41140B52" wp14:editId="39032FAB">
                <wp:simplePos x="0" y="0"/>
                <wp:positionH relativeFrom="column">
                  <wp:posOffset>3118485</wp:posOffset>
                </wp:positionH>
                <wp:positionV relativeFrom="paragraph">
                  <wp:posOffset>-857250</wp:posOffset>
                </wp:positionV>
                <wp:extent cx="1784350" cy="514350"/>
                <wp:effectExtent l="0" t="0" r="0" b="0"/>
                <wp:wrapNone/>
                <wp:docPr id="781960874" name="Metin Kutusu 781960874"/>
                <wp:cNvGraphicFramePr/>
                <a:graphic xmlns:a="http://schemas.openxmlformats.org/drawingml/2006/main">
                  <a:graphicData uri="http://schemas.microsoft.com/office/word/2010/wordprocessingShape">
                    <wps:wsp>
                      <wps:cNvSpPr txBox="1"/>
                      <wps:spPr>
                        <a:xfrm>
                          <a:off x="0" y="0"/>
                          <a:ext cx="1784350" cy="514350"/>
                        </a:xfrm>
                        <a:prstGeom prst="rect">
                          <a:avLst/>
                        </a:prstGeom>
                        <a:noFill/>
                        <a:ln w="6350">
                          <a:noFill/>
                        </a:ln>
                      </wps:spPr>
                      <wps:txbx>
                        <w:txbxContent>
                          <w:p w14:paraId="677AD34F" w14:textId="016F53C0" w:rsidR="00E13D14" w:rsidRPr="00A84DEC" w:rsidRDefault="00E13D14" w:rsidP="00E13D14">
                            <w:pPr>
                              <w:autoSpaceDE w:val="0"/>
                              <w:autoSpaceDN w:val="0"/>
                              <w:adjustRightInd w:val="0"/>
                              <w:ind w:left="720"/>
                              <w:rPr>
                                <w:rFonts w:ascii="Calibri" w:eastAsia="Times New Roman" w:hAnsi="Calibri" w:cs="Times New Roman"/>
                                <w:iCs/>
                                <w:color w:val="1F3864"/>
                                <w:sz w:val="18"/>
                                <w:szCs w:val="18"/>
                                <w:bdr w:val="none" w:sz="0" w:space="0" w:color="auto" w:frame="1"/>
                                <w14:textOutline w14:w="12700" w14:cap="flat" w14:cmpd="sng" w14:algn="ctr">
                                  <w14:noFill/>
                                  <w14:prstDash w14:val="solid"/>
                                  <w14:miter w14:lim="100000"/>
                                </w14:textOutline>
                              </w:rPr>
                            </w:pP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EB432A">
                              <w:rPr>
                                <w:rFonts w:ascii="Calibri" w:eastAsia="Times New Roman" w:hAnsi="Calibri" w:cs="Times New Roman"/>
                                <w:iCs/>
                                <w:color w:val="1F3864"/>
                                <w:sz w:val="18"/>
                                <w:szCs w:val="18"/>
                                <w:bdr w:val="none" w:sz="0" w:space="0" w:color="auto" w:frame="1"/>
                                <w14:textOutline w14:w="12700" w14:cap="flat" w14:cmpd="sng" w14:algn="ctr">
                                  <w14:noFill/>
                                  <w14:prstDash w14:val="solid"/>
                                  <w14:miter w14:lim="100000"/>
                                </w14:textOutline>
                              </w:rPr>
                              <w:t>2</w:t>
                            </w:r>
                            <w:r w:rsidR="00C53295">
                              <w:rPr>
                                <w:rFonts w:ascii="Calibri" w:eastAsia="Times New Roman" w:hAnsi="Calibri" w:cs="Times New Roman"/>
                                <w:iCs/>
                                <w:color w:val="1F3864"/>
                                <w:sz w:val="18"/>
                                <w:szCs w:val="18"/>
                                <w:bdr w:val="none" w:sz="0" w:space="0" w:color="auto" w:frame="1"/>
                                <w14:textOutline w14:w="12700" w14:cap="flat" w14:cmpd="sng" w14:algn="ctr">
                                  <w14:noFill/>
                                  <w14:prstDash w14:val="solid"/>
                                  <w14:miter w14:lim="100000"/>
                                </w14:textOutline>
                              </w:rPr>
                              <w:t>6</w:t>
                            </w:r>
                            <w:r w:rsidR="00EB432A">
                              <w:rPr>
                                <w:rFonts w:ascii="Calibri" w:eastAsia="Times New Roman" w:hAnsi="Calibri" w:cs="Times New Roman"/>
                                <w:iCs/>
                                <w:color w:val="1F3864"/>
                                <w:sz w:val="18"/>
                                <w:szCs w:val="18"/>
                                <w:bdr w:val="none" w:sz="0" w:space="0" w:color="auto" w:frame="1"/>
                                <w14:textOutline w14:w="12700" w14:cap="flat" w14:cmpd="sng" w14:algn="ctr">
                                  <w14:noFill/>
                                  <w14:prstDash w14:val="solid"/>
                                  <w14:miter w14:lim="100000"/>
                                </w14:textOutline>
                              </w:rPr>
                              <w:t xml:space="preserve"> </w:t>
                            </w:r>
                            <w:r w:rsidR="00E80B85">
                              <w:rPr>
                                <w:rFonts w:ascii="Calibri" w:eastAsia="Times New Roman" w:hAnsi="Calibri" w:cs="Times New Roman"/>
                                <w:iCs/>
                                <w:color w:val="1F3864"/>
                                <w:sz w:val="18"/>
                                <w:szCs w:val="18"/>
                                <w:bdr w:val="none" w:sz="0" w:space="0" w:color="auto" w:frame="1"/>
                                <w14:textOutline w14:w="12700" w14:cap="flat" w14:cmpd="sng" w14:algn="ctr">
                                  <w14:noFill/>
                                  <w14:prstDash w14:val="solid"/>
                                  <w14:miter w14:lim="100000"/>
                                </w14:textOutline>
                              </w:rPr>
                              <w:t>Aralık</w:t>
                            </w:r>
                            <w:r w:rsidRPr="00A84DEC">
                              <w:rPr>
                                <w:rFonts w:ascii="Calibri" w:eastAsia="Times New Roman" w:hAnsi="Calibri" w:cs="Times New Roman"/>
                                <w:iCs/>
                                <w:color w:val="1F3864"/>
                                <w:sz w:val="18"/>
                                <w:szCs w:val="18"/>
                                <w:bdr w:val="none" w:sz="0" w:space="0" w:color="auto" w:frame="1"/>
                                <w14:textOutline w14:w="12700" w14:cap="flat" w14:cmpd="sng" w14:algn="ctr">
                                  <w14:noFill/>
                                  <w14:prstDash w14:val="solid"/>
                                  <w14:miter w14:lim="100000"/>
                                </w14:textOutline>
                              </w:rPr>
                              <w:t xml:space="preserve"> 2025</w:t>
                            </w:r>
                          </w:p>
                          <w:p w14:paraId="6E097548" w14:textId="48683466" w:rsidR="00E13D14" w:rsidRPr="00A84DEC" w:rsidRDefault="00E13D14" w:rsidP="00E13D14">
                            <w:pPr>
                              <w:pStyle w:val="Gvde"/>
                              <w:spacing w:after="0" w:line="240" w:lineRule="auto"/>
                              <w:jc w:val="right"/>
                              <w:rPr>
                                <w:rFonts w:eastAsia="Times New Roman" w:cs="Times New Roman"/>
                                <w:iCs/>
                                <w:color w:val="1F3864"/>
                                <w:sz w:val="18"/>
                                <w:szCs w:val="18"/>
                                <w:bdr w:val="none" w:sz="0" w:space="0" w:color="auto" w:frame="1"/>
                                <w:lang w:eastAsia="en-US"/>
                                <w14:textOutline w14:w="12700" w14:cap="flat" w14:cmpd="sng" w14:algn="ctr">
                                  <w14:noFill/>
                                  <w14:prstDash w14:val="solid"/>
                                  <w14:miter w14:lim="100000"/>
                                </w14:textOutline>
                              </w:rPr>
                            </w:pPr>
                            <w:r w:rsidRPr="00A84DEC">
                              <w:rPr>
                                <w:rFonts w:eastAsia="Times New Roman" w:cs="Times New Roman"/>
                                <w:iCs/>
                                <w:color w:val="1F3864"/>
                                <w:sz w:val="18"/>
                                <w:szCs w:val="18"/>
                                <w:bdr w:val="none" w:sz="0" w:space="0" w:color="auto" w:frame="1"/>
                                <w:lang w:eastAsia="en-US"/>
                                <w14:textOutline w14:w="12700" w14:cap="flat" w14:cmpd="sng" w14:algn="ctr">
                                  <w14:noFill/>
                                  <w14:prstDash w14:val="solid"/>
                                  <w14:miter w14:lim="100000"/>
                                </w14:textOutline>
                              </w:rPr>
                              <w:t>TS/Kİ-BÜL/25-</w:t>
                            </w:r>
                          </w:p>
                          <w:p w14:paraId="7BE54775" w14:textId="77777777" w:rsidR="00E13D14" w:rsidRDefault="00E13D14" w:rsidP="00E13D14">
                            <w:pPr>
                              <w:pStyle w:val="Gvde"/>
                              <w:spacing w:after="0" w:line="240" w:lineRule="auto"/>
                              <w:jc w:val="right"/>
                              <w:rPr>
                                <w:color w:val="1F3864"/>
                                <w:sz w:val="18"/>
                                <w:szCs w:val="18"/>
                                <w:u w:color="1F3864"/>
                              </w:rPr>
                            </w:pPr>
                          </w:p>
                          <w:p w14:paraId="25F360E5" w14:textId="77777777" w:rsidR="00E13D14" w:rsidRDefault="00E13D14" w:rsidP="00E13D14">
                            <w:pPr>
                              <w:pStyle w:val="Gvde"/>
                              <w:spacing w:after="0" w:line="240" w:lineRule="auto"/>
                              <w:jc w:val="right"/>
                              <w:rPr>
                                <w:color w:val="1F3864"/>
                                <w:sz w:val="18"/>
                                <w:szCs w:val="18"/>
                                <w:u w:color="1F3864"/>
                              </w:rPr>
                            </w:pPr>
                          </w:p>
                          <w:p w14:paraId="04D901BE" w14:textId="77777777" w:rsidR="00E13D14" w:rsidRDefault="00E13D14" w:rsidP="00E13D14">
                            <w:pPr>
                              <w:pStyle w:val="Gvde"/>
                              <w:spacing w:after="0" w:line="240" w:lineRule="auto"/>
                              <w:jc w:val="right"/>
                              <w:rPr>
                                <w:color w:val="1F3864"/>
                                <w:sz w:val="18"/>
                                <w:szCs w:val="18"/>
                                <w:u w:color="1F3864"/>
                              </w:rPr>
                            </w:pPr>
                          </w:p>
                          <w:p w14:paraId="1424939E" w14:textId="77777777" w:rsidR="00E13D14" w:rsidRPr="00E66986" w:rsidRDefault="00E13D14" w:rsidP="00E13D14">
                            <w:pPr>
                              <w:rPr>
                                <w:rFonts w:ascii="Calibri" w:hAnsi="Calibri" w:cs="Calibri"/>
                                <w:color w:val="1810A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40B52" id="Metin Kutusu 781960874" o:spid="_x0000_s1028" type="#_x0000_t202" style="position:absolute;left:0;text-align:left;margin-left:245.55pt;margin-top:-67.5pt;width:140.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EbFg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" filled="f" stroked="f" strokeweight=".5pt">
                <v:textbox>
                  <w:txbxContent>
                    <w:p w14:paraId="677AD34F" w14:textId="016F53C0" w:rsidR="00E13D14" w:rsidRPr="00A84DEC" w:rsidRDefault="00E13D14" w:rsidP="00E13D14">
                      <w:pPr>
                        <w:autoSpaceDE w:val="0"/>
                        <w:autoSpaceDN w:val="0"/>
                        <w:adjustRightInd w:val="0"/>
                        <w:ind w:left="720"/>
                        <w:rPr>
                          <w:rFonts w:ascii="Calibri" w:eastAsia="Times New Roman" w:hAnsi="Calibri" w:cs="Times New Roman"/>
                          <w:iCs/>
                          <w:color w:val="1F3864"/>
                          <w:sz w:val="18"/>
                          <w:szCs w:val="18"/>
                          <w:bdr w:val="none" w:sz="0" w:space="0" w:color="auto" w:frame="1"/>
                          <w14:textOutline w14:w="12700" w14:cap="flat" w14:cmpd="sng" w14:algn="ctr">
                            <w14:noFill/>
                            <w14:prstDash w14:val="solid"/>
                            <w14:miter w14:lim="100000"/>
                          </w14:textOutline>
                        </w:rPr>
                      </w:pP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EB432A">
                        <w:rPr>
                          <w:rFonts w:ascii="Calibri" w:eastAsia="Times New Roman" w:hAnsi="Calibri" w:cs="Times New Roman"/>
                          <w:iCs/>
                          <w:color w:val="1F3864"/>
                          <w:sz w:val="18"/>
                          <w:szCs w:val="18"/>
                          <w:bdr w:val="none" w:sz="0" w:space="0" w:color="auto" w:frame="1"/>
                          <w14:textOutline w14:w="12700" w14:cap="flat" w14:cmpd="sng" w14:algn="ctr">
                            <w14:noFill/>
                            <w14:prstDash w14:val="solid"/>
                            <w14:miter w14:lim="100000"/>
                          </w14:textOutline>
                        </w:rPr>
                        <w:t>2</w:t>
                      </w:r>
                      <w:r w:rsidR="00C53295">
                        <w:rPr>
                          <w:rFonts w:ascii="Calibri" w:eastAsia="Times New Roman" w:hAnsi="Calibri" w:cs="Times New Roman"/>
                          <w:iCs/>
                          <w:color w:val="1F3864"/>
                          <w:sz w:val="18"/>
                          <w:szCs w:val="18"/>
                          <w:bdr w:val="none" w:sz="0" w:space="0" w:color="auto" w:frame="1"/>
                          <w14:textOutline w14:w="12700" w14:cap="flat" w14:cmpd="sng" w14:algn="ctr">
                            <w14:noFill/>
                            <w14:prstDash w14:val="solid"/>
                            <w14:miter w14:lim="100000"/>
                          </w14:textOutline>
                        </w:rPr>
                        <w:t>6</w:t>
                      </w:r>
                      <w:r w:rsidR="00EB432A">
                        <w:rPr>
                          <w:rFonts w:ascii="Calibri" w:eastAsia="Times New Roman" w:hAnsi="Calibri" w:cs="Times New Roman"/>
                          <w:iCs/>
                          <w:color w:val="1F3864"/>
                          <w:sz w:val="18"/>
                          <w:szCs w:val="18"/>
                          <w:bdr w:val="none" w:sz="0" w:space="0" w:color="auto" w:frame="1"/>
                          <w14:textOutline w14:w="12700" w14:cap="flat" w14:cmpd="sng" w14:algn="ctr">
                            <w14:noFill/>
                            <w14:prstDash w14:val="solid"/>
                            <w14:miter w14:lim="100000"/>
                          </w14:textOutline>
                        </w:rPr>
                        <w:t xml:space="preserve"> </w:t>
                      </w:r>
                      <w:r w:rsidR="00E80B85">
                        <w:rPr>
                          <w:rFonts w:ascii="Calibri" w:eastAsia="Times New Roman" w:hAnsi="Calibri" w:cs="Times New Roman"/>
                          <w:iCs/>
                          <w:color w:val="1F3864"/>
                          <w:sz w:val="18"/>
                          <w:szCs w:val="18"/>
                          <w:bdr w:val="none" w:sz="0" w:space="0" w:color="auto" w:frame="1"/>
                          <w14:textOutline w14:w="12700" w14:cap="flat" w14:cmpd="sng" w14:algn="ctr">
                            <w14:noFill/>
                            <w14:prstDash w14:val="solid"/>
                            <w14:miter w14:lim="100000"/>
                          </w14:textOutline>
                        </w:rPr>
                        <w:t>Aralık</w:t>
                      </w:r>
                      <w:r w:rsidRPr="00A84DEC">
                        <w:rPr>
                          <w:rFonts w:ascii="Calibri" w:eastAsia="Times New Roman" w:hAnsi="Calibri" w:cs="Times New Roman"/>
                          <w:iCs/>
                          <w:color w:val="1F3864"/>
                          <w:sz w:val="18"/>
                          <w:szCs w:val="18"/>
                          <w:bdr w:val="none" w:sz="0" w:space="0" w:color="auto" w:frame="1"/>
                          <w14:textOutline w14:w="12700" w14:cap="flat" w14:cmpd="sng" w14:algn="ctr">
                            <w14:noFill/>
                            <w14:prstDash w14:val="solid"/>
                            <w14:miter w14:lim="100000"/>
                          </w14:textOutline>
                        </w:rPr>
                        <w:t xml:space="preserve"> 2025</w:t>
                      </w:r>
                    </w:p>
                    <w:p w14:paraId="6E097548" w14:textId="48683466" w:rsidR="00E13D14" w:rsidRPr="00A84DEC" w:rsidRDefault="00E13D14" w:rsidP="00E13D14">
                      <w:pPr>
                        <w:pStyle w:val="Gvde"/>
                        <w:spacing w:after="0" w:line="240" w:lineRule="auto"/>
                        <w:jc w:val="right"/>
                        <w:rPr>
                          <w:rFonts w:eastAsia="Times New Roman" w:cs="Times New Roman"/>
                          <w:iCs/>
                          <w:color w:val="1F3864"/>
                          <w:sz w:val="18"/>
                          <w:szCs w:val="18"/>
                          <w:bdr w:val="none" w:sz="0" w:space="0" w:color="auto" w:frame="1"/>
                          <w:lang w:eastAsia="en-US"/>
                          <w14:textOutline w14:w="12700" w14:cap="flat" w14:cmpd="sng" w14:algn="ctr">
                            <w14:noFill/>
                            <w14:prstDash w14:val="solid"/>
                            <w14:miter w14:lim="100000"/>
                          </w14:textOutline>
                        </w:rPr>
                      </w:pPr>
                      <w:r w:rsidRPr="00A84DEC">
                        <w:rPr>
                          <w:rFonts w:eastAsia="Times New Roman" w:cs="Times New Roman"/>
                          <w:iCs/>
                          <w:color w:val="1F3864"/>
                          <w:sz w:val="18"/>
                          <w:szCs w:val="18"/>
                          <w:bdr w:val="none" w:sz="0" w:space="0" w:color="auto" w:frame="1"/>
                          <w:lang w:eastAsia="en-US"/>
                          <w14:textOutline w14:w="12700" w14:cap="flat" w14:cmpd="sng" w14:algn="ctr">
                            <w14:noFill/>
                            <w14:prstDash w14:val="solid"/>
                            <w14:miter w14:lim="100000"/>
                          </w14:textOutline>
                        </w:rPr>
                        <w:t>TS/Kİ-BÜL/25-</w:t>
                      </w:r>
                    </w:p>
                    <w:p w14:paraId="7BE54775" w14:textId="77777777" w:rsidR="00E13D14" w:rsidRDefault="00E13D14" w:rsidP="00E13D14">
                      <w:pPr>
                        <w:pStyle w:val="Gvde"/>
                        <w:spacing w:after="0" w:line="240" w:lineRule="auto"/>
                        <w:jc w:val="right"/>
                        <w:rPr>
                          <w:color w:val="1F3864"/>
                          <w:sz w:val="18"/>
                          <w:szCs w:val="18"/>
                          <w:u w:color="1F3864"/>
                        </w:rPr>
                      </w:pPr>
                    </w:p>
                    <w:p w14:paraId="25F360E5" w14:textId="77777777" w:rsidR="00E13D14" w:rsidRDefault="00E13D14" w:rsidP="00E13D14">
                      <w:pPr>
                        <w:pStyle w:val="Gvde"/>
                        <w:spacing w:after="0" w:line="240" w:lineRule="auto"/>
                        <w:jc w:val="right"/>
                        <w:rPr>
                          <w:color w:val="1F3864"/>
                          <w:sz w:val="18"/>
                          <w:szCs w:val="18"/>
                          <w:u w:color="1F3864"/>
                        </w:rPr>
                      </w:pPr>
                    </w:p>
                    <w:p w14:paraId="04D901BE" w14:textId="77777777" w:rsidR="00E13D14" w:rsidRDefault="00E13D14" w:rsidP="00E13D14">
                      <w:pPr>
                        <w:pStyle w:val="Gvde"/>
                        <w:spacing w:after="0" w:line="240" w:lineRule="auto"/>
                        <w:jc w:val="right"/>
                        <w:rPr>
                          <w:color w:val="1F3864"/>
                          <w:sz w:val="18"/>
                          <w:szCs w:val="18"/>
                          <w:u w:color="1F3864"/>
                        </w:rPr>
                      </w:pPr>
                    </w:p>
                    <w:p w14:paraId="1424939E" w14:textId="77777777" w:rsidR="00E13D14" w:rsidRPr="00E66986" w:rsidRDefault="00E13D14" w:rsidP="00E13D14">
                      <w:pPr>
                        <w:rPr>
                          <w:rFonts w:ascii="Calibri" w:hAnsi="Calibri" w:cs="Calibri"/>
                          <w:color w:val="1810AD"/>
                          <w:sz w:val="20"/>
                          <w:szCs w:val="20"/>
                        </w:rPr>
                      </w:pPr>
                    </w:p>
                  </w:txbxContent>
                </v:textbox>
              </v:shape>
            </w:pict>
          </mc:Fallback>
        </mc:AlternateContent>
      </w:r>
      <w:r w:rsidRPr="00913037">
        <w:rPr>
          <w:rFonts w:eastAsia="Calibri" w:cs="Calibri"/>
          <w:b/>
          <w:bCs/>
          <w:noProof/>
          <w:color w:val="1C3F95"/>
          <w:sz w:val="26"/>
          <w:szCs w:val="26"/>
          <w:u w:color="273E89"/>
        </w:rPr>
        <mc:AlternateContent>
          <mc:Choice Requires="wps">
            <w:drawing>
              <wp:anchor distT="0" distB="0" distL="114300" distR="114300" simplePos="0" relativeHeight="251664384" behindDoc="0" locked="0" layoutInCell="1" allowOverlap="1" wp14:anchorId="4A4875A8" wp14:editId="58D69342">
                <wp:simplePos x="0" y="0"/>
                <wp:positionH relativeFrom="column">
                  <wp:posOffset>114300</wp:posOffset>
                </wp:positionH>
                <wp:positionV relativeFrom="paragraph">
                  <wp:posOffset>-1405255</wp:posOffset>
                </wp:positionV>
                <wp:extent cx="2804160" cy="605155"/>
                <wp:effectExtent l="0" t="0" r="0" b="4445"/>
                <wp:wrapNone/>
                <wp:docPr id="1789657331" name="Metin Kutusu 1789657331"/>
                <wp:cNvGraphicFramePr/>
                <a:graphic xmlns:a="http://schemas.openxmlformats.org/drawingml/2006/main">
                  <a:graphicData uri="http://schemas.microsoft.com/office/word/2010/wordprocessingShape">
                    <wps:wsp>
                      <wps:cNvSpPr txBox="1"/>
                      <wps:spPr>
                        <a:xfrm>
                          <a:off x="0" y="0"/>
                          <a:ext cx="2804160" cy="605155"/>
                        </a:xfrm>
                        <a:prstGeom prst="rect">
                          <a:avLst/>
                        </a:prstGeom>
                        <a:noFill/>
                        <a:ln w="6350">
                          <a:noFill/>
                        </a:ln>
                      </wps:spPr>
                      <wps:txbx>
                        <w:txbxContent>
                          <w:p w14:paraId="5A3FD3B6" w14:textId="77777777" w:rsidR="00E13D14" w:rsidRPr="00E66986" w:rsidRDefault="00E13D14" w:rsidP="00E13D14">
                            <w:pPr>
                              <w:rPr>
                                <w:rFonts w:ascii="Calibri" w:hAnsi="Calibri" w:cs="Calibri"/>
                                <w:b/>
                                <w:bCs/>
                                <w:color w:val="1810AD"/>
                                <w:sz w:val="60"/>
                                <w:szCs w:val="60"/>
                              </w:rPr>
                            </w:pPr>
                            <w:r>
                              <w:rPr>
                                <w:rFonts w:ascii="Calibri" w:hAnsi="Calibri" w:cs="Calibri"/>
                                <w:b/>
                                <w:bCs/>
                                <w:color w:val="1810AD"/>
                                <w:sz w:val="60"/>
                                <w:szCs w:val="60"/>
                              </w:rPr>
                              <w:t>Basın Bülteni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875A8" id="Metin Kutusu 1789657331" o:spid="_x0000_s1029" type="#_x0000_t202" style="position:absolute;left:0;text-align:left;margin-left:9pt;margin-top:-110.65pt;width:220.8pt;height:4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" filled="f" stroked="f" strokeweight=".5pt">
                <v:textbox>
                  <w:txbxContent>
                    <w:p w14:paraId="5A3FD3B6" w14:textId="77777777" w:rsidR="00E13D14" w:rsidRPr="00E66986" w:rsidRDefault="00E13D14" w:rsidP="00E13D14">
                      <w:pPr>
                        <w:rPr>
                          <w:rFonts w:ascii="Calibri" w:hAnsi="Calibri" w:cs="Calibri"/>
                          <w:b/>
                          <w:bCs/>
                          <w:color w:val="1810AD"/>
                          <w:sz w:val="60"/>
                          <w:szCs w:val="60"/>
                        </w:rPr>
                      </w:pPr>
                      <w:r>
                        <w:rPr>
                          <w:rFonts w:ascii="Calibri" w:hAnsi="Calibri" w:cs="Calibri"/>
                          <w:b/>
                          <w:bCs/>
                          <w:color w:val="1810AD"/>
                          <w:sz w:val="60"/>
                          <w:szCs w:val="60"/>
                        </w:rPr>
                        <w:t>Basın Bülteni</w:t>
                      </w:r>
                    </w:p>
                  </w:txbxContent>
                </v:textbox>
              </v:shape>
            </w:pict>
          </mc:Fallback>
        </mc:AlternateContent>
      </w:r>
      <w:bookmarkStart w:id="0" w:name="_Hlk191889748"/>
      <w:bookmarkStart w:id="1" w:name="_Hlk189824315"/>
      <w:bookmarkEnd w:id="0"/>
      <w:r w:rsidR="00C53295" w:rsidRPr="00913037">
        <w:rPr>
          <w:rFonts w:ascii="Calibri" w:eastAsia="Arial Unicode MS" w:hAnsi="Calibri" w:cs="Arial Unicode MS"/>
          <w:b/>
          <w:iCs/>
          <w:color w:val="1F3864"/>
          <w:sz w:val="26"/>
          <w:szCs w:val="26"/>
          <w:u w:color="000000"/>
        </w:rPr>
        <w:t>TÜSİAD Maliyet Bazlı Rekabet Gücü Endeksi</w:t>
      </w:r>
      <w:r w:rsidR="00913037" w:rsidRPr="00913037">
        <w:rPr>
          <w:rFonts w:ascii="Calibri" w:eastAsia="Arial Unicode MS" w:hAnsi="Calibri" w:cs="Arial Unicode MS"/>
          <w:b/>
          <w:iCs/>
          <w:color w:val="1F3864"/>
          <w:sz w:val="26"/>
          <w:szCs w:val="26"/>
          <w:u w:color="000000"/>
        </w:rPr>
        <w:t xml:space="preserve"> 2025 yılı </w:t>
      </w:r>
      <w:r w:rsidR="00E80B85">
        <w:rPr>
          <w:rFonts w:ascii="Calibri" w:eastAsia="Arial Unicode MS" w:hAnsi="Calibri" w:cs="Arial Unicode MS"/>
          <w:b/>
          <w:iCs/>
          <w:color w:val="1F3864"/>
          <w:sz w:val="26"/>
          <w:szCs w:val="26"/>
          <w:u w:color="000000"/>
        </w:rPr>
        <w:t>üçüncü</w:t>
      </w:r>
      <w:r w:rsidR="00913037" w:rsidRPr="00913037">
        <w:rPr>
          <w:rFonts w:ascii="Calibri" w:eastAsia="Arial Unicode MS" w:hAnsi="Calibri" w:cs="Arial Unicode MS"/>
          <w:b/>
          <w:iCs/>
          <w:color w:val="1F3864"/>
          <w:sz w:val="26"/>
          <w:szCs w:val="26"/>
          <w:u w:color="000000"/>
        </w:rPr>
        <w:t xml:space="preserve"> çeyrek </w:t>
      </w:r>
      <w:r w:rsidR="00232C08" w:rsidRPr="00913037">
        <w:rPr>
          <w:rFonts w:ascii="Calibri" w:eastAsia="Arial Unicode MS" w:hAnsi="Calibri" w:cs="Arial Unicode MS"/>
          <w:b/>
          <w:iCs/>
          <w:color w:val="1F3864"/>
          <w:sz w:val="26"/>
          <w:szCs w:val="26"/>
          <w:u w:color="000000"/>
        </w:rPr>
        <w:t>sonuçları açıklandı.</w:t>
      </w:r>
    </w:p>
    <w:p w14:paraId="3B54FBB8" w14:textId="77777777" w:rsidR="00232C08" w:rsidRDefault="00232C08" w:rsidP="00C53295">
      <w:pPr>
        <w:pStyle w:val="NormalWeb"/>
        <w:shd w:val="clear" w:color="auto" w:fill="FFFFFF"/>
        <w:spacing w:before="0" w:beforeAutospacing="0" w:after="0" w:afterAutospacing="0" w:line="360" w:lineRule="auto"/>
        <w:jc w:val="center"/>
        <w:rPr>
          <w:rFonts w:ascii="Calibri" w:eastAsia="Arial Unicode MS" w:hAnsi="Calibri" w:cs="Arial Unicode MS"/>
          <w:b/>
          <w:iCs/>
          <w:color w:val="1F3864"/>
          <w:sz w:val="26"/>
          <w:szCs w:val="26"/>
          <w:u w:color="000000"/>
        </w:rPr>
      </w:pPr>
    </w:p>
    <w:p w14:paraId="516BF10D" w14:textId="404C3CC7" w:rsidR="00C53295" w:rsidRPr="00913037" w:rsidRDefault="00232C08" w:rsidP="00232C08">
      <w:pPr>
        <w:pStyle w:val="NormalWeb"/>
        <w:shd w:val="clear" w:color="auto" w:fill="FFFFFF"/>
        <w:spacing w:before="0" w:beforeAutospacing="0" w:after="0" w:afterAutospacing="0" w:line="360" w:lineRule="auto"/>
        <w:jc w:val="both"/>
        <w:rPr>
          <w:rFonts w:ascii="Calibri" w:eastAsia="Arial Unicode MS" w:hAnsi="Calibri" w:cs="Arial Unicode MS"/>
          <w:b/>
          <w:i/>
          <w:color w:val="1F3864"/>
          <w:sz w:val="28"/>
          <w:szCs w:val="28"/>
          <w:u w:color="000000"/>
        </w:rPr>
      </w:pPr>
      <w:r w:rsidRPr="00913037">
        <w:rPr>
          <w:rFonts w:ascii="Calibri" w:eastAsia="Arial Unicode MS" w:hAnsi="Calibri" w:cs="Arial Unicode MS"/>
          <w:b/>
          <w:i/>
          <w:color w:val="1F3864"/>
          <w:sz w:val="28"/>
          <w:szCs w:val="28"/>
          <w:u w:color="000000"/>
        </w:rPr>
        <w:t xml:space="preserve">TÜSİAD Maliyet Bazlı Rekabet Gücü Endeksi </w:t>
      </w:r>
      <w:r w:rsidR="00C53295" w:rsidRPr="00913037">
        <w:rPr>
          <w:rFonts w:ascii="Calibri" w:eastAsia="Arial Unicode MS" w:hAnsi="Calibri" w:cs="Arial Unicode MS"/>
          <w:b/>
          <w:i/>
          <w:color w:val="1F3864"/>
          <w:sz w:val="28"/>
          <w:szCs w:val="28"/>
          <w:u w:color="000000"/>
        </w:rPr>
        <w:t xml:space="preserve">(TÜSİAD-RGE), 2025 yılının </w:t>
      </w:r>
      <w:r w:rsidR="00E80B85">
        <w:rPr>
          <w:rFonts w:ascii="Calibri" w:eastAsia="Arial Unicode MS" w:hAnsi="Calibri" w:cs="Arial Unicode MS"/>
          <w:b/>
          <w:i/>
          <w:color w:val="1F3864"/>
          <w:sz w:val="28"/>
          <w:szCs w:val="28"/>
          <w:u w:color="000000"/>
        </w:rPr>
        <w:t>üçüncü</w:t>
      </w:r>
      <w:r w:rsidR="00C53295" w:rsidRPr="00913037">
        <w:rPr>
          <w:rFonts w:ascii="Calibri" w:eastAsia="Arial Unicode MS" w:hAnsi="Calibri" w:cs="Arial Unicode MS"/>
          <w:b/>
          <w:i/>
          <w:color w:val="1F3864"/>
          <w:sz w:val="28"/>
          <w:szCs w:val="28"/>
          <w:u w:color="000000"/>
        </w:rPr>
        <w:t xml:space="preserve"> çeyreğinde bir önceki çeyreğe göre %</w:t>
      </w:r>
      <w:r w:rsidR="00E80B85">
        <w:rPr>
          <w:rFonts w:ascii="Calibri" w:eastAsia="Arial Unicode MS" w:hAnsi="Calibri" w:cs="Arial Unicode MS"/>
          <w:b/>
          <w:i/>
          <w:color w:val="1F3864"/>
          <w:sz w:val="28"/>
          <w:szCs w:val="28"/>
          <w:u w:color="000000"/>
        </w:rPr>
        <w:t>1,5</w:t>
      </w:r>
      <w:r w:rsidR="00C53295" w:rsidRPr="00913037">
        <w:rPr>
          <w:rFonts w:ascii="Calibri" w:eastAsia="Arial Unicode MS" w:hAnsi="Calibri" w:cs="Arial Unicode MS"/>
          <w:b/>
          <w:i/>
          <w:color w:val="1F3864"/>
          <w:sz w:val="28"/>
          <w:szCs w:val="28"/>
          <w:u w:color="000000"/>
        </w:rPr>
        <w:t xml:space="preserve"> oranında yükselerek</w:t>
      </w:r>
      <w:r w:rsidRPr="00913037">
        <w:rPr>
          <w:rFonts w:ascii="Calibri" w:eastAsia="Arial Unicode MS" w:hAnsi="Calibri" w:cs="Arial Unicode MS"/>
          <w:b/>
          <w:i/>
          <w:color w:val="1F3864"/>
          <w:sz w:val="28"/>
          <w:szCs w:val="28"/>
          <w:u w:color="000000"/>
        </w:rPr>
        <w:t xml:space="preserve"> </w:t>
      </w:r>
      <w:r w:rsidR="00E80B85">
        <w:rPr>
          <w:rFonts w:ascii="Calibri" w:eastAsia="Arial Unicode MS" w:hAnsi="Calibri" w:cs="Arial Unicode MS"/>
          <w:b/>
          <w:i/>
          <w:color w:val="1F3864"/>
          <w:sz w:val="28"/>
          <w:szCs w:val="28"/>
          <w:u w:color="000000"/>
        </w:rPr>
        <w:t>90</w:t>
      </w:r>
      <w:r w:rsidR="00C53295" w:rsidRPr="00913037">
        <w:rPr>
          <w:rFonts w:ascii="Calibri" w:eastAsia="Arial Unicode MS" w:hAnsi="Calibri" w:cs="Arial Unicode MS"/>
          <w:b/>
          <w:i/>
          <w:color w:val="1F3864"/>
          <w:sz w:val="28"/>
          <w:szCs w:val="28"/>
          <w:u w:color="000000"/>
        </w:rPr>
        <w:t>,</w:t>
      </w:r>
      <w:r w:rsidR="00E80B85">
        <w:rPr>
          <w:rFonts w:ascii="Calibri" w:eastAsia="Arial Unicode MS" w:hAnsi="Calibri" w:cs="Arial Unicode MS"/>
          <w:b/>
          <w:i/>
          <w:color w:val="1F3864"/>
          <w:sz w:val="28"/>
          <w:szCs w:val="28"/>
          <w:u w:color="000000"/>
        </w:rPr>
        <w:t>1</w:t>
      </w:r>
      <w:r w:rsidR="00C53295" w:rsidRPr="00913037">
        <w:rPr>
          <w:rFonts w:ascii="Calibri" w:eastAsia="Arial Unicode MS" w:hAnsi="Calibri" w:cs="Arial Unicode MS"/>
          <w:b/>
          <w:i/>
          <w:color w:val="1F3864"/>
          <w:sz w:val="28"/>
          <w:szCs w:val="28"/>
          <w:u w:color="000000"/>
        </w:rPr>
        <w:t xml:space="preserve"> değerini aldı</w:t>
      </w:r>
      <w:r w:rsidRPr="00913037">
        <w:rPr>
          <w:rFonts w:ascii="Calibri" w:eastAsia="Arial Unicode MS" w:hAnsi="Calibri" w:cs="Arial Unicode MS"/>
          <w:b/>
          <w:i/>
          <w:color w:val="1F3864"/>
          <w:sz w:val="28"/>
          <w:szCs w:val="28"/>
          <w:u w:color="000000"/>
        </w:rPr>
        <w:t>.</w:t>
      </w:r>
    </w:p>
    <w:p w14:paraId="1C9FA5C1" w14:textId="77777777" w:rsidR="00C53295" w:rsidRPr="00C53295" w:rsidRDefault="00C53295" w:rsidP="00C53295">
      <w:pPr>
        <w:pStyle w:val="NormalWeb"/>
        <w:shd w:val="clear" w:color="auto" w:fill="FFFFFF"/>
        <w:spacing w:before="0" w:beforeAutospacing="0" w:after="0" w:afterAutospacing="0" w:line="360" w:lineRule="auto"/>
        <w:jc w:val="center"/>
        <w:rPr>
          <w:rFonts w:ascii="Calibri" w:eastAsia="Arial Unicode MS" w:hAnsi="Calibri" w:cs="Arial Unicode MS"/>
          <w:b/>
          <w:iCs/>
          <w:color w:val="1F3864"/>
          <w:sz w:val="26"/>
          <w:szCs w:val="26"/>
          <w:u w:color="000000"/>
        </w:rPr>
      </w:pPr>
    </w:p>
    <w:p w14:paraId="04C56FB3" w14:textId="37A0C945" w:rsidR="00A44244" w:rsidRDefault="00C53295" w:rsidP="00A44244">
      <w:pPr>
        <w:spacing w:line="360" w:lineRule="auto"/>
        <w:jc w:val="both"/>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pPr>
      <w:r w:rsidRPr="00C53295">
        <w:rPr>
          <w:rFonts w:ascii="Calibri" w:eastAsia="Times New Roman" w:hAnsi="Calibri" w:cs="Times New Roman"/>
          <w:b/>
          <w:bCs/>
          <w:iCs/>
          <w:color w:val="1F3864"/>
          <w:sz w:val="21"/>
          <w:szCs w:val="21"/>
          <w:bdr w:val="none" w:sz="0" w:space="0" w:color="auto" w:frame="1"/>
          <w14:textOutline w14:w="12700" w14:cap="flat" w14:cmpd="sng" w14:algn="ctr">
            <w14:noFill/>
            <w14:prstDash w14:val="solid"/>
            <w14:miter w14:lim="100000"/>
          </w14:textOutline>
        </w:rPr>
        <w:t>TÜSİAD Maliyet Bazlı Rekabet Gücü Endeksi (TÜSİAD-RGE)</w:t>
      </w:r>
      <w:r w:rsidRPr="00C53295">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261916"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2025 yılı </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üçüncü</w:t>
      </w:r>
      <w:r w:rsidR="00261916"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çeyrek sonuçlarına göre bir önceki çeyrekteki değerine (8</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8</w:t>
      </w:r>
      <w:r w:rsidR="00261916"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7</w:t>
      </w:r>
      <w:r w:rsidR="00261916"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kıyasla %</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1</w:t>
      </w:r>
      <w:r w:rsidR="00261916"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5</w:t>
      </w:r>
      <w:r w:rsidR="00261916"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yükselerek </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90</w:t>
      </w:r>
      <w:r w:rsidR="00261916"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1</w:t>
      </w:r>
      <w:r w:rsidR="00261916"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seviyesinde gerçekleşti. Bu dönemde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rakip ülkelerde ABD doları bazındaki</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maliyet artışları etkili</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olurken,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yurt içi maliyetler ılımlı</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seyrini </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sürdürdü.</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B</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elirgin olarak</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yükselen enerji maliyetleri dışındaki</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maliyet kalemlerinin artışı rakip ülkelerin</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altında gerçekleş</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ti</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w:t>
      </w:r>
    </w:p>
    <w:p w14:paraId="58D79127" w14:textId="77777777" w:rsidR="00A44244" w:rsidRDefault="00A44244" w:rsidP="00A44244">
      <w:pPr>
        <w:spacing w:line="360" w:lineRule="auto"/>
        <w:jc w:val="both"/>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pPr>
    </w:p>
    <w:p w14:paraId="1B7F8CF3" w14:textId="53FD6B92" w:rsidR="00A44244" w:rsidRDefault="00A44244" w:rsidP="00A44244">
      <w:pPr>
        <w:spacing w:line="360" w:lineRule="auto"/>
        <w:jc w:val="both"/>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pPr>
      <w:r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Son iki çeyrekte TÜSİAD-</w:t>
      </w:r>
      <w:proofErr w:type="spellStart"/>
      <w:r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RGE’de</w:t>
      </w:r>
      <w:proofErr w:type="spellEnd"/>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gözlenen yükselişler</w:t>
      </w:r>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w:t>
      </w:r>
      <w:r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ihracatçı firmaların</w:t>
      </w:r>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maliyet bazlı rekabet </w:t>
      </w:r>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gücünde </w:t>
      </w:r>
      <w:r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sınırlı da olsa bir iyileşmeye işaret et</w:t>
      </w:r>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ti.</w:t>
      </w:r>
    </w:p>
    <w:p w14:paraId="4CC2E3C0" w14:textId="77777777" w:rsidR="00A44244" w:rsidRDefault="00A44244" w:rsidP="00A44244">
      <w:pPr>
        <w:spacing w:line="360" w:lineRule="auto"/>
        <w:jc w:val="both"/>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pPr>
    </w:p>
    <w:p w14:paraId="23E1C597" w14:textId="2DF57178" w:rsidR="00A44244" w:rsidRPr="00261916" w:rsidRDefault="00AD01DC" w:rsidP="00261916">
      <w:pPr>
        <w:spacing w:line="360" w:lineRule="auto"/>
        <w:jc w:val="both"/>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pPr>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Bir önceki yılın </w:t>
      </w:r>
      <w:r w:rsidR="009066AD">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aynı</w:t>
      </w:r>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çeyreği ile kıyaslandığında ise,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TÜSİAD-RGE </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yıllık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0,3 </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düşüş</w:t>
      </w:r>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kaydetti. Bu düşüş</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ün 0,8 puanı işgücü, 0,1 puanı ise finansman maliyetlerindeki artıştan kaynaklandı</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Öte yandan, r</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akip ülkelere</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kıyasla olumlu seyrini sürdüren ara</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malı</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maliyeti ise </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rekabet gücüne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0,7 puan artış yönünde</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katkı sağlayarak genel endeksin</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gerilemesini sınırla</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dı</w:t>
      </w:r>
      <w:r w:rsidR="00A44244" w:rsidRP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Enerji fiyatlarında </w:t>
      </w:r>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bu yılın üçüncü çeyreğinde</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gerçekleşen artışlar, yıllık bazda rakip ülkelere kıyasla enerji maliyetinde sağlanan avantajı ortadan kaldırdı.</w:t>
      </w:r>
    </w:p>
    <w:p w14:paraId="673AC181" w14:textId="77777777" w:rsidR="00261916" w:rsidRPr="00261916" w:rsidRDefault="00261916" w:rsidP="00261916">
      <w:pPr>
        <w:spacing w:line="360" w:lineRule="auto"/>
        <w:jc w:val="both"/>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pPr>
    </w:p>
    <w:p w14:paraId="6A6C451F" w14:textId="0276ED96" w:rsidR="00261916" w:rsidRDefault="00261916" w:rsidP="00261916">
      <w:pPr>
        <w:spacing w:line="360" w:lineRule="auto"/>
        <w:jc w:val="both"/>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pPr>
      <w:r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Türkiye ekonomisinin temel ihracat pazarlarındaki maliyet bazlı rekabet şartlarının daha doğru anlaşılması, rekabet dinamiklerinin veri temelli tartışılması ve buradan yola çıkılarak politika önerilerinin oluşturulması amacıyla hazırlanan “TÜSİAD Maliyet Bazlı Rekabet Gücü Endeksi (TÜSİAD-RGE*)" çalışması kamuoyu ile ilk olarak 26 Haziran 2025 tarihinde paylaşıldı. 2015 yılının ilk çeyreğinden başlaya</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c</w:t>
      </w:r>
      <w:r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ak </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şekilde </w:t>
      </w:r>
      <w:r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hazırlanan </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endeksin</w:t>
      </w:r>
      <w:r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sonuçları her çeyrek sonunda </w:t>
      </w:r>
      <w:r w:rsidR="00A44244">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açıklanmaya devam edecek</w:t>
      </w:r>
      <w:r w:rsidRPr="00261916">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w:t>
      </w:r>
    </w:p>
    <w:p w14:paraId="3C6D6B13" w14:textId="77777777" w:rsidR="00A44244" w:rsidRDefault="00A44244" w:rsidP="00C53295">
      <w:pPr>
        <w:spacing w:line="360" w:lineRule="auto"/>
        <w:jc w:val="both"/>
        <w:rPr>
          <w:rFonts w:ascii="Calibri" w:eastAsia="Times New Roman" w:hAnsi="Calibri" w:cs="Times New Roman"/>
          <w:b/>
          <w:bCs/>
          <w:iCs/>
          <w:color w:val="1F3864"/>
          <w:sz w:val="21"/>
          <w:szCs w:val="21"/>
          <w:bdr w:val="none" w:sz="0" w:space="0" w:color="auto" w:frame="1"/>
          <w14:textOutline w14:w="12700" w14:cap="flat" w14:cmpd="sng" w14:algn="ctr">
            <w14:noFill/>
            <w14:prstDash w14:val="solid"/>
            <w14:miter w14:lim="100000"/>
          </w14:textOutline>
        </w:rPr>
      </w:pPr>
    </w:p>
    <w:p w14:paraId="38B72C3D" w14:textId="36BCBE4A" w:rsidR="00AD01DC" w:rsidRDefault="00AD01DC" w:rsidP="00AD01DC">
      <w:pPr>
        <w:spacing w:line="360" w:lineRule="auto"/>
        <w:jc w:val="both"/>
        <w:rPr>
          <w:rFonts w:ascii="Calibri" w:hAnsi="Calibri" w:cs="Calibri"/>
          <w:sz w:val="22"/>
          <w:szCs w:val="22"/>
        </w:rPr>
      </w:pPr>
      <w:bookmarkStart w:id="2" w:name="_Hlk217573783"/>
      <w:r w:rsidRPr="00C53295">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“TÜSİAD Maliyet Bazlı Rekabet Gücü Endeksi (TÜSİAD-RGE)</w:t>
      </w:r>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bookmarkEnd w:id="2"/>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üçüncü çeyrek sonuçlarına </w:t>
      </w:r>
      <w:r w:rsidRPr="00C53295">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erişim için:</w:t>
      </w:r>
      <w:r w:rsidRPr="00644F50">
        <w:rPr>
          <w:rFonts w:ascii="Calibri" w:hAnsi="Calibri" w:cs="Calibri"/>
          <w:sz w:val="22"/>
          <w:szCs w:val="22"/>
        </w:rPr>
        <w:t xml:space="preserve"> </w:t>
      </w:r>
      <w:hyperlink r:id="rId8" w:history="1">
        <w:r w:rsidR="000C78BD" w:rsidRPr="00183606">
          <w:rPr>
            <w:rStyle w:val="Kpr"/>
            <w:rFonts w:ascii="Calibri" w:hAnsi="Calibri" w:cs="Calibri"/>
            <w:sz w:val="22"/>
            <w:szCs w:val="22"/>
          </w:rPr>
          <w:t>https://www.tusiad.org/images/pdf/rekabet-gucu-endeksi/TUSIAD-RGE-3C2025.pdf</w:t>
        </w:r>
      </w:hyperlink>
    </w:p>
    <w:p w14:paraId="1453CFFF" w14:textId="77777777" w:rsidR="000C78BD" w:rsidRDefault="000C78BD" w:rsidP="00AD01DC">
      <w:pPr>
        <w:spacing w:line="360" w:lineRule="auto"/>
        <w:jc w:val="both"/>
        <w:rPr>
          <w:rFonts w:ascii="Calibri" w:hAnsi="Calibri" w:cs="Calibri"/>
          <w:sz w:val="22"/>
          <w:szCs w:val="22"/>
        </w:rPr>
      </w:pPr>
    </w:p>
    <w:p w14:paraId="66290217" w14:textId="3D94D37D" w:rsidR="00AD01DC" w:rsidRPr="00FC3BF2" w:rsidRDefault="00AD01DC" w:rsidP="00AD01DC">
      <w:pPr>
        <w:spacing w:line="360" w:lineRule="auto"/>
        <w:jc w:val="both"/>
        <w:rPr>
          <w:rFonts w:ascii="Calibri" w:hAnsi="Calibri" w:cs="Calibri"/>
          <w:sz w:val="22"/>
          <w:szCs w:val="22"/>
        </w:rPr>
      </w:pPr>
      <w:r w:rsidRPr="00C53295">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“TÜSİAD Maliyet Bazlı Rekabet Gücü Endeksi (TÜSİAD-RGE)</w:t>
      </w:r>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önceki sonuçları ve endeks hakkında daha fazla bilgiye erişim için: </w:t>
      </w:r>
      <w:hyperlink r:id="rId9" w:history="1">
        <w:r w:rsidRPr="00065343">
          <w:rPr>
            <w:rStyle w:val="Kpr"/>
            <w:rFonts w:ascii="Calibri" w:hAnsi="Calibri" w:cs="Calibri"/>
            <w:sz w:val="22"/>
            <w:szCs w:val="22"/>
          </w:rPr>
          <w:t>https://www.tusiad.org/tr/yayinlar/rekabet-gucu-endeksi</w:t>
        </w:r>
      </w:hyperlink>
    </w:p>
    <w:p w14:paraId="512D948A" w14:textId="77777777" w:rsidR="00C53295" w:rsidRPr="00644F50" w:rsidRDefault="00C53295" w:rsidP="00C53295">
      <w:pPr>
        <w:spacing w:line="360" w:lineRule="auto"/>
        <w:jc w:val="both"/>
        <w:rPr>
          <w:rFonts w:ascii="Calibri" w:hAnsi="Calibri" w:cs="Calibri"/>
          <w:sz w:val="22"/>
          <w:szCs w:val="22"/>
        </w:rPr>
      </w:pPr>
    </w:p>
    <w:p w14:paraId="5BC20532" w14:textId="738E3743" w:rsidR="003F6427" w:rsidRPr="00AD01DC" w:rsidRDefault="00AD01DC" w:rsidP="00AD01DC">
      <w:pPr>
        <w:spacing w:line="360" w:lineRule="auto"/>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pPr>
      <w:r w:rsidRPr="00AD01DC">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w:t>
      </w:r>
      <w:r>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w:t>
      </w:r>
      <w:r w:rsidR="00C53295" w:rsidRPr="00AD01DC">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TÜSİAD Maliyet Bazlı Rekabet Gücü Endeksi, S</w:t>
      </w:r>
      <w:r w:rsidR="00A44244" w:rsidRPr="00AD01DC">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AHA</w:t>
      </w:r>
      <w:r w:rsidR="00C53295" w:rsidRPr="00AD01DC">
        <w:rPr>
          <w:rFonts w:ascii="Calibri" w:eastAsia="Times New Roman" w:hAnsi="Calibri" w:cs="Times New Roman"/>
          <w:iCs/>
          <w:color w:val="1F3864"/>
          <w:sz w:val="21"/>
          <w:szCs w:val="21"/>
          <w:bdr w:val="none" w:sz="0" w:space="0" w:color="auto" w:frame="1"/>
          <w14:textOutline w14:w="12700" w14:cap="flat" w14:cmpd="sng" w14:algn="ctr">
            <w14:noFill/>
            <w14:prstDash w14:val="solid"/>
            <w14:miter w14:lim="100000"/>
          </w14:textOutline>
        </w:rPr>
        <w:t xml:space="preserve"> Analytics Danışmanlık A.Ş. tarafından üretilmektedir. TÜSİAD’ın danışmanlığı Prof. Dr. Hakan Kara tarafından yürütülmektedir. </w:t>
      </w:r>
      <w:bookmarkEnd w:id="1"/>
    </w:p>
    <w:sectPr w:rsidR="003F6427" w:rsidRPr="00AD01DC" w:rsidSect="003256FE">
      <w:headerReference w:type="even" r:id="rId10"/>
      <w:headerReference w:type="default" r:id="rId11"/>
      <w:footerReference w:type="even" r:id="rId12"/>
      <w:footerReference w:type="default" r:id="rId13"/>
      <w:headerReference w:type="first" r:id="rId14"/>
      <w:footerReference w:type="first" r:id="rId15"/>
      <w:pgSz w:w="12240" w:h="15840"/>
      <w:pgMar w:top="4380" w:right="1019" w:bottom="851" w:left="356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23E3" w14:textId="77777777" w:rsidR="00064B83" w:rsidRDefault="00064B83" w:rsidP="009A4CB1">
      <w:r>
        <w:separator/>
      </w:r>
    </w:p>
  </w:endnote>
  <w:endnote w:type="continuationSeparator" w:id="0">
    <w:p w14:paraId="1292A0F1" w14:textId="77777777" w:rsidR="00064B83" w:rsidRDefault="00064B83" w:rsidP="009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8ABF" w14:textId="77777777" w:rsidR="0010144F" w:rsidRDefault="001014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B816" w14:textId="77777777" w:rsidR="0010144F" w:rsidRDefault="0010144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C39D" w14:textId="77777777" w:rsidR="0010144F" w:rsidRDefault="001014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3E1A" w14:textId="77777777" w:rsidR="00064B83" w:rsidRDefault="00064B83" w:rsidP="009A4CB1">
      <w:r>
        <w:separator/>
      </w:r>
    </w:p>
  </w:footnote>
  <w:footnote w:type="continuationSeparator" w:id="0">
    <w:p w14:paraId="2FCDA266" w14:textId="77777777" w:rsidR="00064B83" w:rsidRDefault="00064B83" w:rsidP="009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3A72" w14:textId="77777777" w:rsidR="0010144F" w:rsidRDefault="0010144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E618" w14:textId="77777777" w:rsidR="009A4CB1" w:rsidRDefault="0081713D">
    <w:pPr>
      <w:pStyle w:val="stBilgi"/>
    </w:pPr>
    <w:r w:rsidRPr="007D5D21">
      <w:rPr>
        <w:noProof/>
        <w:lang w:eastAsia="tr-TR"/>
      </w:rPr>
      <mc:AlternateContent>
        <mc:Choice Requires="wps">
          <w:drawing>
            <wp:anchor distT="0" distB="0" distL="114300" distR="114300" simplePos="0" relativeHeight="251662336" behindDoc="0" locked="0" layoutInCell="1" allowOverlap="1" wp14:anchorId="4B0DBB25" wp14:editId="68D15879">
              <wp:simplePos x="0" y="0"/>
              <wp:positionH relativeFrom="column">
                <wp:posOffset>-1914032</wp:posOffset>
              </wp:positionH>
              <wp:positionV relativeFrom="paragraph">
                <wp:posOffset>2319257</wp:posOffset>
              </wp:positionV>
              <wp:extent cx="1236980" cy="3546505"/>
              <wp:effectExtent l="0" t="0" r="0" b="0"/>
              <wp:wrapNone/>
              <wp:docPr id="7" name="Text Box 7"/>
              <wp:cNvGraphicFramePr/>
              <a:graphic xmlns:a="http://schemas.openxmlformats.org/drawingml/2006/main">
                <a:graphicData uri="http://schemas.microsoft.com/office/word/2010/wordprocessingShape">
                  <wps:wsp>
                    <wps:cNvSpPr txBox="1"/>
                    <wps:spPr>
                      <a:xfrm>
                        <a:off x="0" y="0"/>
                        <a:ext cx="1236980" cy="3546505"/>
                      </a:xfrm>
                      <a:prstGeom prst="rect">
                        <a:avLst/>
                      </a:prstGeom>
                      <a:solidFill>
                        <a:schemeClr val="lt1"/>
                      </a:solidFill>
                      <a:ln w="6350">
                        <a:noFill/>
                      </a:ln>
                    </wps:spPr>
                    <wps:txbx>
                      <w:txbxContent>
                        <w:p w14:paraId="5911110E"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İSTANBUL</w:t>
                          </w:r>
                        </w:p>
                        <w:p w14:paraId="7EC83E91"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Genel Merkez</w:t>
                          </w:r>
                        </w:p>
                        <w:p w14:paraId="63154F5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 xml:space="preserve">tusiad@tusiad.org </w:t>
                          </w:r>
                        </w:p>
                        <w:p w14:paraId="43919073" w14:textId="77777777" w:rsidR="0081713D" w:rsidRPr="00E714F0" w:rsidRDefault="0081713D" w:rsidP="0081713D">
                          <w:pPr>
                            <w:rPr>
                              <w:rFonts w:asciiTheme="majorHAnsi" w:hAnsiTheme="majorHAnsi" w:cstheme="majorHAnsi"/>
                              <w:b/>
                              <w:bCs/>
                              <w:color w:val="0126AF"/>
                              <w:sz w:val="14"/>
                              <w:szCs w:val="14"/>
                            </w:rPr>
                          </w:pPr>
                        </w:p>
                        <w:p w14:paraId="425F6F6F"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ANKARA</w:t>
                          </w:r>
                        </w:p>
                        <w:p w14:paraId="6242BF20"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ankoffice@tusiad.org</w:t>
                          </w:r>
                        </w:p>
                        <w:p w14:paraId="35AB2B9B" w14:textId="77777777" w:rsidR="0081713D" w:rsidRPr="00E714F0" w:rsidRDefault="0081713D" w:rsidP="0081713D">
                          <w:pPr>
                            <w:rPr>
                              <w:rFonts w:asciiTheme="majorHAnsi" w:hAnsiTheme="majorHAnsi" w:cstheme="majorHAnsi"/>
                              <w:b/>
                              <w:bCs/>
                              <w:color w:val="0126AF"/>
                              <w:sz w:val="14"/>
                              <w:szCs w:val="14"/>
                            </w:rPr>
                          </w:pPr>
                        </w:p>
                        <w:p w14:paraId="02B4B241"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 xml:space="preserve">AVRUPA BİRLİĞİ </w:t>
                          </w:r>
                        </w:p>
                        <w:p w14:paraId="69270C07"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BRÜKSEL</w:t>
                          </w:r>
                        </w:p>
                        <w:p w14:paraId="1A054D07"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bxloffice@tusiad.org</w:t>
                          </w:r>
                        </w:p>
                        <w:p w14:paraId="5868BFE9" w14:textId="77777777" w:rsidR="0081713D" w:rsidRPr="00E714F0" w:rsidRDefault="0081713D" w:rsidP="0081713D">
                          <w:pPr>
                            <w:rPr>
                              <w:rFonts w:asciiTheme="majorHAnsi" w:hAnsiTheme="majorHAnsi" w:cstheme="majorHAnsi"/>
                              <w:b/>
                              <w:bCs/>
                              <w:color w:val="0126AF"/>
                              <w:sz w:val="14"/>
                              <w:szCs w:val="14"/>
                            </w:rPr>
                          </w:pPr>
                        </w:p>
                        <w:p w14:paraId="45973A97"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WASHINGTON, D.C.</w:t>
                          </w:r>
                        </w:p>
                        <w:p w14:paraId="55AF90BD" w14:textId="3CA4D8E8" w:rsidR="0081713D" w:rsidRPr="00E714F0" w:rsidRDefault="00714F9F" w:rsidP="0081713D">
                          <w:pPr>
                            <w:rPr>
                              <w:rFonts w:asciiTheme="majorHAnsi" w:hAnsiTheme="majorHAnsi" w:cstheme="majorHAnsi"/>
                              <w:color w:val="0126AF"/>
                              <w:sz w:val="14"/>
                              <w:szCs w:val="14"/>
                            </w:rPr>
                          </w:pPr>
                          <w:r>
                            <w:rPr>
                              <w:rFonts w:asciiTheme="majorHAnsi" w:hAnsiTheme="majorHAnsi" w:cstheme="majorHAnsi"/>
                              <w:color w:val="0126AF"/>
                              <w:sz w:val="14"/>
                              <w:szCs w:val="14"/>
                            </w:rPr>
                            <w:t>usoffice@tusiad.org</w:t>
                          </w:r>
                        </w:p>
                        <w:p w14:paraId="4B50935A" w14:textId="77777777" w:rsidR="0081713D" w:rsidRPr="00E714F0" w:rsidRDefault="0081713D" w:rsidP="0081713D">
                          <w:pPr>
                            <w:rPr>
                              <w:rFonts w:asciiTheme="majorHAnsi" w:hAnsiTheme="majorHAnsi" w:cstheme="majorHAnsi"/>
                              <w:b/>
                              <w:bCs/>
                              <w:color w:val="0126AF"/>
                              <w:sz w:val="14"/>
                              <w:szCs w:val="14"/>
                            </w:rPr>
                          </w:pPr>
                        </w:p>
                        <w:p w14:paraId="6D31C4BA"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BERLİN</w:t>
                          </w:r>
                        </w:p>
                        <w:p w14:paraId="2954F607"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berlinoffice@tusiad.org</w:t>
                          </w:r>
                        </w:p>
                        <w:p w14:paraId="3B6F3818" w14:textId="77777777" w:rsidR="0081713D" w:rsidRPr="00E714F0" w:rsidRDefault="0081713D" w:rsidP="0081713D">
                          <w:pPr>
                            <w:rPr>
                              <w:rFonts w:asciiTheme="majorHAnsi" w:hAnsiTheme="majorHAnsi" w:cstheme="majorHAnsi"/>
                              <w:b/>
                              <w:bCs/>
                              <w:color w:val="0126AF"/>
                              <w:sz w:val="14"/>
                              <w:szCs w:val="14"/>
                            </w:rPr>
                          </w:pPr>
                        </w:p>
                        <w:p w14:paraId="34C7CA7C"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PARİS</w:t>
                          </w:r>
                        </w:p>
                        <w:p w14:paraId="6FAFC1BF" w14:textId="77777777" w:rsidR="0081713D"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parisoffice@tusiad.org</w:t>
                          </w:r>
                        </w:p>
                        <w:p w14:paraId="4C1E6F63" w14:textId="77777777" w:rsidR="000635ED" w:rsidRDefault="000635ED" w:rsidP="0081713D">
                          <w:pPr>
                            <w:rPr>
                              <w:rFonts w:asciiTheme="majorHAnsi" w:hAnsiTheme="majorHAnsi" w:cstheme="majorHAnsi"/>
                              <w:color w:val="0126AF"/>
                              <w:sz w:val="14"/>
                              <w:szCs w:val="14"/>
                            </w:rPr>
                          </w:pPr>
                        </w:p>
                        <w:p w14:paraId="63BE875F" w14:textId="77777777" w:rsidR="000635ED" w:rsidRPr="001A53AB" w:rsidRDefault="000635ED" w:rsidP="000635E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AĞLAR</w:t>
                          </w:r>
                        </w:p>
                        <w:p w14:paraId="1F5C23D3" w14:textId="77777777" w:rsidR="000635ED" w:rsidRPr="000C3232" w:rsidRDefault="000635ED" w:rsidP="000635ED">
                          <w:pPr>
                            <w:rPr>
                              <w:rFonts w:asciiTheme="majorHAnsi" w:hAnsiTheme="majorHAnsi" w:cstheme="majorHAnsi"/>
                              <w:color w:val="0126AF"/>
                              <w:sz w:val="4"/>
                              <w:szCs w:val="4"/>
                            </w:rPr>
                          </w:pPr>
                        </w:p>
                        <w:p w14:paraId="2CD7271A" w14:textId="77777777" w:rsidR="000635ED" w:rsidRPr="000635ED" w:rsidRDefault="000635ED" w:rsidP="000635ED">
                          <w:pPr>
                            <w:rPr>
                              <w:rFonts w:asciiTheme="majorHAnsi" w:hAnsiTheme="majorHAnsi" w:cstheme="majorHAnsi"/>
                              <w:color w:val="0126AF"/>
                              <w:sz w:val="14"/>
                              <w:szCs w:val="14"/>
                            </w:rPr>
                          </w:pPr>
                          <w:r w:rsidRPr="000635ED">
                            <w:rPr>
                              <w:rFonts w:asciiTheme="majorHAnsi" w:hAnsiTheme="majorHAnsi" w:cstheme="majorHAnsi"/>
                              <w:color w:val="0126AF"/>
                              <w:sz w:val="14"/>
                              <w:szCs w:val="14"/>
                            </w:rPr>
                            <w:t>Dubai/Körfez</w:t>
                          </w:r>
                        </w:p>
                        <w:p w14:paraId="0F0C890D" w14:textId="77777777" w:rsidR="000635ED" w:rsidRPr="000635ED" w:rsidRDefault="000635ED" w:rsidP="000635ED">
                          <w:pPr>
                            <w:rPr>
                              <w:rFonts w:asciiTheme="majorHAnsi" w:hAnsiTheme="majorHAnsi" w:cstheme="majorHAnsi"/>
                              <w:color w:val="0126AF"/>
                              <w:sz w:val="14"/>
                              <w:szCs w:val="14"/>
                            </w:rPr>
                          </w:pPr>
                          <w:r w:rsidRPr="000635ED">
                            <w:rPr>
                              <w:rFonts w:asciiTheme="majorHAnsi" w:hAnsiTheme="majorHAnsi" w:cstheme="majorHAnsi"/>
                              <w:color w:val="0126AF"/>
                              <w:sz w:val="14"/>
                              <w:szCs w:val="14"/>
                            </w:rPr>
                            <w:t>Londra</w:t>
                          </w:r>
                        </w:p>
                        <w:p w14:paraId="6EF28259" w14:textId="77777777" w:rsidR="000635ED" w:rsidRPr="000635ED" w:rsidRDefault="000635ED" w:rsidP="000635ED">
                          <w:pPr>
                            <w:rPr>
                              <w:rFonts w:asciiTheme="majorHAnsi" w:hAnsiTheme="majorHAnsi" w:cstheme="majorHAnsi"/>
                              <w:color w:val="0126AF"/>
                              <w:sz w:val="14"/>
                              <w:szCs w:val="14"/>
                            </w:rPr>
                          </w:pPr>
                          <w:r w:rsidRPr="000635ED">
                            <w:rPr>
                              <w:rFonts w:asciiTheme="majorHAnsi" w:hAnsiTheme="majorHAnsi" w:cstheme="majorHAnsi"/>
                              <w:color w:val="0126AF"/>
                              <w:sz w:val="14"/>
                              <w:szCs w:val="14"/>
                            </w:rPr>
                            <w:t>New York</w:t>
                          </w:r>
                        </w:p>
                        <w:p w14:paraId="687F8D3C" w14:textId="77777777" w:rsidR="000635ED" w:rsidRPr="000635ED" w:rsidRDefault="000635ED" w:rsidP="000635ED">
                          <w:pPr>
                            <w:rPr>
                              <w:rFonts w:asciiTheme="majorHAnsi" w:hAnsiTheme="majorHAnsi" w:cstheme="majorHAnsi"/>
                              <w:color w:val="0126AF"/>
                              <w:sz w:val="14"/>
                              <w:szCs w:val="14"/>
                            </w:rPr>
                          </w:pPr>
                          <w:r w:rsidRPr="000635ED">
                            <w:rPr>
                              <w:rFonts w:asciiTheme="majorHAnsi" w:hAnsiTheme="majorHAnsi" w:cstheme="majorHAnsi"/>
                              <w:color w:val="0126AF"/>
                              <w:sz w:val="14"/>
                              <w:szCs w:val="14"/>
                            </w:rPr>
                            <w:t>Silikon Vadisi</w:t>
                          </w:r>
                        </w:p>
                        <w:p w14:paraId="26DF3C7D" w14:textId="1ED1DA20" w:rsidR="0081713D" w:rsidRPr="00E714F0" w:rsidRDefault="000635ED" w:rsidP="0081713D">
                          <w:pPr>
                            <w:rPr>
                              <w:rFonts w:asciiTheme="majorHAnsi" w:hAnsiTheme="majorHAnsi" w:cstheme="majorHAnsi"/>
                              <w:b/>
                              <w:bCs/>
                              <w:color w:val="0126AF"/>
                              <w:sz w:val="14"/>
                              <w:szCs w:val="14"/>
                            </w:rPr>
                          </w:pPr>
                          <w:proofErr w:type="spellStart"/>
                          <w:r w:rsidRPr="000635ED">
                            <w:rPr>
                              <w:rFonts w:asciiTheme="majorHAnsi" w:hAnsiTheme="majorHAnsi" w:cstheme="majorHAnsi"/>
                              <w:color w:val="0126AF"/>
                              <w:sz w:val="14"/>
                              <w:szCs w:val="14"/>
                            </w:rPr>
                            <w:t>Şanhay</w:t>
                          </w:r>
                          <w:proofErr w:type="spellEnd"/>
                        </w:p>
                        <w:p w14:paraId="263D8F00" w14:textId="77777777" w:rsidR="0081713D" w:rsidRPr="00E50C46" w:rsidRDefault="0081713D" w:rsidP="0081713D">
                          <w:pPr>
                            <w:rPr>
                              <w:rFonts w:ascii="Arial Narrow" w:hAnsi="Arial Narrow" w:cs="Arial"/>
                              <w:color w:val="0126AF"/>
                              <w:sz w:val="14"/>
                              <w:szCs w:val="14"/>
                            </w:rPr>
                          </w:pPr>
                        </w:p>
                        <w:p w14:paraId="22A3B490" w14:textId="77777777" w:rsidR="007D5D21" w:rsidRPr="00E50C46" w:rsidRDefault="007D5D21" w:rsidP="007D5D21">
                          <w:pPr>
                            <w:rPr>
                              <w:rFonts w:ascii="Arial Narrow" w:hAnsi="Arial Narrow" w:cs="Arial"/>
                              <w:color w:val="0126A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DBB25" id="_x0000_t202" coordsize="21600,21600" o:spt="202" path="m,l,21600r21600,l21600,xe">
              <v:stroke joinstyle="miter"/>
              <v:path gradientshapeok="t" o:connecttype="rect"/>
            </v:shapetype>
            <v:shape id="Text Box 7" o:spid="_x0000_s1030" type="#_x0000_t202" style="position:absolute;margin-left:-150.7pt;margin-top:182.6pt;width:97.4pt;height:27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" fillcolor="white [3201]" stroked="f" strokeweight=".5pt">
              <v:textbox>
                <w:txbxContent>
                  <w:p w14:paraId="5911110E"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İSTANBUL</w:t>
                    </w:r>
                  </w:p>
                  <w:p w14:paraId="7EC83E91"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Genel Merkez</w:t>
                    </w:r>
                  </w:p>
                  <w:p w14:paraId="63154F5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 xml:space="preserve">tusiad@tusiad.org </w:t>
                    </w:r>
                  </w:p>
                  <w:p w14:paraId="43919073" w14:textId="77777777" w:rsidR="0081713D" w:rsidRPr="00E714F0" w:rsidRDefault="0081713D" w:rsidP="0081713D">
                    <w:pPr>
                      <w:rPr>
                        <w:rFonts w:asciiTheme="majorHAnsi" w:hAnsiTheme="majorHAnsi" w:cstheme="majorHAnsi"/>
                        <w:b/>
                        <w:bCs/>
                        <w:color w:val="0126AF"/>
                        <w:sz w:val="14"/>
                        <w:szCs w:val="14"/>
                      </w:rPr>
                    </w:pPr>
                  </w:p>
                  <w:p w14:paraId="425F6F6F"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ANKARA</w:t>
                    </w:r>
                  </w:p>
                  <w:p w14:paraId="6242BF20"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ankoffice@tusiad.org</w:t>
                    </w:r>
                  </w:p>
                  <w:p w14:paraId="35AB2B9B" w14:textId="77777777" w:rsidR="0081713D" w:rsidRPr="00E714F0" w:rsidRDefault="0081713D" w:rsidP="0081713D">
                    <w:pPr>
                      <w:rPr>
                        <w:rFonts w:asciiTheme="majorHAnsi" w:hAnsiTheme="majorHAnsi" w:cstheme="majorHAnsi"/>
                        <w:b/>
                        <w:bCs/>
                        <w:color w:val="0126AF"/>
                        <w:sz w:val="14"/>
                        <w:szCs w:val="14"/>
                      </w:rPr>
                    </w:pPr>
                  </w:p>
                  <w:p w14:paraId="02B4B241"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 xml:space="preserve">AVRUPA BİRLİĞİ </w:t>
                    </w:r>
                  </w:p>
                  <w:p w14:paraId="69270C07"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BRÜKSEL</w:t>
                    </w:r>
                  </w:p>
                  <w:p w14:paraId="1A054D07"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bxloffice@tusiad.org</w:t>
                    </w:r>
                  </w:p>
                  <w:p w14:paraId="5868BFE9" w14:textId="77777777" w:rsidR="0081713D" w:rsidRPr="00E714F0" w:rsidRDefault="0081713D" w:rsidP="0081713D">
                    <w:pPr>
                      <w:rPr>
                        <w:rFonts w:asciiTheme="majorHAnsi" w:hAnsiTheme="majorHAnsi" w:cstheme="majorHAnsi"/>
                        <w:b/>
                        <w:bCs/>
                        <w:color w:val="0126AF"/>
                        <w:sz w:val="14"/>
                        <w:szCs w:val="14"/>
                      </w:rPr>
                    </w:pPr>
                  </w:p>
                  <w:p w14:paraId="45973A97"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WASHINGTON, D.C.</w:t>
                    </w:r>
                  </w:p>
                  <w:p w14:paraId="55AF90BD" w14:textId="3CA4D8E8" w:rsidR="0081713D" w:rsidRPr="00E714F0" w:rsidRDefault="00714F9F" w:rsidP="0081713D">
                    <w:pPr>
                      <w:rPr>
                        <w:rFonts w:asciiTheme="majorHAnsi" w:hAnsiTheme="majorHAnsi" w:cstheme="majorHAnsi"/>
                        <w:color w:val="0126AF"/>
                        <w:sz w:val="14"/>
                        <w:szCs w:val="14"/>
                      </w:rPr>
                    </w:pPr>
                    <w:r>
                      <w:rPr>
                        <w:rFonts w:asciiTheme="majorHAnsi" w:hAnsiTheme="majorHAnsi" w:cstheme="majorHAnsi"/>
                        <w:color w:val="0126AF"/>
                        <w:sz w:val="14"/>
                        <w:szCs w:val="14"/>
                      </w:rPr>
                      <w:t>usoffice@tusiad.org</w:t>
                    </w:r>
                  </w:p>
                  <w:p w14:paraId="4B50935A" w14:textId="77777777" w:rsidR="0081713D" w:rsidRPr="00E714F0" w:rsidRDefault="0081713D" w:rsidP="0081713D">
                    <w:pPr>
                      <w:rPr>
                        <w:rFonts w:asciiTheme="majorHAnsi" w:hAnsiTheme="majorHAnsi" w:cstheme="majorHAnsi"/>
                        <w:b/>
                        <w:bCs/>
                        <w:color w:val="0126AF"/>
                        <w:sz w:val="14"/>
                        <w:szCs w:val="14"/>
                      </w:rPr>
                    </w:pPr>
                  </w:p>
                  <w:p w14:paraId="6D31C4BA"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BERLİN</w:t>
                    </w:r>
                  </w:p>
                  <w:p w14:paraId="2954F607"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berlinoffice@tusiad.org</w:t>
                    </w:r>
                  </w:p>
                  <w:p w14:paraId="3B6F3818" w14:textId="77777777" w:rsidR="0081713D" w:rsidRPr="00E714F0" w:rsidRDefault="0081713D" w:rsidP="0081713D">
                    <w:pPr>
                      <w:rPr>
                        <w:rFonts w:asciiTheme="majorHAnsi" w:hAnsiTheme="majorHAnsi" w:cstheme="majorHAnsi"/>
                        <w:b/>
                        <w:bCs/>
                        <w:color w:val="0126AF"/>
                        <w:sz w:val="14"/>
                        <w:szCs w:val="14"/>
                      </w:rPr>
                    </w:pPr>
                  </w:p>
                  <w:p w14:paraId="34C7CA7C" w14:textId="77777777" w:rsidR="0081713D" w:rsidRPr="001A53AB" w:rsidRDefault="0081713D" w:rsidP="0081713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PARİS</w:t>
                    </w:r>
                  </w:p>
                  <w:p w14:paraId="6FAFC1BF" w14:textId="77777777" w:rsidR="0081713D"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parisoffice@tusiad.org</w:t>
                    </w:r>
                  </w:p>
                  <w:p w14:paraId="4C1E6F63" w14:textId="77777777" w:rsidR="000635ED" w:rsidRDefault="000635ED" w:rsidP="0081713D">
                    <w:pPr>
                      <w:rPr>
                        <w:rFonts w:asciiTheme="majorHAnsi" w:hAnsiTheme="majorHAnsi" w:cstheme="majorHAnsi"/>
                        <w:color w:val="0126AF"/>
                        <w:sz w:val="14"/>
                        <w:szCs w:val="14"/>
                      </w:rPr>
                    </w:pPr>
                  </w:p>
                  <w:p w14:paraId="63BE875F" w14:textId="77777777" w:rsidR="000635ED" w:rsidRPr="001A53AB" w:rsidRDefault="000635ED" w:rsidP="000635ED">
                    <w:pPr>
                      <w:rPr>
                        <w:rFonts w:asciiTheme="majorHAnsi" w:hAnsiTheme="majorHAnsi" w:cstheme="majorHAnsi"/>
                        <w:color w:val="0126AF"/>
                        <w:sz w:val="14"/>
                        <w:szCs w:val="14"/>
                      </w:rPr>
                    </w:pPr>
                    <w:r w:rsidRPr="001A53AB">
                      <w:rPr>
                        <w:rFonts w:asciiTheme="majorHAnsi" w:hAnsiTheme="majorHAnsi" w:cstheme="majorHAnsi"/>
                        <w:color w:val="0126AF"/>
                        <w:sz w:val="14"/>
                        <w:szCs w:val="14"/>
                      </w:rPr>
                      <w:t>AĞLAR</w:t>
                    </w:r>
                  </w:p>
                  <w:p w14:paraId="1F5C23D3" w14:textId="77777777" w:rsidR="000635ED" w:rsidRPr="000C3232" w:rsidRDefault="000635ED" w:rsidP="000635ED">
                    <w:pPr>
                      <w:rPr>
                        <w:rFonts w:asciiTheme="majorHAnsi" w:hAnsiTheme="majorHAnsi" w:cstheme="majorHAnsi"/>
                        <w:color w:val="0126AF"/>
                        <w:sz w:val="4"/>
                        <w:szCs w:val="4"/>
                      </w:rPr>
                    </w:pPr>
                  </w:p>
                  <w:p w14:paraId="2CD7271A" w14:textId="77777777" w:rsidR="000635ED" w:rsidRPr="000635ED" w:rsidRDefault="000635ED" w:rsidP="000635ED">
                    <w:pPr>
                      <w:rPr>
                        <w:rFonts w:asciiTheme="majorHAnsi" w:hAnsiTheme="majorHAnsi" w:cstheme="majorHAnsi"/>
                        <w:color w:val="0126AF"/>
                        <w:sz w:val="14"/>
                        <w:szCs w:val="14"/>
                      </w:rPr>
                    </w:pPr>
                    <w:r w:rsidRPr="000635ED">
                      <w:rPr>
                        <w:rFonts w:asciiTheme="majorHAnsi" w:hAnsiTheme="majorHAnsi" w:cstheme="majorHAnsi"/>
                        <w:color w:val="0126AF"/>
                        <w:sz w:val="14"/>
                        <w:szCs w:val="14"/>
                      </w:rPr>
                      <w:t>Dubai/Körfez</w:t>
                    </w:r>
                  </w:p>
                  <w:p w14:paraId="0F0C890D" w14:textId="77777777" w:rsidR="000635ED" w:rsidRPr="000635ED" w:rsidRDefault="000635ED" w:rsidP="000635ED">
                    <w:pPr>
                      <w:rPr>
                        <w:rFonts w:asciiTheme="majorHAnsi" w:hAnsiTheme="majorHAnsi" w:cstheme="majorHAnsi"/>
                        <w:color w:val="0126AF"/>
                        <w:sz w:val="14"/>
                        <w:szCs w:val="14"/>
                      </w:rPr>
                    </w:pPr>
                    <w:r w:rsidRPr="000635ED">
                      <w:rPr>
                        <w:rFonts w:asciiTheme="majorHAnsi" w:hAnsiTheme="majorHAnsi" w:cstheme="majorHAnsi"/>
                        <w:color w:val="0126AF"/>
                        <w:sz w:val="14"/>
                        <w:szCs w:val="14"/>
                      </w:rPr>
                      <w:t>Londra</w:t>
                    </w:r>
                  </w:p>
                  <w:p w14:paraId="6EF28259" w14:textId="77777777" w:rsidR="000635ED" w:rsidRPr="000635ED" w:rsidRDefault="000635ED" w:rsidP="000635ED">
                    <w:pPr>
                      <w:rPr>
                        <w:rFonts w:asciiTheme="majorHAnsi" w:hAnsiTheme="majorHAnsi" w:cstheme="majorHAnsi"/>
                        <w:color w:val="0126AF"/>
                        <w:sz w:val="14"/>
                        <w:szCs w:val="14"/>
                      </w:rPr>
                    </w:pPr>
                    <w:r w:rsidRPr="000635ED">
                      <w:rPr>
                        <w:rFonts w:asciiTheme="majorHAnsi" w:hAnsiTheme="majorHAnsi" w:cstheme="majorHAnsi"/>
                        <w:color w:val="0126AF"/>
                        <w:sz w:val="14"/>
                        <w:szCs w:val="14"/>
                      </w:rPr>
                      <w:t>New York</w:t>
                    </w:r>
                  </w:p>
                  <w:p w14:paraId="687F8D3C" w14:textId="77777777" w:rsidR="000635ED" w:rsidRPr="000635ED" w:rsidRDefault="000635ED" w:rsidP="000635ED">
                    <w:pPr>
                      <w:rPr>
                        <w:rFonts w:asciiTheme="majorHAnsi" w:hAnsiTheme="majorHAnsi" w:cstheme="majorHAnsi"/>
                        <w:color w:val="0126AF"/>
                        <w:sz w:val="14"/>
                        <w:szCs w:val="14"/>
                      </w:rPr>
                    </w:pPr>
                    <w:r w:rsidRPr="000635ED">
                      <w:rPr>
                        <w:rFonts w:asciiTheme="majorHAnsi" w:hAnsiTheme="majorHAnsi" w:cstheme="majorHAnsi"/>
                        <w:color w:val="0126AF"/>
                        <w:sz w:val="14"/>
                        <w:szCs w:val="14"/>
                      </w:rPr>
                      <w:t>Silikon Vadisi</w:t>
                    </w:r>
                  </w:p>
                  <w:p w14:paraId="26DF3C7D" w14:textId="1ED1DA20" w:rsidR="0081713D" w:rsidRPr="00E714F0" w:rsidRDefault="000635ED" w:rsidP="0081713D">
                    <w:pPr>
                      <w:rPr>
                        <w:rFonts w:asciiTheme="majorHAnsi" w:hAnsiTheme="majorHAnsi" w:cstheme="majorHAnsi"/>
                        <w:b/>
                        <w:bCs/>
                        <w:color w:val="0126AF"/>
                        <w:sz w:val="14"/>
                        <w:szCs w:val="14"/>
                      </w:rPr>
                    </w:pPr>
                    <w:proofErr w:type="spellStart"/>
                    <w:r w:rsidRPr="000635ED">
                      <w:rPr>
                        <w:rFonts w:asciiTheme="majorHAnsi" w:hAnsiTheme="majorHAnsi" w:cstheme="majorHAnsi"/>
                        <w:color w:val="0126AF"/>
                        <w:sz w:val="14"/>
                        <w:szCs w:val="14"/>
                      </w:rPr>
                      <w:t>Şanhay</w:t>
                    </w:r>
                    <w:proofErr w:type="spellEnd"/>
                  </w:p>
                  <w:p w14:paraId="263D8F00" w14:textId="77777777" w:rsidR="0081713D" w:rsidRPr="00E50C46" w:rsidRDefault="0081713D" w:rsidP="0081713D">
                    <w:pPr>
                      <w:rPr>
                        <w:rFonts w:ascii="Arial Narrow" w:hAnsi="Arial Narrow" w:cs="Arial"/>
                        <w:color w:val="0126AF"/>
                        <w:sz w:val="14"/>
                        <w:szCs w:val="14"/>
                      </w:rPr>
                    </w:pPr>
                  </w:p>
                  <w:p w14:paraId="22A3B490" w14:textId="77777777" w:rsidR="007D5D21" w:rsidRPr="00E50C46" w:rsidRDefault="007D5D21" w:rsidP="007D5D21">
                    <w:pPr>
                      <w:rPr>
                        <w:rFonts w:ascii="Arial Narrow" w:hAnsi="Arial Narrow" w:cs="Arial"/>
                        <w:color w:val="0126AF"/>
                        <w:sz w:val="14"/>
                        <w:szCs w:val="14"/>
                      </w:rPr>
                    </w:pPr>
                  </w:p>
                </w:txbxContent>
              </v:textbox>
            </v:shape>
          </w:pict>
        </mc:Fallback>
      </mc:AlternateContent>
    </w:r>
    <w:r w:rsidRPr="007D5D21">
      <w:rPr>
        <w:noProof/>
        <w:lang w:eastAsia="tr-TR"/>
      </w:rPr>
      <mc:AlternateContent>
        <mc:Choice Requires="wps">
          <w:drawing>
            <wp:anchor distT="0" distB="0" distL="114300" distR="114300" simplePos="0" relativeHeight="251660288" behindDoc="0" locked="0" layoutInCell="1" allowOverlap="1" wp14:anchorId="423C1896" wp14:editId="16880B49">
              <wp:simplePos x="0" y="0"/>
              <wp:positionH relativeFrom="column">
                <wp:posOffset>-1914032</wp:posOffset>
              </wp:positionH>
              <wp:positionV relativeFrom="paragraph">
                <wp:posOffset>883564</wp:posOffset>
              </wp:positionV>
              <wp:extent cx="1337310" cy="564022"/>
              <wp:effectExtent l="0" t="0" r="0" b="0"/>
              <wp:wrapNone/>
              <wp:docPr id="3" name="Text Box 3"/>
              <wp:cNvGraphicFramePr/>
              <a:graphic xmlns:a="http://schemas.openxmlformats.org/drawingml/2006/main">
                <a:graphicData uri="http://schemas.microsoft.com/office/word/2010/wordprocessingShape">
                  <wps:wsp>
                    <wps:cNvSpPr txBox="1"/>
                    <wps:spPr>
                      <a:xfrm>
                        <a:off x="0" y="0"/>
                        <a:ext cx="1337310" cy="564022"/>
                      </a:xfrm>
                      <a:prstGeom prst="rect">
                        <a:avLst/>
                      </a:prstGeom>
                      <a:solidFill>
                        <a:schemeClr val="lt1"/>
                      </a:solidFill>
                      <a:ln w="6350">
                        <a:noFill/>
                      </a:ln>
                    </wps:spPr>
                    <wps:txbx>
                      <w:txbxContent>
                        <w:p w14:paraId="6CF6181B" w14:textId="77777777" w:rsidR="0081713D" w:rsidRPr="00E714F0" w:rsidRDefault="0081713D" w:rsidP="0081713D">
                          <w:pPr>
                            <w:rPr>
                              <w:rFonts w:cs="Arial"/>
                              <w:color w:val="0126AF"/>
                              <w:sz w:val="14"/>
                              <w:szCs w:val="14"/>
                            </w:rPr>
                          </w:pPr>
                          <w:r w:rsidRPr="00E714F0">
                            <w:rPr>
                              <w:rFonts w:cs="Arial"/>
                              <w:color w:val="0126AF"/>
                              <w:sz w:val="14"/>
                              <w:szCs w:val="14"/>
                            </w:rPr>
                            <w:t>TÜSİAD</w:t>
                          </w:r>
                        </w:p>
                        <w:p w14:paraId="1231A194" w14:textId="77777777" w:rsidR="006F3AAE" w:rsidRDefault="0081713D" w:rsidP="0081713D">
                          <w:pPr>
                            <w:rPr>
                              <w:rFonts w:cs="Arial"/>
                              <w:color w:val="0126AF"/>
                              <w:sz w:val="14"/>
                              <w:szCs w:val="14"/>
                            </w:rPr>
                          </w:pPr>
                          <w:r w:rsidRPr="00E714F0">
                            <w:rPr>
                              <w:rFonts w:cs="Arial"/>
                              <w:b/>
                              <w:bCs/>
                              <w:color w:val="0126AF"/>
                              <w:sz w:val="14"/>
                              <w:szCs w:val="14"/>
                            </w:rPr>
                            <w:t>BUSINESSEUROP</w:t>
                          </w:r>
                          <w:r w:rsidRPr="006F3AAE">
                            <w:rPr>
                              <w:rFonts w:cs="Arial"/>
                              <w:b/>
                              <w:bCs/>
                              <w:color w:val="0126AF"/>
                              <w:sz w:val="14"/>
                              <w:szCs w:val="14"/>
                            </w:rPr>
                            <w:t>E</w:t>
                          </w:r>
                        </w:p>
                        <w:p w14:paraId="576D181F" w14:textId="67390996" w:rsidR="0081713D" w:rsidRPr="00E714F0" w:rsidRDefault="006F3AAE" w:rsidP="0081713D">
                          <w:pPr>
                            <w:rPr>
                              <w:rFonts w:cs="Arial"/>
                              <w:color w:val="0126AF"/>
                              <w:sz w:val="14"/>
                              <w:szCs w:val="14"/>
                            </w:rPr>
                          </w:pPr>
                          <w:r>
                            <w:rPr>
                              <w:rFonts w:cs="Arial"/>
                              <w:color w:val="0126AF"/>
                              <w:sz w:val="14"/>
                              <w:szCs w:val="14"/>
                            </w:rPr>
                            <w:t>Ü</w:t>
                          </w:r>
                          <w:r w:rsidR="0081713D" w:rsidRPr="00E714F0">
                            <w:rPr>
                              <w:rFonts w:cs="Arial"/>
                              <w:color w:val="0126AF"/>
                              <w:sz w:val="14"/>
                              <w:szCs w:val="14"/>
                            </w:rPr>
                            <w:t>YESİDİR.</w:t>
                          </w:r>
                        </w:p>
                        <w:p w14:paraId="0F43414B" w14:textId="77777777" w:rsidR="0081713D" w:rsidRPr="009A4CB1" w:rsidRDefault="0081713D" w:rsidP="0081713D">
                          <w:pPr>
                            <w:rPr>
                              <w:rFonts w:ascii="Arial Narrow" w:hAnsi="Arial Narrow" w:cs="Arial"/>
                              <w:color w:val="0126AF"/>
                              <w:sz w:val="14"/>
                              <w:szCs w:val="14"/>
                            </w:rPr>
                          </w:pPr>
                        </w:p>
                        <w:p w14:paraId="222CA088" w14:textId="77777777" w:rsidR="007D5D21" w:rsidRPr="009A4CB1" w:rsidRDefault="007D5D21" w:rsidP="007D5D21">
                          <w:pPr>
                            <w:rPr>
                              <w:rFonts w:ascii="Arial Narrow" w:hAnsi="Arial Narrow" w:cs="Arial"/>
                              <w:color w:val="0126A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C1896" id="Text Box 3" o:spid="_x0000_s1031" type="#_x0000_t202" style="position:absolute;margin-left:-150.7pt;margin-top:69.55pt;width:105.3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TILQIAAFs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" fillcolor="white [3201]" stroked="f" strokeweight=".5pt">
              <v:textbox>
                <w:txbxContent>
                  <w:p w14:paraId="6CF6181B" w14:textId="77777777" w:rsidR="0081713D" w:rsidRPr="00E714F0" w:rsidRDefault="0081713D" w:rsidP="0081713D">
                    <w:pPr>
                      <w:rPr>
                        <w:rFonts w:cs="Arial"/>
                        <w:color w:val="0126AF"/>
                        <w:sz w:val="14"/>
                        <w:szCs w:val="14"/>
                      </w:rPr>
                    </w:pPr>
                    <w:r w:rsidRPr="00E714F0">
                      <w:rPr>
                        <w:rFonts w:cs="Arial"/>
                        <w:color w:val="0126AF"/>
                        <w:sz w:val="14"/>
                        <w:szCs w:val="14"/>
                      </w:rPr>
                      <w:t>TÜSİAD</w:t>
                    </w:r>
                  </w:p>
                  <w:p w14:paraId="1231A194" w14:textId="77777777" w:rsidR="006F3AAE" w:rsidRDefault="0081713D" w:rsidP="0081713D">
                    <w:pPr>
                      <w:rPr>
                        <w:rFonts w:cs="Arial"/>
                        <w:color w:val="0126AF"/>
                        <w:sz w:val="14"/>
                        <w:szCs w:val="14"/>
                      </w:rPr>
                    </w:pPr>
                    <w:r w:rsidRPr="00E714F0">
                      <w:rPr>
                        <w:rFonts w:cs="Arial"/>
                        <w:b/>
                        <w:bCs/>
                        <w:color w:val="0126AF"/>
                        <w:sz w:val="14"/>
                        <w:szCs w:val="14"/>
                      </w:rPr>
                      <w:t>BUSINESSEUROP</w:t>
                    </w:r>
                    <w:r w:rsidRPr="006F3AAE">
                      <w:rPr>
                        <w:rFonts w:cs="Arial"/>
                        <w:b/>
                        <w:bCs/>
                        <w:color w:val="0126AF"/>
                        <w:sz w:val="14"/>
                        <w:szCs w:val="14"/>
                      </w:rPr>
                      <w:t>E</w:t>
                    </w:r>
                  </w:p>
                  <w:p w14:paraId="576D181F" w14:textId="67390996" w:rsidR="0081713D" w:rsidRPr="00E714F0" w:rsidRDefault="006F3AAE" w:rsidP="0081713D">
                    <w:pPr>
                      <w:rPr>
                        <w:rFonts w:cs="Arial"/>
                        <w:color w:val="0126AF"/>
                        <w:sz w:val="14"/>
                        <w:szCs w:val="14"/>
                      </w:rPr>
                    </w:pPr>
                    <w:r>
                      <w:rPr>
                        <w:rFonts w:cs="Arial"/>
                        <w:color w:val="0126AF"/>
                        <w:sz w:val="14"/>
                        <w:szCs w:val="14"/>
                      </w:rPr>
                      <w:t>Ü</w:t>
                    </w:r>
                    <w:r w:rsidR="0081713D" w:rsidRPr="00E714F0">
                      <w:rPr>
                        <w:rFonts w:cs="Arial"/>
                        <w:color w:val="0126AF"/>
                        <w:sz w:val="14"/>
                        <w:szCs w:val="14"/>
                      </w:rPr>
                      <w:t>YESİDİR.</w:t>
                    </w:r>
                  </w:p>
                  <w:p w14:paraId="0F43414B" w14:textId="77777777" w:rsidR="0081713D" w:rsidRPr="009A4CB1" w:rsidRDefault="0081713D" w:rsidP="0081713D">
                    <w:pPr>
                      <w:rPr>
                        <w:rFonts w:ascii="Arial Narrow" w:hAnsi="Arial Narrow" w:cs="Arial"/>
                        <w:color w:val="0126AF"/>
                        <w:sz w:val="14"/>
                        <w:szCs w:val="14"/>
                      </w:rPr>
                    </w:pPr>
                  </w:p>
                  <w:p w14:paraId="222CA088" w14:textId="77777777" w:rsidR="007D5D21" w:rsidRPr="009A4CB1" w:rsidRDefault="007D5D21" w:rsidP="007D5D21">
                    <w:pPr>
                      <w:rPr>
                        <w:rFonts w:ascii="Arial Narrow" w:hAnsi="Arial Narrow" w:cs="Arial"/>
                        <w:color w:val="0126AF"/>
                        <w:sz w:val="14"/>
                        <w:szCs w:val="14"/>
                      </w:rPr>
                    </w:pPr>
                  </w:p>
                </w:txbxContent>
              </v:textbox>
            </v:shape>
          </w:pict>
        </mc:Fallback>
      </mc:AlternateContent>
    </w:r>
    <w:r w:rsidR="0043348B" w:rsidRPr="007D5D21">
      <w:rPr>
        <w:noProof/>
        <w:lang w:eastAsia="tr-TR"/>
      </w:rPr>
      <w:drawing>
        <wp:anchor distT="0" distB="0" distL="114300" distR="114300" simplePos="0" relativeHeight="251663360" behindDoc="0" locked="0" layoutInCell="1" allowOverlap="1" wp14:anchorId="7C25AC5C" wp14:editId="4C523224">
          <wp:simplePos x="0" y="0"/>
          <wp:positionH relativeFrom="column">
            <wp:posOffset>-76200</wp:posOffset>
          </wp:positionH>
          <wp:positionV relativeFrom="paragraph">
            <wp:posOffset>865441</wp:posOffset>
          </wp:positionV>
          <wp:extent cx="388620" cy="654050"/>
          <wp:effectExtent l="0" t="0" r="0" b="0"/>
          <wp:wrapThrough wrapText="bothSides">
            <wp:wrapPolygon edited="0">
              <wp:start x="2118" y="1678"/>
              <wp:lineTo x="2118" y="19713"/>
              <wp:lineTo x="6353" y="19713"/>
              <wp:lineTo x="7059" y="9227"/>
              <wp:lineTo x="19059" y="2936"/>
              <wp:lineTo x="19059" y="1678"/>
              <wp:lineTo x="2118" y="1678"/>
            </wp:wrapPolygon>
          </wp:wrapThrough>
          <wp:docPr id="1" name="Picture 14"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 up of a scree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 cy="654050"/>
                  </a:xfrm>
                  <a:prstGeom prst="rect">
                    <a:avLst/>
                  </a:prstGeom>
                </pic:spPr>
              </pic:pic>
            </a:graphicData>
          </a:graphic>
          <wp14:sizeRelH relativeFrom="margin">
            <wp14:pctWidth>0</wp14:pctWidth>
          </wp14:sizeRelH>
          <wp14:sizeRelV relativeFrom="margin">
            <wp14:pctHeight>0</wp14:pctHeight>
          </wp14:sizeRelV>
        </wp:anchor>
      </w:drawing>
    </w:r>
    <w:r w:rsidR="0043348B">
      <w:rPr>
        <w:noProof/>
        <w:lang w:eastAsia="tr-TR"/>
      </w:rPr>
      <w:drawing>
        <wp:anchor distT="0" distB="0" distL="114300" distR="114300" simplePos="0" relativeHeight="251658240" behindDoc="1" locked="0" layoutInCell="1" allowOverlap="1" wp14:anchorId="085A7E80" wp14:editId="12B3ABCD">
          <wp:simplePos x="0" y="0"/>
          <wp:positionH relativeFrom="column">
            <wp:posOffset>3550285</wp:posOffset>
          </wp:positionH>
          <wp:positionV relativeFrom="paragraph">
            <wp:posOffset>-75565</wp:posOffset>
          </wp:positionV>
          <wp:extent cx="1356360" cy="354965"/>
          <wp:effectExtent l="0" t="0" r="2540" b="635"/>
          <wp:wrapNone/>
          <wp:docPr id="2" name="Picture 1" descr="A picture containing object,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bject, clock, drawing&#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6360" cy="354965"/>
                  </a:xfrm>
                  <a:prstGeom prst="rect">
                    <a:avLst/>
                  </a:prstGeom>
                </pic:spPr>
              </pic:pic>
            </a:graphicData>
          </a:graphic>
          <wp14:sizeRelH relativeFrom="margin">
            <wp14:pctWidth>0</wp14:pctWidth>
          </wp14:sizeRelH>
          <wp14:sizeRelV relativeFrom="margin">
            <wp14:pctHeight>0</wp14:pctHeight>
          </wp14:sizeRelV>
        </wp:anchor>
      </w:drawing>
    </w:r>
    <w:r w:rsidR="0043348B" w:rsidRPr="007D5D21">
      <w:rPr>
        <w:noProof/>
        <w:lang w:eastAsia="tr-TR"/>
      </w:rPr>
      <mc:AlternateContent>
        <mc:Choice Requires="wps">
          <w:drawing>
            <wp:anchor distT="0" distB="0" distL="114300" distR="114300" simplePos="0" relativeHeight="251661312" behindDoc="0" locked="0" layoutInCell="1" allowOverlap="1" wp14:anchorId="11D28CE6" wp14:editId="55741A96">
              <wp:simplePos x="0" y="0"/>
              <wp:positionH relativeFrom="column">
                <wp:posOffset>-1914525</wp:posOffset>
              </wp:positionH>
              <wp:positionV relativeFrom="paragraph">
                <wp:posOffset>1714500</wp:posOffset>
              </wp:positionV>
              <wp:extent cx="788670" cy="2501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788670" cy="250190"/>
                      </a:xfrm>
                      <a:prstGeom prst="rect">
                        <a:avLst/>
                      </a:prstGeom>
                      <a:solidFill>
                        <a:schemeClr val="lt1"/>
                      </a:solidFill>
                      <a:ln w="6350">
                        <a:noFill/>
                      </a:ln>
                    </wps:spPr>
                    <wps:txbx>
                      <w:txbxContent>
                        <w:p w14:paraId="08823AB0" w14:textId="77777777" w:rsidR="007D5D21" w:rsidRPr="009A4CB1" w:rsidRDefault="007D5D21" w:rsidP="007D5D21">
                          <w:pPr>
                            <w:rPr>
                              <w:rFonts w:ascii="Arial Narrow" w:hAnsi="Arial Narrow" w:cs="Arial"/>
                              <w:color w:val="0126AF"/>
                              <w:sz w:val="14"/>
                              <w:szCs w:val="14"/>
                            </w:rPr>
                          </w:pPr>
                          <w:r>
                            <w:rPr>
                              <w:rFonts w:ascii="Arial Narrow" w:hAnsi="Arial Narrow" w:cs="Arial"/>
                              <w:b/>
                              <w:bCs/>
                              <w:color w:val="0126AF"/>
                              <w:sz w:val="14"/>
                              <w:szCs w:val="14"/>
                            </w:rPr>
                            <w:t>www.tusiad.org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8CE6" id="Text Box 6" o:spid="_x0000_s1032" type="#_x0000_t202" style="position:absolute;margin-left:-150.75pt;margin-top:135pt;width:62.1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8PMAIAAFoEAAAOAAAAZHJzL2Uyb0RvYy54bWysVEuP2jAQvlfqf7B8LwkUWDY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" fillcolor="white [3201]" stroked="f" strokeweight=".5pt">
              <v:textbox>
                <w:txbxContent>
                  <w:p w14:paraId="08823AB0" w14:textId="77777777" w:rsidR="007D5D21" w:rsidRPr="009A4CB1" w:rsidRDefault="007D5D21" w:rsidP="007D5D21">
                    <w:pPr>
                      <w:rPr>
                        <w:rFonts w:ascii="Arial Narrow" w:hAnsi="Arial Narrow" w:cs="Arial"/>
                        <w:color w:val="0126AF"/>
                        <w:sz w:val="14"/>
                        <w:szCs w:val="14"/>
                      </w:rPr>
                    </w:pPr>
                    <w:r>
                      <w:rPr>
                        <w:rFonts w:ascii="Arial Narrow" w:hAnsi="Arial Narrow" w:cs="Arial"/>
                        <w:b/>
                        <w:bCs/>
                        <w:color w:val="0126AF"/>
                        <w:sz w:val="14"/>
                        <w:szCs w:val="14"/>
                      </w:rPr>
                      <w:t>www.tusiad.org</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7226" w14:textId="77777777" w:rsidR="0010144F" w:rsidRDefault="001014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945"/>
    <w:multiLevelType w:val="hybridMultilevel"/>
    <w:tmpl w:val="B566B90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7DB1718"/>
    <w:multiLevelType w:val="hybridMultilevel"/>
    <w:tmpl w:val="12DA7A76"/>
    <w:lvl w:ilvl="0" w:tplc="FDECD236">
      <w:start w:val="1"/>
      <w:numFmt w:val="decimal"/>
      <w:lvlText w:val="%1-"/>
      <w:lvlJc w:val="left"/>
      <w:pPr>
        <w:ind w:left="643"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9454F17"/>
    <w:multiLevelType w:val="multilevel"/>
    <w:tmpl w:val="F24294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415AB"/>
    <w:multiLevelType w:val="hybridMultilevel"/>
    <w:tmpl w:val="FE406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B975E9"/>
    <w:multiLevelType w:val="hybridMultilevel"/>
    <w:tmpl w:val="97120B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D82149"/>
    <w:multiLevelType w:val="hybridMultilevel"/>
    <w:tmpl w:val="30A80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786D44"/>
    <w:multiLevelType w:val="multilevel"/>
    <w:tmpl w:val="2D94E546"/>
    <w:lvl w:ilvl="0">
      <w:start w:val="13"/>
      <w:numFmt w:val="decimal"/>
      <w:lvlText w:val="%1"/>
      <w:lvlJc w:val="left"/>
      <w:pPr>
        <w:ind w:left="480" w:hanging="480"/>
      </w:pPr>
      <w:rPr>
        <w:rFonts w:hint="default"/>
      </w:rPr>
    </w:lvl>
    <w:lvl w:ilvl="1">
      <w:start w:val="40"/>
      <w:numFmt w:val="decimal"/>
      <w:lvlText w:val="%1.%2"/>
      <w:lvlJc w:val="left"/>
      <w:pPr>
        <w:ind w:left="630" w:hanging="48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7" w15:restartNumberingAfterBreak="0">
    <w:nsid w:val="2DEE515A"/>
    <w:multiLevelType w:val="hybridMultilevel"/>
    <w:tmpl w:val="36826DB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3A34B6"/>
    <w:multiLevelType w:val="hybridMultilevel"/>
    <w:tmpl w:val="C4769C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3F2B2234"/>
    <w:multiLevelType w:val="multilevel"/>
    <w:tmpl w:val="CB680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14543C"/>
    <w:multiLevelType w:val="multilevel"/>
    <w:tmpl w:val="9F60D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0C2408"/>
    <w:multiLevelType w:val="multilevel"/>
    <w:tmpl w:val="F5EC0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BC3E19"/>
    <w:multiLevelType w:val="multilevel"/>
    <w:tmpl w:val="EC923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B05A4"/>
    <w:multiLevelType w:val="hybridMultilevel"/>
    <w:tmpl w:val="2B967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953137F"/>
    <w:multiLevelType w:val="multilevel"/>
    <w:tmpl w:val="4B94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C3165F"/>
    <w:multiLevelType w:val="hybridMultilevel"/>
    <w:tmpl w:val="B0FEA1CC"/>
    <w:lvl w:ilvl="0" w:tplc="041F0001">
      <w:start w:val="2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ACB3BC2"/>
    <w:multiLevelType w:val="hybridMultilevel"/>
    <w:tmpl w:val="91F8463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743987685">
    <w:abstractNumId w:val="10"/>
  </w:num>
  <w:num w:numId="2" w16cid:durableId="1867792536">
    <w:abstractNumId w:val="2"/>
  </w:num>
  <w:num w:numId="3" w16cid:durableId="851991728">
    <w:abstractNumId w:val="9"/>
  </w:num>
  <w:num w:numId="4" w16cid:durableId="718171025">
    <w:abstractNumId w:val="14"/>
  </w:num>
  <w:num w:numId="5" w16cid:durableId="2118596637">
    <w:abstractNumId w:val="12"/>
  </w:num>
  <w:num w:numId="6" w16cid:durableId="280497315">
    <w:abstractNumId w:val="11"/>
  </w:num>
  <w:num w:numId="7" w16cid:durableId="1234504533">
    <w:abstractNumId w:val="6"/>
  </w:num>
  <w:num w:numId="8" w16cid:durableId="1855679645">
    <w:abstractNumId w:val="3"/>
  </w:num>
  <w:num w:numId="9" w16cid:durableId="1283879617">
    <w:abstractNumId w:val="0"/>
  </w:num>
  <w:num w:numId="10" w16cid:durableId="1019237333">
    <w:abstractNumId w:val="8"/>
  </w:num>
  <w:num w:numId="11" w16cid:durableId="759254512">
    <w:abstractNumId w:val="13"/>
  </w:num>
  <w:num w:numId="12" w16cid:durableId="1129981636">
    <w:abstractNumId w:val="5"/>
  </w:num>
  <w:num w:numId="13" w16cid:durableId="23333496">
    <w:abstractNumId w:val="4"/>
  </w:num>
  <w:num w:numId="14" w16cid:durableId="1961187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5059041">
    <w:abstractNumId w:val="16"/>
  </w:num>
  <w:num w:numId="16" w16cid:durableId="1931238271">
    <w:abstractNumId w:val="1"/>
  </w:num>
  <w:num w:numId="17" w16cid:durableId="1336570601">
    <w:abstractNumId w:val="7"/>
  </w:num>
  <w:num w:numId="18" w16cid:durableId="17447963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B1"/>
    <w:rsid w:val="00002C02"/>
    <w:rsid w:val="00006BA8"/>
    <w:rsid w:val="000075D5"/>
    <w:rsid w:val="00010715"/>
    <w:rsid w:val="00011978"/>
    <w:rsid w:val="000224AA"/>
    <w:rsid w:val="000330E2"/>
    <w:rsid w:val="00043B94"/>
    <w:rsid w:val="00050A41"/>
    <w:rsid w:val="000567C4"/>
    <w:rsid w:val="0006255B"/>
    <w:rsid w:val="000635ED"/>
    <w:rsid w:val="00064B83"/>
    <w:rsid w:val="000709B5"/>
    <w:rsid w:val="00087CA7"/>
    <w:rsid w:val="00090421"/>
    <w:rsid w:val="000A068F"/>
    <w:rsid w:val="000C3232"/>
    <w:rsid w:val="000C78BD"/>
    <w:rsid w:val="000D4D5D"/>
    <w:rsid w:val="000F2CFE"/>
    <w:rsid w:val="000F4954"/>
    <w:rsid w:val="0010144F"/>
    <w:rsid w:val="00106A8A"/>
    <w:rsid w:val="00113E5B"/>
    <w:rsid w:val="001150B3"/>
    <w:rsid w:val="001175E1"/>
    <w:rsid w:val="0013104B"/>
    <w:rsid w:val="00134F88"/>
    <w:rsid w:val="00156762"/>
    <w:rsid w:val="00167593"/>
    <w:rsid w:val="001776D6"/>
    <w:rsid w:val="00182E55"/>
    <w:rsid w:val="00184D1B"/>
    <w:rsid w:val="001903BB"/>
    <w:rsid w:val="0019553E"/>
    <w:rsid w:val="001A53AB"/>
    <w:rsid w:val="001A57C8"/>
    <w:rsid w:val="001A663F"/>
    <w:rsid w:val="001B0821"/>
    <w:rsid w:val="001B1258"/>
    <w:rsid w:val="001B503C"/>
    <w:rsid w:val="001B5193"/>
    <w:rsid w:val="001C76CA"/>
    <w:rsid w:val="001D7F96"/>
    <w:rsid w:val="001E5229"/>
    <w:rsid w:val="001F0344"/>
    <w:rsid w:val="001F444A"/>
    <w:rsid w:val="001F5B8D"/>
    <w:rsid w:val="0020223B"/>
    <w:rsid w:val="002034D3"/>
    <w:rsid w:val="00222F62"/>
    <w:rsid w:val="002233E9"/>
    <w:rsid w:val="00224ADD"/>
    <w:rsid w:val="00232C08"/>
    <w:rsid w:val="00232FBD"/>
    <w:rsid w:val="002351C0"/>
    <w:rsid w:val="00241D3C"/>
    <w:rsid w:val="00257D1E"/>
    <w:rsid w:val="0026110C"/>
    <w:rsid w:val="00261916"/>
    <w:rsid w:val="00263217"/>
    <w:rsid w:val="00263721"/>
    <w:rsid w:val="00294698"/>
    <w:rsid w:val="00296F68"/>
    <w:rsid w:val="002A6BD1"/>
    <w:rsid w:val="002C5622"/>
    <w:rsid w:val="002D170C"/>
    <w:rsid w:val="002D634F"/>
    <w:rsid w:val="002D781F"/>
    <w:rsid w:val="002E41D7"/>
    <w:rsid w:val="0030755C"/>
    <w:rsid w:val="0031062E"/>
    <w:rsid w:val="0031721D"/>
    <w:rsid w:val="003179F4"/>
    <w:rsid w:val="00320599"/>
    <w:rsid w:val="00324710"/>
    <w:rsid w:val="003256FE"/>
    <w:rsid w:val="00331F29"/>
    <w:rsid w:val="003417A5"/>
    <w:rsid w:val="00345E91"/>
    <w:rsid w:val="00351BDE"/>
    <w:rsid w:val="00352FB6"/>
    <w:rsid w:val="003552E2"/>
    <w:rsid w:val="00357443"/>
    <w:rsid w:val="00374FA6"/>
    <w:rsid w:val="00390F3A"/>
    <w:rsid w:val="0039620D"/>
    <w:rsid w:val="003A0407"/>
    <w:rsid w:val="003B231A"/>
    <w:rsid w:val="003B2D5F"/>
    <w:rsid w:val="003B3269"/>
    <w:rsid w:val="003C0616"/>
    <w:rsid w:val="003C1901"/>
    <w:rsid w:val="003C4247"/>
    <w:rsid w:val="003D3579"/>
    <w:rsid w:val="003E1B10"/>
    <w:rsid w:val="003F1ACB"/>
    <w:rsid w:val="003F6427"/>
    <w:rsid w:val="00401A24"/>
    <w:rsid w:val="004039B1"/>
    <w:rsid w:val="004077E1"/>
    <w:rsid w:val="00416B5D"/>
    <w:rsid w:val="00417AD3"/>
    <w:rsid w:val="004206C0"/>
    <w:rsid w:val="00420BF9"/>
    <w:rsid w:val="00425212"/>
    <w:rsid w:val="0043348B"/>
    <w:rsid w:val="0043410C"/>
    <w:rsid w:val="004468A7"/>
    <w:rsid w:val="0044730F"/>
    <w:rsid w:val="00450D8C"/>
    <w:rsid w:val="0045138B"/>
    <w:rsid w:val="0045150A"/>
    <w:rsid w:val="00474FB8"/>
    <w:rsid w:val="00486043"/>
    <w:rsid w:val="00494D68"/>
    <w:rsid w:val="00497232"/>
    <w:rsid w:val="004A677B"/>
    <w:rsid w:val="004D3336"/>
    <w:rsid w:val="004F3559"/>
    <w:rsid w:val="004F453C"/>
    <w:rsid w:val="00505E95"/>
    <w:rsid w:val="00506A35"/>
    <w:rsid w:val="00523DD5"/>
    <w:rsid w:val="005248EE"/>
    <w:rsid w:val="005266BD"/>
    <w:rsid w:val="00546F5A"/>
    <w:rsid w:val="005634CC"/>
    <w:rsid w:val="00572FA6"/>
    <w:rsid w:val="00576608"/>
    <w:rsid w:val="005839C7"/>
    <w:rsid w:val="00586712"/>
    <w:rsid w:val="005A28E7"/>
    <w:rsid w:val="005A62AE"/>
    <w:rsid w:val="005A656D"/>
    <w:rsid w:val="005A7450"/>
    <w:rsid w:val="005A755B"/>
    <w:rsid w:val="005D4737"/>
    <w:rsid w:val="005F5B8D"/>
    <w:rsid w:val="006012FA"/>
    <w:rsid w:val="006037AE"/>
    <w:rsid w:val="00603F67"/>
    <w:rsid w:val="00615663"/>
    <w:rsid w:val="00615E3E"/>
    <w:rsid w:val="00627301"/>
    <w:rsid w:val="006512D4"/>
    <w:rsid w:val="00653699"/>
    <w:rsid w:val="006710CC"/>
    <w:rsid w:val="00673BC6"/>
    <w:rsid w:val="006834D0"/>
    <w:rsid w:val="00687DAE"/>
    <w:rsid w:val="006B060C"/>
    <w:rsid w:val="006B2FD9"/>
    <w:rsid w:val="006C3991"/>
    <w:rsid w:val="006D0123"/>
    <w:rsid w:val="006F3AAE"/>
    <w:rsid w:val="00702F93"/>
    <w:rsid w:val="00710B27"/>
    <w:rsid w:val="007139C1"/>
    <w:rsid w:val="00714F9F"/>
    <w:rsid w:val="0071782D"/>
    <w:rsid w:val="00730080"/>
    <w:rsid w:val="007317F5"/>
    <w:rsid w:val="007338E9"/>
    <w:rsid w:val="007451B8"/>
    <w:rsid w:val="007462F7"/>
    <w:rsid w:val="007514EE"/>
    <w:rsid w:val="0076481A"/>
    <w:rsid w:val="00770DC8"/>
    <w:rsid w:val="007731C8"/>
    <w:rsid w:val="00791F87"/>
    <w:rsid w:val="007968F1"/>
    <w:rsid w:val="007A671B"/>
    <w:rsid w:val="007A6FA6"/>
    <w:rsid w:val="007B2B3E"/>
    <w:rsid w:val="007B2CBC"/>
    <w:rsid w:val="007D5D21"/>
    <w:rsid w:val="007E0966"/>
    <w:rsid w:val="007F1A22"/>
    <w:rsid w:val="007F54D1"/>
    <w:rsid w:val="007F69A5"/>
    <w:rsid w:val="007F7B45"/>
    <w:rsid w:val="00802755"/>
    <w:rsid w:val="00802CD0"/>
    <w:rsid w:val="0080392D"/>
    <w:rsid w:val="00813F72"/>
    <w:rsid w:val="0081589D"/>
    <w:rsid w:val="0081713D"/>
    <w:rsid w:val="00820985"/>
    <w:rsid w:val="00822F0D"/>
    <w:rsid w:val="008256B3"/>
    <w:rsid w:val="00825CE7"/>
    <w:rsid w:val="00827F13"/>
    <w:rsid w:val="0083568B"/>
    <w:rsid w:val="0084069C"/>
    <w:rsid w:val="00845F72"/>
    <w:rsid w:val="008470A8"/>
    <w:rsid w:val="00850071"/>
    <w:rsid w:val="00853502"/>
    <w:rsid w:val="008579D3"/>
    <w:rsid w:val="0086273D"/>
    <w:rsid w:val="00865276"/>
    <w:rsid w:val="00893DF2"/>
    <w:rsid w:val="00894982"/>
    <w:rsid w:val="0089597D"/>
    <w:rsid w:val="00896065"/>
    <w:rsid w:val="00896415"/>
    <w:rsid w:val="008A1ADD"/>
    <w:rsid w:val="008A7F4C"/>
    <w:rsid w:val="008B2929"/>
    <w:rsid w:val="008C4905"/>
    <w:rsid w:val="008E1939"/>
    <w:rsid w:val="008E3A23"/>
    <w:rsid w:val="008E4649"/>
    <w:rsid w:val="008E4ACE"/>
    <w:rsid w:val="008E58CC"/>
    <w:rsid w:val="008F2FFB"/>
    <w:rsid w:val="0090376B"/>
    <w:rsid w:val="009066AD"/>
    <w:rsid w:val="00907626"/>
    <w:rsid w:val="00913037"/>
    <w:rsid w:val="00922B83"/>
    <w:rsid w:val="00927F1F"/>
    <w:rsid w:val="00931576"/>
    <w:rsid w:val="00931F9C"/>
    <w:rsid w:val="009425BF"/>
    <w:rsid w:val="0094296B"/>
    <w:rsid w:val="0096346D"/>
    <w:rsid w:val="00965136"/>
    <w:rsid w:val="009673FD"/>
    <w:rsid w:val="009701EE"/>
    <w:rsid w:val="00971CDB"/>
    <w:rsid w:val="00980597"/>
    <w:rsid w:val="00981AC3"/>
    <w:rsid w:val="00987CB0"/>
    <w:rsid w:val="0099236F"/>
    <w:rsid w:val="009A4CB1"/>
    <w:rsid w:val="009B12B9"/>
    <w:rsid w:val="009C0478"/>
    <w:rsid w:val="009C4E06"/>
    <w:rsid w:val="009D5575"/>
    <w:rsid w:val="009E5839"/>
    <w:rsid w:val="00A06FD4"/>
    <w:rsid w:val="00A11E46"/>
    <w:rsid w:val="00A27925"/>
    <w:rsid w:val="00A40F41"/>
    <w:rsid w:val="00A44244"/>
    <w:rsid w:val="00A56750"/>
    <w:rsid w:val="00A7372A"/>
    <w:rsid w:val="00A80785"/>
    <w:rsid w:val="00A84DEC"/>
    <w:rsid w:val="00AA358E"/>
    <w:rsid w:val="00AB436C"/>
    <w:rsid w:val="00AB5100"/>
    <w:rsid w:val="00AB6C72"/>
    <w:rsid w:val="00AC062A"/>
    <w:rsid w:val="00AC3CBF"/>
    <w:rsid w:val="00AC439E"/>
    <w:rsid w:val="00AD01DC"/>
    <w:rsid w:val="00AE7608"/>
    <w:rsid w:val="00AF28B3"/>
    <w:rsid w:val="00AF5EC5"/>
    <w:rsid w:val="00B0304C"/>
    <w:rsid w:val="00B12787"/>
    <w:rsid w:val="00B146C5"/>
    <w:rsid w:val="00B17324"/>
    <w:rsid w:val="00B17AF4"/>
    <w:rsid w:val="00B17F46"/>
    <w:rsid w:val="00B31133"/>
    <w:rsid w:val="00B31F37"/>
    <w:rsid w:val="00B32808"/>
    <w:rsid w:val="00B460BE"/>
    <w:rsid w:val="00B5345D"/>
    <w:rsid w:val="00B557F0"/>
    <w:rsid w:val="00B567E1"/>
    <w:rsid w:val="00B60534"/>
    <w:rsid w:val="00B65677"/>
    <w:rsid w:val="00B71186"/>
    <w:rsid w:val="00B73551"/>
    <w:rsid w:val="00B8739C"/>
    <w:rsid w:val="00B90F4E"/>
    <w:rsid w:val="00B97496"/>
    <w:rsid w:val="00BB1C5C"/>
    <w:rsid w:val="00BB2DAC"/>
    <w:rsid w:val="00BE03C7"/>
    <w:rsid w:val="00BE07C5"/>
    <w:rsid w:val="00BE6029"/>
    <w:rsid w:val="00BE6840"/>
    <w:rsid w:val="00BF26CE"/>
    <w:rsid w:val="00BF34E7"/>
    <w:rsid w:val="00BF6907"/>
    <w:rsid w:val="00C01D75"/>
    <w:rsid w:val="00C07BD8"/>
    <w:rsid w:val="00C13555"/>
    <w:rsid w:val="00C24556"/>
    <w:rsid w:val="00C26488"/>
    <w:rsid w:val="00C301A7"/>
    <w:rsid w:val="00C32315"/>
    <w:rsid w:val="00C35B77"/>
    <w:rsid w:val="00C40E4F"/>
    <w:rsid w:val="00C4236B"/>
    <w:rsid w:val="00C43028"/>
    <w:rsid w:val="00C46C72"/>
    <w:rsid w:val="00C52826"/>
    <w:rsid w:val="00C53295"/>
    <w:rsid w:val="00C61F89"/>
    <w:rsid w:val="00C72595"/>
    <w:rsid w:val="00C75011"/>
    <w:rsid w:val="00C75AE5"/>
    <w:rsid w:val="00C83D6A"/>
    <w:rsid w:val="00C90334"/>
    <w:rsid w:val="00C96E70"/>
    <w:rsid w:val="00CA5A76"/>
    <w:rsid w:val="00CB7EE7"/>
    <w:rsid w:val="00CC0C12"/>
    <w:rsid w:val="00CC4D11"/>
    <w:rsid w:val="00CC68A2"/>
    <w:rsid w:val="00CF6A42"/>
    <w:rsid w:val="00D2189F"/>
    <w:rsid w:val="00D32690"/>
    <w:rsid w:val="00D360C4"/>
    <w:rsid w:val="00D4019C"/>
    <w:rsid w:val="00D4635B"/>
    <w:rsid w:val="00D5564B"/>
    <w:rsid w:val="00D65A20"/>
    <w:rsid w:val="00D70999"/>
    <w:rsid w:val="00D73832"/>
    <w:rsid w:val="00D84CC4"/>
    <w:rsid w:val="00D93C31"/>
    <w:rsid w:val="00D96211"/>
    <w:rsid w:val="00DA1C13"/>
    <w:rsid w:val="00DB3970"/>
    <w:rsid w:val="00DB49B6"/>
    <w:rsid w:val="00DD3650"/>
    <w:rsid w:val="00DD60CB"/>
    <w:rsid w:val="00DE39F3"/>
    <w:rsid w:val="00DE58EE"/>
    <w:rsid w:val="00DF473C"/>
    <w:rsid w:val="00E13D14"/>
    <w:rsid w:val="00E17791"/>
    <w:rsid w:val="00E244F1"/>
    <w:rsid w:val="00E246C0"/>
    <w:rsid w:val="00E24976"/>
    <w:rsid w:val="00E263F1"/>
    <w:rsid w:val="00E4109A"/>
    <w:rsid w:val="00E50C46"/>
    <w:rsid w:val="00E54A28"/>
    <w:rsid w:val="00E6148B"/>
    <w:rsid w:val="00E642C0"/>
    <w:rsid w:val="00E66986"/>
    <w:rsid w:val="00E67B79"/>
    <w:rsid w:val="00E72306"/>
    <w:rsid w:val="00E75A61"/>
    <w:rsid w:val="00E80B85"/>
    <w:rsid w:val="00E82E5D"/>
    <w:rsid w:val="00EA4DF5"/>
    <w:rsid w:val="00EB432A"/>
    <w:rsid w:val="00EB6320"/>
    <w:rsid w:val="00EC58A5"/>
    <w:rsid w:val="00ED01A7"/>
    <w:rsid w:val="00ED0FE7"/>
    <w:rsid w:val="00ED231C"/>
    <w:rsid w:val="00EE19F4"/>
    <w:rsid w:val="00F034F4"/>
    <w:rsid w:val="00F05DA9"/>
    <w:rsid w:val="00F05FEA"/>
    <w:rsid w:val="00F078B1"/>
    <w:rsid w:val="00F22183"/>
    <w:rsid w:val="00F24131"/>
    <w:rsid w:val="00F25C82"/>
    <w:rsid w:val="00F31134"/>
    <w:rsid w:val="00F35402"/>
    <w:rsid w:val="00F3595E"/>
    <w:rsid w:val="00F42FE2"/>
    <w:rsid w:val="00F45CED"/>
    <w:rsid w:val="00F53AEF"/>
    <w:rsid w:val="00F5417D"/>
    <w:rsid w:val="00F5777E"/>
    <w:rsid w:val="00F645D1"/>
    <w:rsid w:val="00F6559C"/>
    <w:rsid w:val="00F860CB"/>
    <w:rsid w:val="00FB33EA"/>
    <w:rsid w:val="00FB5003"/>
    <w:rsid w:val="00FC003E"/>
    <w:rsid w:val="00FC3C8F"/>
    <w:rsid w:val="00FC622A"/>
    <w:rsid w:val="00FC66C5"/>
    <w:rsid w:val="00FD3C2B"/>
    <w:rsid w:val="00FE1F9F"/>
    <w:rsid w:val="00FE7B0D"/>
    <w:rsid w:val="00FF49A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327048"/>
  <w15:docId w15:val="{0C23F13B-A2A9-4CCB-9985-4AFD034C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2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A4CB1"/>
    <w:pPr>
      <w:tabs>
        <w:tab w:val="center" w:pos="4680"/>
        <w:tab w:val="right" w:pos="9360"/>
      </w:tabs>
    </w:pPr>
  </w:style>
  <w:style w:type="character" w:customStyle="1" w:styleId="stBilgiChar">
    <w:name w:val="Üst Bilgi Char"/>
    <w:basedOn w:val="VarsaylanParagrafYazTipi"/>
    <w:link w:val="stBilgi"/>
    <w:uiPriority w:val="99"/>
    <w:rsid w:val="009A4CB1"/>
  </w:style>
  <w:style w:type="paragraph" w:styleId="AltBilgi">
    <w:name w:val="footer"/>
    <w:basedOn w:val="Normal"/>
    <w:link w:val="AltBilgiChar"/>
    <w:uiPriority w:val="99"/>
    <w:unhideWhenUsed/>
    <w:rsid w:val="009A4CB1"/>
    <w:pPr>
      <w:tabs>
        <w:tab w:val="center" w:pos="4680"/>
        <w:tab w:val="right" w:pos="9360"/>
      </w:tabs>
    </w:pPr>
  </w:style>
  <w:style w:type="character" w:customStyle="1" w:styleId="AltBilgiChar">
    <w:name w:val="Alt Bilgi Char"/>
    <w:basedOn w:val="VarsaylanParagrafYazTipi"/>
    <w:link w:val="AltBilgi"/>
    <w:uiPriority w:val="99"/>
    <w:rsid w:val="009A4CB1"/>
  </w:style>
  <w:style w:type="paragraph" w:styleId="NormalWeb">
    <w:name w:val="Normal (Web)"/>
    <w:basedOn w:val="Normal"/>
    <w:uiPriority w:val="99"/>
    <w:unhideWhenUsed/>
    <w:rsid w:val="00B5345D"/>
    <w:pPr>
      <w:spacing w:before="100" w:beforeAutospacing="1" w:after="100" w:afterAutospacing="1"/>
    </w:pPr>
    <w:rPr>
      <w:rFonts w:ascii="Times New Roman" w:eastAsia="Times New Roman" w:hAnsi="Times New Roman" w:cs="Times New Roman"/>
      <w:lang w:eastAsia="tr-TR"/>
    </w:rPr>
  </w:style>
  <w:style w:type="paragraph" w:styleId="BalonMetni">
    <w:name w:val="Balloon Text"/>
    <w:basedOn w:val="Normal"/>
    <w:link w:val="BalonMetniChar"/>
    <w:uiPriority w:val="99"/>
    <w:semiHidden/>
    <w:unhideWhenUsed/>
    <w:rsid w:val="00B146C5"/>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B146C5"/>
    <w:rPr>
      <w:rFonts w:ascii="Times New Roman" w:hAnsi="Times New Roman" w:cs="Times New Roman"/>
      <w:sz w:val="18"/>
      <w:szCs w:val="18"/>
    </w:rPr>
  </w:style>
  <w:style w:type="paragraph" w:customStyle="1" w:styleId="Gvde">
    <w:name w:val="Gövde"/>
    <w:rsid w:val="00043B9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tr-TR"/>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043B94"/>
    <w:rPr>
      <w:sz w:val="16"/>
      <w:szCs w:val="16"/>
    </w:rPr>
  </w:style>
  <w:style w:type="paragraph" w:styleId="AklamaMetni">
    <w:name w:val="annotation text"/>
    <w:basedOn w:val="Normal"/>
    <w:link w:val="AklamaMetniChar"/>
    <w:uiPriority w:val="99"/>
    <w:unhideWhenUsed/>
    <w:rsid w:val="00043B94"/>
    <w:pPr>
      <w:pBdr>
        <w:top w:val="nil"/>
        <w:left w:val="nil"/>
        <w:bottom w:val="nil"/>
        <w:right w:val="nil"/>
        <w:between w:val="nil"/>
        <w:bar w:val="nil"/>
      </w:pBdr>
    </w:pPr>
    <w:rPr>
      <w:rFonts w:ascii="Times New Roman" w:eastAsia="Arial Unicode MS" w:hAnsi="Times New Roman" w:cs="Times New Roman"/>
      <w:sz w:val="20"/>
      <w:szCs w:val="20"/>
      <w:bdr w:val="nil"/>
      <w:lang w:val="en-US"/>
    </w:rPr>
  </w:style>
  <w:style w:type="character" w:customStyle="1" w:styleId="AklamaMetniChar">
    <w:name w:val="Açıklama Metni Char"/>
    <w:basedOn w:val="VarsaylanParagrafYazTipi"/>
    <w:link w:val="AklamaMetni"/>
    <w:uiPriority w:val="99"/>
    <w:rsid w:val="00043B94"/>
    <w:rPr>
      <w:rFonts w:ascii="Times New Roman" w:eastAsia="Arial Unicode MS" w:hAnsi="Times New Roman" w:cs="Times New Roman"/>
      <w:sz w:val="20"/>
      <w:szCs w:val="20"/>
      <w:bdr w:val="nil"/>
      <w:lang w:val="en-US"/>
    </w:rPr>
  </w:style>
  <w:style w:type="character" w:styleId="Kpr">
    <w:name w:val="Hyperlink"/>
    <w:rsid w:val="00043B94"/>
    <w:rPr>
      <w:u w:val="single"/>
    </w:rPr>
  </w:style>
  <w:style w:type="character" w:customStyle="1" w:styleId="Balant">
    <w:name w:val="Bağlantı"/>
    <w:rsid w:val="00043B94"/>
    <w:rPr>
      <w:color w:val="0000FF"/>
      <w:u w:val="single" w:color="0000FF"/>
      <w14:textOutline w14:w="0" w14:cap="rnd" w14:cmpd="sng" w14:algn="ctr">
        <w14:noFill/>
        <w14:prstDash w14:val="solid"/>
        <w14:bevel/>
      </w14:textOutline>
    </w:rPr>
  </w:style>
  <w:style w:type="character" w:customStyle="1" w:styleId="Hyperlink1">
    <w:name w:val="Hyperlink.1"/>
    <w:basedOn w:val="Balant"/>
    <w:rsid w:val="00043B94"/>
    <w:rPr>
      <w:rFonts w:ascii="Calibri" w:eastAsia="Calibri" w:hAnsi="Calibri" w:cs="Calibri"/>
      <w:b/>
      <w:bCs/>
      <w:color w:val="0000FF"/>
      <w:sz w:val="22"/>
      <w:szCs w:val="22"/>
      <w:u w:val="single" w:color="0000FF"/>
      <w14:textOutline w14:w="0" w14:cap="rnd" w14:cmpd="sng" w14:algn="ctr">
        <w14:noFill/>
        <w14:prstDash w14:val="solid"/>
        <w14:bevel/>
      </w14:textOutline>
    </w:rPr>
  </w:style>
  <w:style w:type="character" w:styleId="zlenenKpr">
    <w:name w:val="FollowedHyperlink"/>
    <w:basedOn w:val="VarsaylanParagrafYazTipi"/>
    <w:uiPriority w:val="99"/>
    <w:semiHidden/>
    <w:unhideWhenUsed/>
    <w:rsid w:val="00002C02"/>
    <w:rPr>
      <w:color w:val="954F72" w:themeColor="followedHyperlink"/>
      <w:u w:val="single"/>
    </w:rPr>
  </w:style>
  <w:style w:type="paragraph" w:customStyle="1" w:styleId="paragraph">
    <w:name w:val="paragraph"/>
    <w:basedOn w:val="Normal"/>
    <w:rsid w:val="007731C8"/>
    <w:pPr>
      <w:spacing w:before="100" w:beforeAutospacing="1" w:after="100" w:afterAutospacing="1"/>
    </w:pPr>
    <w:rPr>
      <w:rFonts w:ascii="Times New Roman" w:eastAsia="Times New Roman" w:hAnsi="Times New Roman" w:cs="Times New Roman"/>
      <w:lang w:eastAsia="tr-TR"/>
    </w:rPr>
  </w:style>
  <w:style w:type="paragraph" w:styleId="AklamaKonusu">
    <w:name w:val="annotation subject"/>
    <w:basedOn w:val="AklamaMetni"/>
    <w:next w:val="AklamaMetni"/>
    <w:link w:val="AklamaKonusuChar"/>
    <w:uiPriority w:val="99"/>
    <w:semiHidden/>
    <w:unhideWhenUsed/>
    <w:rsid w:val="003F1AC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bdr w:val="none" w:sz="0" w:space="0" w:color="auto"/>
      <w:lang w:val="tr-TR"/>
    </w:rPr>
  </w:style>
  <w:style w:type="character" w:customStyle="1" w:styleId="AklamaKonusuChar">
    <w:name w:val="Açıklama Konusu Char"/>
    <w:basedOn w:val="AklamaMetniChar"/>
    <w:link w:val="AklamaKonusu"/>
    <w:uiPriority w:val="99"/>
    <w:semiHidden/>
    <w:rsid w:val="003F1ACB"/>
    <w:rPr>
      <w:rFonts w:ascii="Times New Roman" w:eastAsia="Arial Unicode MS" w:hAnsi="Times New Roman" w:cs="Times New Roman"/>
      <w:b/>
      <w:bCs/>
      <w:sz w:val="20"/>
      <w:szCs w:val="20"/>
      <w:bdr w:val="nil"/>
      <w:lang w:val="en-US"/>
    </w:rPr>
  </w:style>
  <w:style w:type="character" w:styleId="Gl">
    <w:name w:val="Strong"/>
    <w:basedOn w:val="VarsaylanParagrafYazTipi"/>
    <w:uiPriority w:val="22"/>
    <w:qFormat/>
    <w:rsid w:val="00FC3C8F"/>
    <w:rPr>
      <w:b/>
      <w:bCs/>
    </w:rPr>
  </w:style>
  <w:style w:type="paragraph" w:styleId="ListeParagraf">
    <w:name w:val="List Paragraph"/>
    <w:basedOn w:val="Normal"/>
    <w:uiPriority w:val="34"/>
    <w:qFormat/>
    <w:rsid w:val="00425212"/>
    <w:pPr>
      <w:ind w:left="720"/>
      <w:contextualSpacing/>
    </w:pPr>
  </w:style>
  <w:style w:type="character" w:styleId="zmlenmeyenBahsetme">
    <w:name w:val="Unresolved Mention"/>
    <w:basedOn w:val="VarsaylanParagrafYazTipi"/>
    <w:uiPriority w:val="99"/>
    <w:semiHidden/>
    <w:unhideWhenUsed/>
    <w:rsid w:val="000635ED"/>
    <w:rPr>
      <w:color w:val="605E5C"/>
      <w:shd w:val="clear" w:color="auto" w:fill="E1DFDD"/>
    </w:rPr>
  </w:style>
  <w:style w:type="paragraph" w:styleId="Dzeltme">
    <w:name w:val="Revision"/>
    <w:hidden/>
    <w:uiPriority w:val="99"/>
    <w:semiHidden/>
    <w:rsid w:val="0032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00379">
      <w:bodyDiv w:val="1"/>
      <w:marLeft w:val="0"/>
      <w:marRight w:val="0"/>
      <w:marTop w:val="0"/>
      <w:marBottom w:val="0"/>
      <w:divBdr>
        <w:top w:val="none" w:sz="0" w:space="0" w:color="auto"/>
        <w:left w:val="none" w:sz="0" w:space="0" w:color="auto"/>
        <w:bottom w:val="none" w:sz="0" w:space="0" w:color="auto"/>
        <w:right w:val="none" w:sz="0" w:space="0" w:color="auto"/>
      </w:divBdr>
    </w:div>
    <w:div w:id="310793459">
      <w:bodyDiv w:val="1"/>
      <w:marLeft w:val="0"/>
      <w:marRight w:val="0"/>
      <w:marTop w:val="0"/>
      <w:marBottom w:val="0"/>
      <w:divBdr>
        <w:top w:val="none" w:sz="0" w:space="0" w:color="auto"/>
        <w:left w:val="none" w:sz="0" w:space="0" w:color="auto"/>
        <w:bottom w:val="none" w:sz="0" w:space="0" w:color="auto"/>
        <w:right w:val="none" w:sz="0" w:space="0" w:color="auto"/>
      </w:divBdr>
    </w:div>
    <w:div w:id="373193119">
      <w:bodyDiv w:val="1"/>
      <w:marLeft w:val="0"/>
      <w:marRight w:val="0"/>
      <w:marTop w:val="0"/>
      <w:marBottom w:val="0"/>
      <w:divBdr>
        <w:top w:val="none" w:sz="0" w:space="0" w:color="auto"/>
        <w:left w:val="none" w:sz="0" w:space="0" w:color="auto"/>
        <w:bottom w:val="none" w:sz="0" w:space="0" w:color="auto"/>
        <w:right w:val="none" w:sz="0" w:space="0" w:color="auto"/>
      </w:divBdr>
    </w:div>
    <w:div w:id="555244656">
      <w:bodyDiv w:val="1"/>
      <w:marLeft w:val="0"/>
      <w:marRight w:val="0"/>
      <w:marTop w:val="0"/>
      <w:marBottom w:val="0"/>
      <w:divBdr>
        <w:top w:val="none" w:sz="0" w:space="0" w:color="auto"/>
        <w:left w:val="none" w:sz="0" w:space="0" w:color="auto"/>
        <w:bottom w:val="none" w:sz="0" w:space="0" w:color="auto"/>
        <w:right w:val="none" w:sz="0" w:space="0" w:color="auto"/>
      </w:divBdr>
    </w:div>
    <w:div w:id="564754351">
      <w:bodyDiv w:val="1"/>
      <w:marLeft w:val="0"/>
      <w:marRight w:val="0"/>
      <w:marTop w:val="0"/>
      <w:marBottom w:val="0"/>
      <w:divBdr>
        <w:top w:val="none" w:sz="0" w:space="0" w:color="auto"/>
        <w:left w:val="none" w:sz="0" w:space="0" w:color="auto"/>
        <w:bottom w:val="none" w:sz="0" w:space="0" w:color="auto"/>
        <w:right w:val="none" w:sz="0" w:space="0" w:color="auto"/>
      </w:divBdr>
    </w:div>
    <w:div w:id="684525293">
      <w:bodyDiv w:val="1"/>
      <w:marLeft w:val="0"/>
      <w:marRight w:val="0"/>
      <w:marTop w:val="0"/>
      <w:marBottom w:val="0"/>
      <w:divBdr>
        <w:top w:val="none" w:sz="0" w:space="0" w:color="auto"/>
        <w:left w:val="none" w:sz="0" w:space="0" w:color="auto"/>
        <w:bottom w:val="none" w:sz="0" w:space="0" w:color="auto"/>
        <w:right w:val="none" w:sz="0" w:space="0" w:color="auto"/>
      </w:divBdr>
    </w:div>
    <w:div w:id="711810010">
      <w:bodyDiv w:val="1"/>
      <w:marLeft w:val="0"/>
      <w:marRight w:val="0"/>
      <w:marTop w:val="0"/>
      <w:marBottom w:val="0"/>
      <w:divBdr>
        <w:top w:val="none" w:sz="0" w:space="0" w:color="auto"/>
        <w:left w:val="none" w:sz="0" w:space="0" w:color="auto"/>
        <w:bottom w:val="none" w:sz="0" w:space="0" w:color="auto"/>
        <w:right w:val="none" w:sz="0" w:space="0" w:color="auto"/>
      </w:divBdr>
    </w:div>
    <w:div w:id="784691805">
      <w:bodyDiv w:val="1"/>
      <w:marLeft w:val="0"/>
      <w:marRight w:val="0"/>
      <w:marTop w:val="0"/>
      <w:marBottom w:val="0"/>
      <w:divBdr>
        <w:top w:val="none" w:sz="0" w:space="0" w:color="auto"/>
        <w:left w:val="none" w:sz="0" w:space="0" w:color="auto"/>
        <w:bottom w:val="none" w:sz="0" w:space="0" w:color="auto"/>
        <w:right w:val="none" w:sz="0" w:space="0" w:color="auto"/>
      </w:divBdr>
    </w:div>
    <w:div w:id="1308634288">
      <w:bodyDiv w:val="1"/>
      <w:marLeft w:val="0"/>
      <w:marRight w:val="0"/>
      <w:marTop w:val="0"/>
      <w:marBottom w:val="0"/>
      <w:divBdr>
        <w:top w:val="none" w:sz="0" w:space="0" w:color="auto"/>
        <w:left w:val="none" w:sz="0" w:space="0" w:color="auto"/>
        <w:bottom w:val="none" w:sz="0" w:space="0" w:color="auto"/>
        <w:right w:val="none" w:sz="0" w:space="0" w:color="auto"/>
      </w:divBdr>
    </w:div>
    <w:div w:id="1317028629">
      <w:bodyDiv w:val="1"/>
      <w:marLeft w:val="0"/>
      <w:marRight w:val="0"/>
      <w:marTop w:val="0"/>
      <w:marBottom w:val="0"/>
      <w:divBdr>
        <w:top w:val="none" w:sz="0" w:space="0" w:color="auto"/>
        <w:left w:val="none" w:sz="0" w:space="0" w:color="auto"/>
        <w:bottom w:val="none" w:sz="0" w:space="0" w:color="auto"/>
        <w:right w:val="none" w:sz="0" w:space="0" w:color="auto"/>
      </w:divBdr>
    </w:div>
    <w:div w:id="1322197573">
      <w:bodyDiv w:val="1"/>
      <w:marLeft w:val="0"/>
      <w:marRight w:val="0"/>
      <w:marTop w:val="0"/>
      <w:marBottom w:val="0"/>
      <w:divBdr>
        <w:top w:val="none" w:sz="0" w:space="0" w:color="auto"/>
        <w:left w:val="none" w:sz="0" w:space="0" w:color="auto"/>
        <w:bottom w:val="none" w:sz="0" w:space="0" w:color="auto"/>
        <w:right w:val="none" w:sz="0" w:space="0" w:color="auto"/>
      </w:divBdr>
    </w:div>
    <w:div w:id="1342317433">
      <w:bodyDiv w:val="1"/>
      <w:marLeft w:val="0"/>
      <w:marRight w:val="0"/>
      <w:marTop w:val="0"/>
      <w:marBottom w:val="0"/>
      <w:divBdr>
        <w:top w:val="none" w:sz="0" w:space="0" w:color="auto"/>
        <w:left w:val="none" w:sz="0" w:space="0" w:color="auto"/>
        <w:bottom w:val="none" w:sz="0" w:space="0" w:color="auto"/>
        <w:right w:val="none" w:sz="0" w:space="0" w:color="auto"/>
      </w:divBdr>
    </w:div>
    <w:div w:id="1493716933">
      <w:bodyDiv w:val="1"/>
      <w:marLeft w:val="0"/>
      <w:marRight w:val="0"/>
      <w:marTop w:val="0"/>
      <w:marBottom w:val="0"/>
      <w:divBdr>
        <w:top w:val="none" w:sz="0" w:space="0" w:color="auto"/>
        <w:left w:val="none" w:sz="0" w:space="0" w:color="auto"/>
        <w:bottom w:val="none" w:sz="0" w:space="0" w:color="auto"/>
        <w:right w:val="none" w:sz="0" w:space="0" w:color="auto"/>
      </w:divBdr>
    </w:div>
    <w:div w:id="1510563727">
      <w:bodyDiv w:val="1"/>
      <w:marLeft w:val="0"/>
      <w:marRight w:val="0"/>
      <w:marTop w:val="0"/>
      <w:marBottom w:val="0"/>
      <w:divBdr>
        <w:top w:val="none" w:sz="0" w:space="0" w:color="auto"/>
        <w:left w:val="none" w:sz="0" w:space="0" w:color="auto"/>
        <w:bottom w:val="none" w:sz="0" w:space="0" w:color="auto"/>
        <w:right w:val="none" w:sz="0" w:space="0" w:color="auto"/>
      </w:divBdr>
    </w:div>
    <w:div w:id="1682467860">
      <w:bodyDiv w:val="1"/>
      <w:marLeft w:val="0"/>
      <w:marRight w:val="0"/>
      <w:marTop w:val="0"/>
      <w:marBottom w:val="0"/>
      <w:divBdr>
        <w:top w:val="none" w:sz="0" w:space="0" w:color="auto"/>
        <w:left w:val="none" w:sz="0" w:space="0" w:color="auto"/>
        <w:bottom w:val="none" w:sz="0" w:space="0" w:color="auto"/>
        <w:right w:val="none" w:sz="0" w:space="0" w:color="auto"/>
      </w:divBdr>
    </w:div>
    <w:div w:id="1830635240">
      <w:bodyDiv w:val="1"/>
      <w:marLeft w:val="0"/>
      <w:marRight w:val="0"/>
      <w:marTop w:val="0"/>
      <w:marBottom w:val="0"/>
      <w:divBdr>
        <w:top w:val="none" w:sz="0" w:space="0" w:color="auto"/>
        <w:left w:val="none" w:sz="0" w:space="0" w:color="auto"/>
        <w:bottom w:val="none" w:sz="0" w:space="0" w:color="auto"/>
        <w:right w:val="none" w:sz="0" w:space="0" w:color="auto"/>
      </w:divBdr>
    </w:div>
    <w:div w:id="1916818829">
      <w:bodyDiv w:val="1"/>
      <w:marLeft w:val="0"/>
      <w:marRight w:val="0"/>
      <w:marTop w:val="0"/>
      <w:marBottom w:val="0"/>
      <w:divBdr>
        <w:top w:val="none" w:sz="0" w:space="0" w:color="auto"/>
        <w:left w:val="none" w:sz="0" w:space="0" w:color="auto"/>
        <w:bottom w:val="none" w:sz="0" w:space="0" w:color="auto"/>
        <w:right w:val="none" w:sz="0" w:space="0" w:color="auto"/>
      </w:divBdr>
    </w:div>
    <w:div w:id="2000303560">
      <w:bodyDiv w:val="1"/>
      <w:marLeft w:val="0"/>
      <w:marRight w:val="0"/>
      <w:marTop w:val="0"/>
      <w:marBottom w:val="0"/>
      <w:divBdr>
        <w:top w:val="none" w:sz="0" w:space="0" w:color="auto"/>
        <w:left w:val="none" w:sz="0" w:space="0" w:color="auto"/>
        <w:bottom w:val="none" w:sz="0" w:space="0" w:color="auto"/>
        <w:right w:val="none" w:sz="0" w:space="0" w:color="auto"/>
      </w:divBdr>
    </w:div>
    <w:div w:id="21416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siad.org/images/pdf/rekabet-gucu-endeksi/TUSIAD-RGE-3C2025.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usiad.org/tr/yayinlar/rekabet-gucu-endeks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78DA4-68C0-4A8B-87CF-0AB6975D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2084</Characters>
  <Application>Microsoft Office Word</Application>
  <DocSecurity>0</DocSecurity>
  <Lines>40</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Nevra Cankaya</dc:creator>
  <cp:keywords/>
  <dc:description/>
  <cp:lastModifiedBy>SU TUNCER</cp:lastModifiedBy>
  <cp:revision>3</cp:revision>
  <cp:lastPrinted>2020-10-28T06:59:00Z</cp:lastPrinted>
  <dcterms:created xsi:type="dcterms:W3CDTF">2025-12-26T06:12:00Z</dcterms:created>
  <dcterms:modified xsi:type="dcterms:W3CDTF">2025-12-26T06:16:00Z</dcterms:modified>
</cp:coreProperties>
</file>