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1501A1" w14:textId="76F724AD" w:rsidR="00DD1ECC" w:rsidRPr="00360100" w:rsidRDefault="00CD3554" w:rsidP="00DD1ECC">
      <w:pPr>
        <w:rPr>
          <w:rFonts w:ascii="Arial" w:hAnsi="Arial" w:cs="Arial"/>
          <w:b/>
          <w:bCs/>
          <w:color w:val="auto"/>
          <w:sz w:val="32"/>
          <w:szCs w:val="32"/>
          <w:u w:val="single"/>
          <w:lang w:val="tr-TR"/>
        </w:rPr>
      </w:pPr>
      <w:r w:rsidRPr="00360100">
        <w:rPr>
          <w:rFonts w:ascii="Arial" w:hAnsi="Arial" w:cs="Arial"/>
          <w:b/>
          <w:bCs/>
          <w:color w:val="auto"/>
          <w:sz w:val="32"/>
          <w:szCs w:val="32"/>
          <w:u w:val="single"/>
          <w:lang w:val="tr-TR"/>
        </w:rPr>
        <w:t>BASIN BÜLTENİ</w:t>
      </w:r>
    </w:p>
    <w:p w14:paraId="038EDDD5" w14:textId="77777777" w:rsidR="00DD1ECC" w:rsidRPr="00360100" w:rsidRDefault="00DD1ECC" w:rsidP="00DD1ECC">
      <w:pPr>
        <w:rPr>
          <w:rFonts w:ascii="Arial" w:hAnsi="Arial" w:cs="Arial"/>
          <w:b/>
          <w:bCs/>
          <w:lang w:val="tr-TR"/>
        </w:rPr>
      </w:pPr>
    </w:p>
    <w:p w14:paraId="00EC47E5" w14:textId="77777777" w:rsidR="00DD1ECC" w:rsidRPr="00360100" w:rsidRDefault="00DD1ECC" w:rsidP="008D3246">
      <w:pPr>
        <w:jc w:val="center"/>
        <w:rPr>
          <w:rFonts w:ascii="Arial" w:hAnsi="Arial" w:cs="Arial"/>
          <w:b/>
          <w:bCs/>
          <w:lang w:val="tr-TR"/>
        </w:rPr>
      </w:pPr>
    </w:p>
    <w:p w14:paraId="39721B53" w14:textId="1C5C3B28" w:rsidR="002738C8" w:rsidRPr="00360100" w:rsidRDefault="000F444F" w:rsidP="008D3246">
      <w:pPr>
        <w:jc w:val="center"/>
        <w:rPr>
          <w:rFonts w:ascii="Arial" w:hAnsi="Arial" w:cs="Arial"/>
          <w:b/>
          <w:bCs/>
          <w:lang w:val="tr-TR"/>
        </w:rPr>
      </w:pPr>
      <w:r w:rsidRPr="00360100">
        <w:rPr>
          <w:rFonts w:ascii="Arial" w:hAnsi="Arial" w:cs="Arial"/>
          <w:b/>
          <w:bCs/>
          <w:lang w:val="tr-TR"/>
        </w:rPr>
        <w:t>VMware</w:t>
      </w:r>
      <w:r w:rsidR="00177620">
        <w:rPr>
          <w:rFonts w:ascii="Arial" w:hAnsi="Arial" w:cs="Arial"/>
          <w:b/>
          <w:bCs/>
          <w:lang w:val="tr-TR"/>
        </w:rPr>
        <w:t xml:space="preserve">, </w:t>
      </w:r>
      <w:r w:rsidR="005E48A2" w:rsidRPr="00360100">
        <w:rPr>
          <w:rFonts w:ascii="Arial" w:hAnsi="Arial" w:cs="Arial"/>
          <w:b/>
          <w:bCs/>
          <w:lang w:val="tr-TR"/>
        </w:rPr>
        <w:t xml:space="preserve">VMware </w:t>
      </w:r>
      <w:proofErr w:type="spellStart"/>
      <w:r w:rsidR="005E48A2" w:rsidRPr="00360100">
        <w:rPr>
          <w:rFonts w:ascii="Arial" w:hAnsi="Arial" w:cs="Arial"/>
          <w:b/>
          <w:bCs/>
          <w:lang w:val="tr-TR"/>
        </w:rPr>
        <w:t>Horizon</w:t>
      </w:r>
      <w:proofErr w:type="spellEnd"/>
      <w:r w:rsidR="005E48A2" w:rsidRPr="00360100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="005E48A2" w:rsidRPr="00360100">
        <w:rPr>
          <w:rFonts w:ascii="Arial" w:hAnsi="Arial" w:cs="Arial"/>
          <w:b/>
          <w:bCs/>
          <w:lang w:val="tr-TR"/>
        </w:rPr>
        <w:t>Cloud</w:t>
      </w:r>
      <w:r w:rsidR="00177620">
        <w:rPr>
          <w:rFonts w:ascii="Arial" w:hAnsi="Arial" w:cs="Arial"/>
          <w:b/>
          <w:bCs/>
          <w:lang w:val="tr-TR"/>
        </w:rPr>
        <w:t>’</w:t>
      </w:r>
      <w:r w:rsidR="002904AD">
        <w:rPr>
          <w:rFonts w:ascii="Arial" w:hAnsi="Arial" w:cs="Arial"/>
          <w:b/>
          <w:bCs/>
          <w:lang w:val="tr-TR"/>
        </w:rPr>
        <w:t>ı</w:t>
      </w:r>
      <w:proofErr w:type="spellEnd"/>
      <w:r w:rsidR="005E48A2" w:rsidRPr="00360100">
        <w:rPr>
          <w:rFonts w:ascii="Arial" w:hAnsi="Arial" w:cs="Arial"/>
          <w:b/>
          <w:bCs/>
          <w:lang w:val="tr-TR"/>
        </w:rPr>
        <w:t xml:space="preserve"> Microsoft </w:t>
      </w:r>
      <w:proofErr w:type="spellStart"/>
      <w:r w:rsidR="005E48A2" w:rsidRPr="00360100">
        <w:rPr>
          <w:rFonts w:ascii="Arial" w:hAnsi="Arial" w:cs="Arial"/>
          <w:b/>
          <w:bCs/>
          <w:lang w:val="tr-TR"/>
        </w:rPr>
        <w:t>Azure</w:t>
      </w:r>
      <w:proofErr w:type="spellEnd"/>
      <w:r w:rsidR="00C41A85" w:rsidRPr="00360100">
        <w:rPr>
          <w:rFonts w:ascii="Arial" w:hAnsi="Arial" w:cs="Arial"/>
          <w:b/>
          <w:bCs/>
          <w:lang w:val="tr-TR"/>
        </w:rPr>
        <w:t xml:space="preserve"> </w:t>
      </w:r>
      <w:r w:rsidR="00177620">
        <w:rPr>
          <w:rFonts w:ascii="Arial" w:hAnsi="Arial" w:cs="Arial"/>
          <w:b/>
          <w:bCs/>
          <w:lang w:val="tr-TR"/>
        </w:rPr>
        <w:t>üzerinden sunacak</w:t>
      </w:r>
    </w:p>
    <w:p w14:paraId="712E0E7E" w14:textId="77777777" w:rsidR="00633A3D" w:rsidRPr="00360100" w:rsidRDefault="00633A3D" w:rsidP="008D3246">
      <w:pPr>
        <w:jc w:val="center"/>
        <w:rPr>
          <w:rFonts w:ascii="Arial" w:eastAsia="Arial" w:hAnsi="Arial" w:cs="Arial"/>
          <w:b/>
          <w:lang w:val="tr-TR"/>
        </w:rPr>
      </w:pPr>
    </w:p>
    <w:p w14:paraId="1771EB4B" w14:textId="4B6BD561" w:rsidR="004F6ED3" w:rsidRPr="00360100" w:rsidRDefault="004F6ED3" w:rsidP="004F6ED3">
      <w:pPr>
        <w:ind w:left="360"/>
        <w:jc w:val="center"/>
        <w:rPr>
          <w:rFonts w:ascii="Arial" w:hAnsi="Arial" w:cs="Arial"/>
          <w:i/>
          <w:iCs/>
          <w:color w:val="auto"/>
          <w:sz w:val="20"/>
          <w:szCs w:val="20"/>
          <w:lang w:val="tr-TR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tr-TR"/>
        </w:rPr>
        <w:t>M</w:t>
      </w:r>
      <w:r w:rsidR="00177620">
        <w:rPr>
          <w:rFonts w:ascii="Arial" w:hAnsi="Arial" w:cs="Arial"/>
          <w:i/>
          <w:iCs/>
          <w:color w:val="auto"/>
          <w:sz w:val="20"/>
          <w:szCs w:val="20"/>
          <w:lang w:val="tr-TR"/>
        </w:rPr>
        <w:t>üşteriler,</w:t>
      </w:r>
      <w:r w:rsidR="00177620" w:rsidRPr="00177620">
        <w:rPr>
          <w:rFonts w:ascii="Arial" w:hAnsi="Arial" w:cs="Arial"/>
          <w:i/>
          <w:iCs/>
          <w:color w:val="auto"/>
          <w:sz w:val="20"/>
          <w:szCs w:val="20"/>
          <w:lang w:val="tr-TR"/>
        </w:rPr>
        <w:t xml:space="preserve"> </w:t>
      </w:r>
      <w:r w:rsidR="00177620" w:rsidRPr="00360100">
        <w:rPr>
          <w:rFonts w:ascii="Arial" w:hAnsi="Arial" w:cs="Arial"/>
          <w:i/>
          <w:iCs/>
          <w:color w:val="auto"/>
          <w:sz w:val="20"/>
          <w:szCs w:val="20"/>
          <w:lang w:val="tr-TR"/>
        </w:rPr>
        <w:t>VMware</w:t>
      </w:r>
      <w:r w:rsidR="00177620">
        <w:rPr>
          <w:rFonts w:ascii="Arial" w:hAnsi="Arial" w:cs="Arial"/>
          <w:i/>
          <w:iCs/>
          <w:color w:val="auto"/>
          <w:sz w:val="20"/>
          <w:szCs w:val="20"/>
          <w:lang w:val="tr-TR"/>
        </w:rPr>
        <w:t xml:space="preserve"> sanal masaüstü ve uygulamalarını</w:t>
      </w:r>
      <w:r w:rsidRPr="004F6ED3">
        <w:t xml:space="preserve"> </w:t>
      </w:r>
      <w:proofErr w:type="gramStart"/>
      <w:r w:rsidRPr="004F6ED3">
        <w:rPr>
          <w:rFonts w:ascii="Arial" w:hAnsi="Arial" w:cs="Arial"/>
          <w:i/>
          <w:iCs/>
          <w:color w:val="auto"/>
          <w:sz w:val="20"/>
          <w:szCs w:val="20"/>
          <w:lang w:val="tr-TR"/>
        </w:rPr>
        <w:t>gl</w:t>
      </w:r>
      <w:r w:rsidR="002904AD">
        <w:rPr>
          <w:rFonts w:ascii="Arial" w:hAnsi="Arial" w:cs="Arial"/>
          <w:i/>
          <w:iCs/>
          <w:color w:val="auto"/>
          <w:sz w:val="20"/>
          <w:szCs w:val="20"/>
          <w:lang w:val="tr-TR"/>
        </w:rPr>
        <w:t>obal</w:t>
      </w:r>
      <w:proofErr w:type="gramEnd"/>
      <w:r w:rsidR="002904AD">
        <w:rPr>
          <w:rFonts w:ascii="Arial" w:hAnsi="Arial" w:cs="Arial"/>
          <w:i/>
          <w:iCs/>
          <w:color w:val="auto"/>
          <w:sz w:val="20"/>
          <w:szCs w:val="20"/>
          <w:lang w:val="tr-TR"/>
        </w:rPr>
        <w:t xml:space="preserve"> çapta büyümeye devam eden </w:t>
      </w:r>
      <w:r w:rsidRPr="00360100">
        <w:rPr>
          <w:rFonts w:ascii="Arial" w:hAnsi="Arial" w:cs="Arial"/>
          <w:i/>
          <w:iCs/>
          <w:color w:val="auto"/>
          <w:sz w:val="20"/>
          <w:szCs w:val="20"/>
          <w:lang w:val="tr-TR"/>
        </w:rPr>
        <w:t xml:space="preserve">Microsoft </w:t>
      </w:r>
      <w:proofErr w:type="spellStart"/>
      <w:r w:rsidRPr="00360100">
        <w:rPr>
          <w:rFonts w:ascii="Arial" w:hAnsi="Arial" w:cs="Arial"/>
          <w:i/>
          <w:iCs/>
          <w:color w:val="auto"/>
          <w:sz w:val="20"/>
          <w:szCs w:val="20"/>
          <w:lang w:val="tr-TR"/>
        </w:rPr>
        <w:t>Azure</w:t>
      </w:r>
      <w:r>
        <w:rPr>
          <w:rFonts w:ascii="Arial" w:hAnsi="Arial" w:cs="Arial"/>
          <w:i/>
          <w:iCs/>
          <w:color w:val="auto"/>
          <w:sz w:val="20"/>
          <w:szCs w:val="20"/>
          <w:lang w:val="tr-TR"/>
        </w:rPr>
        <w:t>’a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  <w:lang w:val="tr-TR"/>
        </w:rPr>
        <w:t xml:space="preserve"> taşıyabilecek.</w:t>
      </w:r>
    </w:p>
    <w:p w14:paraId="2DC84DDF" w14:textId="28681221" w:rsidR="001B2E45" w:rsidRPr="00360100" w:rsidRDefault="001B2E45">
      <w:pPr>
        <w:ind w:left="360"/>
        <w:jc w:val="center"/>
        <w:rPr>
          <w:rFonts w:ascii="Arial" w:hAnsi="Arial" w:cs="Arial"/>
          <w:i/>
          <w:iCs/>
          <w:color w:val="auto"/>
          <w:sz w:val="20"/>
          <w:szCs w:val="20"/>
          <w:lang w:val="tr-TR"/>
        </w:rPr>
      </w:pPr>
    </w:p>
    <w:p w14:paraId="157B369C" w14:textId="77777777" w:rsidR="002424CC" w:rsidRPr="00360100" w:rsidRDefault="002424CC" w:rsidP="00831590">
      <w:pPr>
        <w:rPr>
          <w:rFonts w:ascii="Arial" w:eastAsia="Arial" w:hAnsi="Arial" w:cs="Arial"/>
          <w:b/>
          <w:sz w:val="20"/>
          <w:szCs w:val="20"/>
          <w:lang w:val="tr-TR"/>
        </w:rPr>
      </w:pPr>
    </w:p>
    <w:p w14:paraId="58BBD06A" w14:textId="30E0DAAD" w:rsidR="00982C59" w:rsidRPr="00360100" w:rsidRDefault="00CC6D40" w:rsidP="00982C59">
      <w:pPr>
        <w:widowControl/>
        <w:rPr>
          <w:rFonts w:ascii="Arial" w:eastAsia="Arial" w:hAnsi="Arial" w:cs="Arial"/>
          <w:sz w:val="20"/>
          <w:szCs w:val="20"/>
          <w:lang w:val="tr-TR"/>
        </w:rPr>
      </w:pPr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Bulut altyapısı ve iş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mobilitesi</w:t>
      </w:r>
      <w:proofErr w:type="spell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alanında dünyanın önde gelen şirketlerinden VMware</w:t>
      </w:r>
      <w:r w:rsidR="000A1CF8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="000A1CF8" w:rsidRPr="00360100">
        <w:rPr>
          <w:rFonts w:ascii="Arial" w:eastAsia="Arial" w:hAnsi="Arial" w:cs="Arial"/>
          <w:sz w:val="20"/>
          <w:szCs w:val="20"/>
          <w:lang w:val="tr-TR"/>
        </w:rPr>
        <w:t>Inc</w:t>
      </w:r>
      <w:proofErr w:type="spellEnd"/>
      <w:r w:rsidR="000A1CF8" w:rsidRPr="00360100">
        <w:rPr>
          <w:rFonts w:ascii="Arial" w:eastAsia="Arial" w:hAnsi="Arial" w:cs="Arial"/>
          <w:sz w:val="20"/>
          <w:szCs w:val="20"/>
          <w:lang w:val="tr-TR"/>
        </w:rPr>
        <w:t>. (NYSE: VMW),</w:t>
      </w:r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VMware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Horizon</w:t>
      </w:r>
      <w:proofErr w:type="spell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®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Cloud</w:t>
      </w:r>
      <w:proofErr w:type="spell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çözümünü Microsoft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Azure</w:t>
      </w:r>
      <w:proofErr w:type="spell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üzerinden sunacağını duyurdu. Bu </w:t>
      </w:r>
      <w:proofErr w:type="gramStart"/>
      <w:r w:rsidRPr="00360100">
        <w:rPr>
          <w:rFonts w:ascii="Arial" w:eastAsia="Arial" w:hAnsi="Arial" w:cs="Arial"/>
          <w:sz w:val="20"/>
          <w:szCs w:val="20"/>
          <w:lang w:val="tr-TR"/>
        </w:rPr>
        <w:t>entegrasyon</w:t>
      </w:r>
      <w:proofErr w:type="gram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müşterilerin Windows 10’a geçişini hızlandıracak ve </w:t>
      </w:r>
      <w:proofErr w:type="spellStart"/>
      <w:r w:rsidR="00360100" w:rsidRPr="00360100">
        <w:rPr>
          <w:rFonts w:ascii="Arial" w:eastAsia="Arial" w:hAnsi="Arial" w:cs="Arial"/>
          <w:sz w:val="20"/>
          <w:szCs w:val="20"/>
          <w:lang w:val="tr-TR"/>
        </w:rPr>
        <w:t>VMware’in</w:t>
      </w:r>
      <w:proofErr w:type="spellEnd"/>
      <w:r w:rsidR="00360100" w:rsidRPr="00360100">
        <w:rPr>
          <w:rFonts w:ascii="Arial" w:eastAsia="Arial" w:hAnsi="Arial" w:cs="Arial"/>
          <w:sz w:val="20"/>
          <w:szCs w:val="20"/>
          <w:lang w:val="tr-TR"/>
        </w:rPr>
        <w:t xml:space="preserve"> sanal masaüstü ve uygulamalarını </w:t>
      </w:r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global çapta </w:t>
      </w:r>
      <w:r w:rsidR="00360100" w:rsidRPr="00360100">
        <w:rPr>
          <w:rFonts w:ascii="Arial" w:eastAsia="Arial" w:hAnsi="Arial" w:cs="Arial"/>
          <w:sz w:val="20"/>
          <w:szCs w:val="20"/>
          <w:lang w:val="tr-TR"/>
        </w:rPr>
        <w:t xml:space="preserve">büyümeye devam eden, dünyada </w:t>
      </w:r>
      <w:r w:rsidRPr="00360100">
        <w:rPr>
          <w:rFonts w:ascii="Arial" w:eastAsia="Arial" w:hAnsi="Arial" w:cs="Arial"/>
          <w:sz w:val="20"/>
          <w:szCs w:val="20"/>
          <w:lang w:val="tr-TR"/>
        </w:rPr>
        <w:t>38 bölgede kullanılan</w:t>
      </w:r>
      <w:r w:rsidR="00360100" w:rsidRPr="00360100">
        <w:rPr>
          <w:rStyle w:val="SonnotBavurusu"/>
          <w:rFonts w:ascii="Arial" w:eastAsia="Arial" w:hAnsi="Arial" w:cs="Arial"/>
          <w:sz w:val="20"/>
          <w:szCs w:val="20"/>
          <w:lang w:val="tr-TR"/>
        </w:rPr>
        <w:endnoteReference w:id="2"/>
      </w:r>
      <w:r w:rsidR="00360100" w:rsidRPr="00360100">
        <w:rPr>
          <w:rFonts w:ascii="Arial" w:eastAsia="Arial" w:hAnsi="Arial" w:cs="Arial"/>
          <w:sz w:val="20"/>
          <w:szCs w:val="20"/>
          <w:lang w:val="tr-TR"/>
        </w:rPr>
        <w:t xml:space="preserve">, </w:t>
      </w:r>
      <w:proofErr w:type="spellStart"/>
      <w:r w:rsidR="00360100" w:rsidRPr="00360100">
        <w:rPr>
          <w:rFonts w:ascii="Arial" w:eastAsia="Arial" w:hAnsi="Arial" w:cs="Arial"/>
          <w:sz w:val="20"/>
          <w:szCs w:val="20"/>
          <w:lang w:val="tr-TR"/>
        </w:rPr>
        <w:t>Azure’a</w:t>
      </w:r>
      <w:proofErr w:type="spellEnd"/>
      <w:r w:rsidR="00360100" w:rsidRPr="00360100">
        <w:rPr>
          <w:rFonts w:ascii="Arial" w:eastAsia="Arial" w:hAnsi="Arial" w:cs="Arial"/>
          <w:sz w:val="20"/>
          <w:szCs w:val="20"/>
          <w:lang w:val="tr-TR"/>
        </w:rPr>
        <w:t xml:space="preserve"> getirecek.</w:t>
      </w:r>
      <w:r w:rsidR="006F30A9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</w:p>
    <w:p w14:paraId="7188F278" w14:textId="77777777" w:rsidR="00982C59" w:rsidRPr="00360100" w:rsidRDefault="00982C59" w:rsidP="00982C59">
      <w:pPr>
        <w:widowControl/>
        <w:rPr>
          <w:rFonts w:ascii="Arial" w:eastAsia="Arial" w:hAnsi="Arial" w:cs="Arial"/>
          <w:sz w:val="20"/>
          <w:szCs w:val="20"/>
          <w:lang w:val="tr-TR"/>
        </w:rPr>
      </w:pPr>
    </w:p>
    <w:p w14:paraId="59123EC8" w14:textId="1E790D79" w:rsidR="00C25318" w:rsidRPr="00360100" w:rsidRDefault="00360100" w:rsidP="00CF56B5">
      <w:pPr>
        <w:widowControl/>
        <w:rPr>
          <w:rFonts w:ascii="Arial" w:eastAsia="Arial" w:hAnsi="Arial" w:cs="Arial"/>
          <w:sz w:val="20"/>
          <w:szCs w:val="20"/>
          <w:lang w:val="tr-TR"/>
        </w:rPr>
      </w:pPr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VMware Kıdemli Başkan Yardımcısı ve Son Kullanıcı Bilişim Genel Müdürü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Sumit</w:t>
      </w:r>
      <w:proofErr w:type="spell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Dhawan</w:t>
      </w:r>
      <w:proofErr w:type="spell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yaptığı açıklamada, “VMware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Horizon</w:t>
      </w:r>
      <w:proofErr w:type="spellEnd"/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Cloud’ın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Microsoft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Azure</w:t>
      </w:r>
      <w:r>
        <w:rPr>
          <w:rFonts w:ascii="Arial" w:eastAsia="Arial" w:hAnsi="Arial" w:cs="Arial"/>
          <w:sz w:val="20"/>
          <w:szCs w:val="20"/>
          <w:lang w:val="tr-TR"/>
        </w:rPr>
        <w:t>’a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eklenmesi sayesinde </w:t>
      </w:r>
      <w:r w:rsidRPr="00360100">
        <w:rPr>
          <w:rFonts w:ascii="Arial" w:eastAsia="Arial" w:hAnsi="Arial" w:cs="Arial"/>
          <w:sz w:val="20"/>
          <w:szCs w:val="20"/>
          <w:lang w:val="tr-TR"/>
        </w:rPr>
        <w:t>VMware</w:t>
      </w:r>
      <w:r>
        <w:rPr>
          <w:rFonts w:ascii="Arial" w:eastAsia="Arial" w:hAnsi="Arial" w:cs="Arial"/>
          <w:sz w:val="20"/>
          <w:szCs w:val="20"/>
          <w:lang w:val="tr-TR"/>
        </w:rPr>
        <w:t>, sanal masaüstü ve uygulamalar için müşterilerine birkaç altyapı seçeneği sunacak ve bu platformlar arasında esnek bir şekilde geçiş yapmalarını sağlayacak benzersiz bir konuma sahip olacak. Bu,</w:t>
      </w:r>
      <w:r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Arial" w:hAnsi="Arial" w:cs="Arial"/>
          <w:sz w:val="20"/>
          <w:szCs w:val="20"/>
          <w:lang w:val="tr-TR"/>
        </w:rPr>
        <w:t>VMware</w:t>
      </w:r>
      <w:r>
        <w:rPr>
          <w:rFonts w:ascii="Arial" w:eastAsia="Arial" w:hAnsi="Arial" w:cs="Arial"/>
          <w:sz w:val="20"/>
          <w:szCs w:val="20"/>
          <w:lang w:val="tr-TR"/>
        </w:rPr>
        <w:t>’in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bulutlar </w:t>
      </w:r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geneli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stratejisinin ve 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inovasyonu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hizmet olarak masaüstü (</w:t>
      </w:r>
      <w:proofErr w:type="spellStart"/>
      <w:r>
        <w:rPr>
          <w:rFonts w:ascii="Arial" w:eastAsia="Arial" w:hAnsi="Arial" w:cs="Arial"/>
          <w:sz w:val="20"/>
          <w:szCs w:val="20"/>
          <w:lang w:val="tr-TR"/>
        </w:rPr>
        <w:t>DaaS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>) kategorisine taşıma konusunda 2009 yılından bu yana devam eden öncülüğünün bir örneği.” dedi.</w:t>
      </w:r>
    </w:p>
    <w:p w14:paraId="1312AC4A" w14:textId="77777777" w:rsidR="00AD0378" w:rsidRPr="00360100" w:rsidRDefault="00AD0378" w:rsidP="00982C59">
      <w:pPr>
        <w:widowControl/>
        <w:rPr>
          <w:rFonts w:ascii="Arial" w:eastAsia="Arial" w:hAnsi="Arial" w:cs="Arial"/>
          <w:sz w:val="20"/>
          <w:szCs w:val="20"/>
          <w:lang w:val="tr-TR"/>
        </w:rPr>
      </w:pPr>
    </w:p>
    <w:p w14:paraId="01C3454F" w14:textId="01209510" w:rsidR="00AD0378" w:rsidRPr="00360100" w:rsidRDefault="001C410A" w:rsidP="00F847FC">
      <w:pPr>
        <w:rPr>
          <w:rFonts w:ascii="Arial" w:eastAsia="Arial" w:hAnsi="Arial" w:cs="Arial"/>
          <w:sz w:val="20"/>
          <w:szCs w:val="20"/>
          <w:lang w:val="tr-TR"/>
        </w:rPr>
      </w:pPr>
      <w:hyperlink r:id="rId11" w:history="1">
        <w:proofErr w:type="spellStart"/>
        <w:r w:rsidR="00AD0378" w:rsidRPr="00360100">
          <w:rPr>
            <w:rStyle w:val="Kpr"/>
            <w:rFonts w:ascii="Arial" w:eastAsia="Arial" w:hAnsi="Arial" w:cs="Arial"/>
            <w:sz w:val="20"/>
            <w:szCs w:val="20"/>
            <w:lang w:val="tr-TR"/>
          </w:rPr>
          <w:t>Horizon</w:t>
        </w:r>
        <w:proofErr w:type="spellEnd"/>
        <w:r w:rsidR="00AD0378" w:rsidRPr="00360100">
          <w:rPr>
            <w:rStyle w:val="Kpr"/>
            <w:rFonts w:ascii="Arial" w:eastAsia="Arial" w:hAnsi="Arial" w:cs="Arial"/>
            <w:sz w:val="20"/>
            <w:szCs w:val="20"/>
            <w:lang w:val="tr-TR"/>
          </w:rPr>
          <w:t xml:space="preserve"> </w:t>
        </w:r>
        <w:proofErr w:type="spellStart"/>
        <w:r w:rsidR="00AD0378" w:rsidRPr="00360100">
          <w:rPr>
            <w:rStyle w:val="Kpr"/>
            <w:rFonts w:ascii="Arial" w:eastAsia="Arial" w:hAnsi="Arial" w:cs="Arial"/>
            <w:sz w:val="20"/>
            <w:szCs w:val="20"/>
            <w:lang w:val="tr-TR"/>
          </w:rPr>
          <w:t>Cloud</w:t>
        </w:r>
        <w:proofErr w:type="spellEnd"/>
      </w:hyperlink>
      <w:r w:rsidR="00AD0378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360100">
        <w:rPr>
          <w:rFonts w:ascii="Arial" w:eastAsia="Arial" w:hAnsi="Arial" w:cs="Arial"/>
          <w:sz w:val="20"/>
          <w:szCs w:val="20"/>
          <w:lang w:val="tr-TR"/>
        </w:rPr>
        <w:t xml:space="preserve">müşterilere </w:t>
      </w:r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sanal masaüstü ve uygulamalar sunmaları ve yönetmeleri için </w:t>
      </w:r>
      <w:r w:rsidR="00360100">
        <w:rPr>
          <w:rFonts w:ascii="Arial" w:eastAsia="Arial" w:hAnsi="Arial" w:cs="Arial"/>
          <w:sz w:val="20"/>
          <w:szCs w:val="20"/>
          <w:lang w:val="tr-TR"/>
        </w:rPr>
        <w:t>tek bir kontrol paneli üzerinden altyapılar arasında seçim yapmalarını sağlayan</w:t>
      </w:r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 benzersiz bir çözüm olarak öne çıkıyor. </w:t>
      </w:r>
      <w:proofErr w:type="spellStart"/>
      <w:r w:rsidR="0063528D">
        <w:rPr>
          <w:rFonts w:ascii="Arial" w:eastAsia="Arial" w:hAnsi="Arial" w:cs="Arial"/>
          <w:sz w:val="20"/>
          <w:szCs w:val="20"/>
          <w:lang w:val="tr-TR"/>
        </w:rPr>
        <w:t>VMware’in</w:t>
      </w:r>
      <w:proofErr w:type="spellEnd"/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="000D1C68">
        <w:rPr>
          <w:rFonts w:ascii="Arial" w:eastAsia="Arial" w:hAnsi="Arial" w:cs="Arial"/>
          <w:sz w:val="20"/>
          <w:szCs w:val="20"/>
          <w:lang w:val="tr-TR"/>
        </w:rPr>
        <w:t>hibrid</w:t>
      </w:r>
      <w:proofErr w:type="spellEnd"/>
      <w:r w:rsidR="000D1C68">
        <w:rPr>
          <w:rFonts w:ascii="Arial" w:eastAsia="Arial" w:hAnsi="Arial" w:cs="Arial"/>
          <w:sz w:val="20"/>
          <w:szCs w:val="20"/>
          <w:lang w:val="tr-TR"/>
        </w:rPr>
        <w:t xml:space="preserve"> bulut</w:t>
      </w:r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 stratejisi sayesinde müşteriler, birkaç kurulum seçeneği arasında tercih yapabiliyor ve kullanım amaçları, istihdam durumları ve ekonomik yapıları değiştiğinde bu seçenekleri dinamik bir biçimde değiştirebiliyor. S</w:t>
      </w:r>
      <w:r w:rsidR="002904AD">
        <w:rPr>
          <w:rFonts w:ascii="Arial" w:eastAsia="Arial" w:hAnsi="Arial" w:cs="Arial"/>
          <w:sz w:val="20"/>
          <w:szCs w:val="20"/>
          <w:lang w:val="tr-TR"/>
        </w:rPr>
        <w:t>anal masaüstü ve uygulamaların</w:t>
      </w:r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 ölçeklenmesi </w:t>
      </w:r>
      <w:proofErr w:type="gramStart"/>
      <w:r w:rsidR="0063528D">
        <w:rPr>
          <w:rFonts w:ascii="Arial" w:eastAsia="Arial" w:hAnsi="Arial" w:cs="Arial"/>
          <w:sz w:val="20"/>
          <w:szCs w:val="20"/>
          <w:lang w:val="tr-TR"/>
        </w:rPr>
        <w:t>konusunda</w:t>
      </w:r>
      <w:proofErr w:type="gramEnd"/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 böylesi bir esneklik sunan tek çözüm olan </w:t>
      </w:r>
      <w:proofErr w:type="spellStart"/>
      <w:r w:rsidR="0063528D" w:rsidRPr="00360100">
        <w:rPr>
          <w:rFonts w:ascii="Arial" w:eastAsia="Arial" w:hAnsi="Arial" w:cs="Arial"/>
          <w:sz w:val="20"/>
          <w:szCs w:val="20"/>
          <w:lang w:val="tr-TR"/>
        </w:rPr>
        <w:t>Horizon</w:t>
      </w:r>
      <w:proofErr w:type="spellEnd"/>
      <w:r w:rsidR="0063528D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="0063528D" w:rsidRPr="00360100">
        <w:rPr>
          <w:rFonts w:ascii="Arial" w:eastAsia="Arial" w:hAnsi="Arial" w:cs="Arial"/>
          <w:sz w:val="20"/>
          <w:szCs w:val="20"/>
          <w:lang w:val="tr-TR"/>
        </w:rPr>
        <w:t>Cloud</w:t>
      </w:r>
      <w:r w:rsidR="0063528D">
        <w:rPr>
          <w:rFonts w:ascii="Arial" w:eastAsia="Arial" w:hAnsi="Arial" w:cs="Arial"/>
          <w:sz w:val="20"/>
          <w:szCs w:val="20"/>
          <w:lang w:val="tr-TR"/>
        </w:rPr>
        <w:t>’un</w:t>
      </w:r>
      <w:proofErr w:type="spellEnd"/>
      <w:r w:rsidR="0063528D">
        <w:rPr>
          <w:rFonts w:ascii="Arial" w:eastAsia="Arial" w:hAnsi="Arial" w:cs="Arial"/>
          <w:sz w:val="20"/>
          <w:szCs w:val="20"/>
          <w:lang w:val="tr-TR"/>
        </w:rPr>
        <w:t xml:space="preserve"> sunduğu faydalar arasında şunlar bulunuyor:</w:t>
      </w:r>
      <w:r w:rsidR="00B43F94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</w:p>
    <w:p w14:paraId="7F08057F" w14:textId="5A033F75" w:rsidR="008A75E9" w:rsidRPr="00360100" w:rsidRDefault="007A7107" w:rsidP="007A7107">
      <w:pPr>
        <w:pStyle w:val="ListeParagraf"/>
        <w:widowControl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val="tr-TR"/>
        </w:rPr>
      </w:pPr>
      <w:proofErr w:type="spellStart"/>
      <w:r w:rsidRPr="00360100">
        <w:rPr>
          <w:rFonts w:ascii="Arial" w:eastAsia="Times New Roman" w:hAnsi="Arial" w:cs="Arial"/>
          <w:b/>
          <w:sz w:val="20"/>
          <w:szCs w:val="20"/>
          <w:lang w:val="tr-TR"/>
        </w:rPr>
        <w:t>VMware</w:t>
      </w:r>
      <w:r>
        <w:rPr>
          <w:rFonts w:ascii="Arial" w:eastAsia="Times New Roman" w:hAnsi="Arial" w:cs="Arial"/>
          <w:b/>
          <w:sz w:val="20"/>
          <w:szCs w:val="20"/>
          <w:lang w:val="tr-TR"/>
        </w:rPr>
        <w:t>’den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tr-TR"/>
        </w:rPr>
        <w:t xml:space="preserve"> Tam Yönetilebilir </w:t>
      </w:r>
      <w:r w:rsidR="000D1C68">
        <w:rPr>
          <w:rFonts w:ascii="Arial" w:eastAsia="Times New Roman" w:hAnsi="Arial" w:cs="Arial"/>
          <w:b/>
          <w:sz w:val="20"/>
          <w:szCs w:val="20"/>
          <w:lang w:val="tr-TR"/>
        </w:rPr>
        <w:t>Genel</w:t>
      </w:r>
      <w:r>
        <w:rPr>
          <w:rFonts w:ascii="Arial" w:eastAsia="Times New Roman" w:hAnsi="Arial" w:cs="Arial"/>
          <w:b/>
          <w:sz w:val="20"/>
          <w:szCs w:val="20"/>
          <w:lang w:val="tr-TR"/>
        </w:rPr>
        <w:t xml:space="preserve"> Bulut Altyapısı </w:t>
      </w:r>
      <w:r w:rsidR="00DB4B0C"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val="tr-TR"/>
        </w:rPr>
        <w:t>Masaüstü olarak hizmet (</w:t>
      </w:r>
      <w:proofErr w:type="spellStart"/>
      <w:r>
        <w:rPr>
          <w:rFonts w:ascii="Arial" w:eastAsia="Times New Roman" w:hAnsi="Arial" w:cs="Arial"/>
          <w:sz w:val="20"/>
          <w:szCs w:val="20"/>
          <w:lang w:val="tr-TR"/>
        </w:rPr>
        <w:t>DaaS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>) deneyimi, hızlı ölçeklenebilirlik ve tahmin edilebilir ekonomi için buluttaki altyapı yönetimini dış kaynak ile karşılamak isteyen kurumlar için geliştirildi.</w:t>
      </w:r>
    </w:p>
    <w:p w14:paraId="249506DE" w14:textId="49A651A2" w:rsidR="00DC6A2A" w:rsidRPr="00360100" w:rsidRDefault="007A7107" w:rsidP="00227636">
      <w:pPr>
        <w:pStyle w:val="ListeParagraf"/>
        <w:widowControl/>
        <w:numPr>
          <w:ilvl w:val="0"/>
          <w:numId w:val="7"/>
        </w:numPr>
        <w:rPr>
          <w:rFonts w:ascii="Arial" w:eastAsia="Times New Roman" w:hAnsi="Arial" w:cs="Arial"/>
          <w:color w:val="auto"/>
          <w:sz w:val="20"/>
          <w:szCs w:val="20"/>
          <w:lang w:val="tr-TR"/>
        </w:rPr>
      </w:pPr>
      <w:r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Microsoft’un Sunduğu </w:t>
      </w:r>
      <w:r w:rsidR="000D1C68">
        <w:rPr>
          <w:rFonts w:ascii="Arial" w:eastAsia="Arial" w:hAnsi="Arial" w:cs="Arial"/>
          <w:b/>
          <w:bCs/>
          <w:sz w:val="20"/>
          <w:szCs w:val="20"/>
          <w:lang w:val="tr-TR"/>
        </w:rPr>
        <w:t>Genel</w:t>
      </w:r>
      <w:r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 Bulut Altyapısı –</w:t>
      </w:r>
      <w:r w:rsidR="00DB4B0C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="00ED7709">
        <w:rPr>
          <w:rFonts w:ascii="Arial" w:eastAsia="Arial" w:hAnsi="Arial" w:cs="Arial"/>
          <w:sz w:val="20"/>
          <w:szCs w:val="20"/>
          <w:lang w:val="tr-TR"/>
        </w:rPr>
        <w:t>Azure</w:t>
      </w:r>
      <w:proofErr w:type="spellEnd"/>
      <w:r w:rsidR="00ED7709">
        <w:rPr>
          <w:rFonts w:ascii="Arial" w:eastAsia="Arial" w:hAnsi="Arial" w:cs="Arial"/>
          <w:sz w:val="20"/>
          <w:szCs w:val="20"/>
          <w:lang w:val="tr-TR"/>
        </w:rPr>
        <w:t xml:space="preserve"> abonesi olan kurumlar için ideal bir çözüm olup, </w:t>
      </w:r>
      <w:proofErr w:type="spellStart"/>
      <w:r w:rsidR="00DB4B0C" w:rsidRPr="00360100">
        <w:rPr>
          <w:rFonts w:ascii="Arial" w:eastAsia="Arial" w:hAnsi="Arial" w:cs="Arial"/>
          <w:sz w:val="20"/>
          <w:szCs w:val="20"/>
          <w:lang w:val="tr-TR"/>
        </w:rPr>
        <w:t>Azure</w:t>
      </w:r>
      <w:r>
        <w:rPr>
          <w:rFonts w:ascii="Arial" w:eastAsia="Arial" w:hAnsi="Arial" w:cs="Arial"/>
          <w:sz w:val="20"/>
          <w:szCs w:val="20"/>
          <w:lang w:val="tr-TR"/>
        </w:rPr>
        <w:t>’u</w:t>
      </w:r>
      <w:proofErr w:type="spellEnd"/>
      <w:r w:rsidR="00DB4B0C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altyapı şeklinde hizmet </w:t>
      </w:r>
      <w:r w:rsidR="00F15756" w:rsidRPr="00360100">
        <w:rPr>
          <w:rFonts w:ascii="Arial" w:eastAsia="Arial" w:hAnsi="Arial" w:cs="Arial"/>
          <w:sz w:val="20"/>
          <w:szCs w:val="20"/>
          <w:lang w:val="tr-TR"/>
        </w:rPr>
        <w:t>(</w:t>
      </w:r>
      <w:proofErr w:type="spellStart"/>
      <w:r w:rsidR="00F15756" w:rsidRPr="00360100">
        <w:rPr>
          <w:rFonts w:ascii="Arial" w:eastAsia="Arial" w:hAnsi="Arial" w:cs="Arial"/>
          <w:sz w:val="20"/>
          <w:szCs w:val="20"/>
          <w:lang w:val="tr-TR"/>
        </w:rPr>
        <w:t>IaaS</w:t>
      </w:r>
      <w:proofErr w:type="spellEnd"/>
      <w:r w:rsidR="00F15756" w:rsidRPr="00360100">
        <w:rPr>
          <w:rFonts w:ascii="Arial" w:eastAsia="Arial" w:hAnsi="Arial" w:cs="Arial"/>
          <w:sz w:val="20"/>
          <w:szCs w:val="20"/>
          <w:lang w:val="tr-TR"/>
        </w:rPr>
        <w:t>)</w:t>
      </w:r>
      <w:r w:rsidR="00933F58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modeliyle </w:t>
      </w:r>
      <w:proofErr w:type="spellStart"/>
      <w:r w:rsidR="00933F58" w:rsidRPr="00360100">
        <w:rPr>
          <w:rFonts w:ascii="Arial" w:eastAsia="Arial" w:hAnsi="Arial" w:cs="Arial"/>
          <w:sz w:val="20"/>
          <w:szCs w:val="20"/>
          <w:lang w:val="tr-TR"/>
        </w:rPr>
        <w:t>Horizon</w:t>
      </w:r>
      <w:proofErr w:type="spellEnd"/>
      <w:r w:rsidR="00933F58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proofErr w:type="spellStart"/>
      <w:r w:rsidR="00933F58" w:rsidRPr="00360100">
        <w:rPr>
          <w:rFonts w:ascii="Arial" w:eastAsia="Arial" w:hAnsi="Arial" w:cs="Arial"/>
          <w:sz w:val="20"/>
          <w:szCs w:val="20"/>
          <w:lang w:val="tr-TR"/>
        </w:rPr>
        <w:t>Cloud</w:t>
      </w:r>
      <w:r>
        <w:rPr>
          <w:rFonts w:ascii="Arial" w:eastAsia="Arial" w:hAnsi="Arial" w:cs="Arial"/>
          <w:sz w:val="20"/>
          <w:szCs w:val="20"/>
          <w:lang w:val="tr-TR"/>
        </w:rPr>
        <w:t>’a</w:t>
      </w:r>
      <w:proofErr w:type="spellEnd"/>
      <w:r>
        <w:rPr>
          <w:rFonts w:ascii="Arial" w:eastAsia="Arial" w:hAnsi="Arial" w:cs="Arial"/>
          <w:sz w:val="20"/>
          <w:szCs w:val="20"/>
          <w:lang w:val="tr-TR"/>
        </w:rPr>
        <w:t xml:space="preserve"> bağlayarak </w:t>
      </w:r>
      <w:proofErr w:type="spellStart"/>
      <w:r w:rsidR="00ED7709" w:rsidRPr="00360100">
        <w:rPr>
          <w:rFonts w:ascii="Arial" w:eastAsia="Arial" w:hAnsi="Arial" w:cs="Arial"/>
          <w:sz w:val="20"/>
          <w:szCs w:val="20"/>
          <w:lang w:val="tr-TR"/>
        </w:rPr>
        <w:t>Horizon</w:t>
      </w:r>
      <w:proofErr w:type="spellEnd"/>
      <w:r w:rsidR="00ED7709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  <w:r w:rsidR="00ED7709">
        <w:rPr>
          <w:rFonts w:ascii="Arial" w:eastAsia="Arial" w:hAnsi="Arial" w:cs="Arial"/>
          <w:sz w:val="20"/>
          <w:szCs w:val="20"/>
          <w:lang w:val="tr-TR"/>
        </w:rPr>
        <w:t>sanal masaüstü ve uygulamalarının sunulmasını ve yönetimini sağlıyor.</w:t>
      </w:r>
      <w:r w:rsidR="00CD36D6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</w:p>
    <w:p w14:paraId="6262C242" w14:textId="7C4AE128" w:rsidR="00AD0378" w:rsidRPr="00360100" w:rsidRDefault="00ED7709" w:rsidP="00982C59">
      <w:pPr>
        <w:pStyle w:val="ListeParagraf"/>
        <w:widowControl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tr-TR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tr-TR"/>
        </w:rPr>
        <w:t>Hiper</w:t>
      </w:r>
      <w:proofErr w:type="spellEnd"/>
      <w:r>
        <w:rPr>
          <w:rFonts w:ascii="Arial" w:eastAsia="Arial" w:hAnsi="Arial" w:cs="Arial"/>
          <w:b/>
          <w:sz w:val="20"/>
          <w:szCs w:val="20"/>
          <w:lang w:val="tr-TR"/>
        </w:rPr>
        <w:t xml:space="preserve">-Birleşik Altyapı Araçlarıyla Kendi Kurum İçi Altyapını Getir </w:t>
      </w:r>
      <w:r w:rsidR="008A75E9" w:rsidRPr="00360100">
        <w:rPr>
          <w:rFonts w:ascii="Arial" w:eastAsia="Arial" w:hAnsi="Arial" w:cs="Arial"/>
          <w:sz w:val="20"/>
          <w:szCs w:val="20"/>
          <w:lang w:val="tr-TR"/>
        </w:rPr>
        <w:t xml:space="preserve">– </w:t>
      </w:r>
      <w:r>
        <w:rPr>
          <w:rFonts w:ascii="Arial" w:eastAsia="Arial" w:hAnsi="Arial" w:cs="Arial"/>
          <w:sz w:val="20"/>
          <w:szCs w:val="20"/>
          <w:lang w:val="tr-TR"/>
        </w:rPr>
        <w:t xml:space="preserve">Kendi sanal masaüstü altyapıları üzerinde daha fazla kontrole sahip olmak isteyen kurumlar için tasarlanmış olup </w:t>
      </w:r>
      <w:r w:rsidR="002904AD">
        <w:rPr>
          <w:rFonts w:ascii="Arial" w:eastAsia="Arial" w:hAnsi="Arial" w:cs="Arial"/>
          <w:sz w:val="20"/>
          <w:szCs w:val="20"/>
          <w:lang w:val="tr-TR"/>
        </w:rPr>
        <w:t xml:space="preserve">sağlam </w:t>
      </w:r>
      <w:r>
        <w:rPr>
          <w:rFonts w:ascii="Arial" w:eastAsia="Arial" w:hAnsi="Arial" w:cs="Arial"/>
          <w:sz w:val="20"/>
          <w:szCs w:val="20"/>
          <w:lang w:val="tr-TR"/>
        </w:rPr>
        <w:t>güvenlik ve performansa ihtiyaç duyanlar için ideal bir çözüm.</w:t>
      </w:r>
    </w:p>
    <w:p w14:paraId="75F73CBD" w14:textId="4844CDA2" w:rsidR="00DA3D03" w:rsidRPr="00360100" w:rsidRDefault="00DA3D03" w:rsidP="00DA3D03">
      <w:pPr>
        <w:widowControl/>
        <w:rPr>
          <w:rFonts w:ascii="Arial" w:eastAsia="Arial" w:hAnsi="Arial" w:cs="Arial"/>
          <w:sz w:val="20"/>
          <w:szCs w:val="20"/>
          <w:lang w:val="tr-TR"/>
        </w:rPr>
      </w:pPr>
    </w:p>
    <w:p w14:paraId="75205F5C" w14:textId="381EFE0F" w:rsidR="00DA3D03" w:rsidRPr="00360100" w:rsidRDefault="002D10F7" w:rsidP="00DA3D03">
      <w:pPr>
        <w:widowControl/>
        <w:rPr>
          <w:rFonts w:ascii="Arial" w:eastAsia="Times New Roman" w:hAnsi="Arial" w:cs="Arial"/>
          <w:sz w:val="20"/>
          <w:szCs w:val="20"/>
          <w:lang w:val="tr-TR"/>
        </w:rPr>
      </w:pP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IDC</w:t>
      </w:r>
      <w:r>
        <w:rPr>
          <w:rFonts w:ascii="Arial" w:eastAsia="Times New Roman" w:hAnsi="Arial" w:cs="Arial"/>
          <w:sz w:val="20"/>
          <w:szCs w:val="20"/>
          <w:lang w:val="tr-TR"/>
        </w:rPr>
        <w:t>’nin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2016 yılındaki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Marketscape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araştırmasına göre, 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tr-TR"/>
        </w:rPr>
        <w:t>“</w:t>
      </w:r>
      <w:proofErr w:type="spellStart"/>
      <w:r w:rsidR="00304A86" w:rsidRPr="00360100">
        <w:rPr>
          <w:rFonts w:ascii="Arial" w:eastAsia="Times New Roman" w:hAnsi="Arial" w:cs="Arial"/>
          <w:sz w:val="20"/>
          <w:szCs w:val="20"/>
          <w:lang w:val="tr-TR"/>
        </w:rPr>
        <w:t>Horizon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sayesinde, müşteriler iş ve çözüm stratejilerini en iyi şekilde bir araya getiren ve sanal masaüstü ve uygulamaları sunma kapasitesi kazandıran endüstrinin lider çözümünü kullanıyor.”</w:t>
      </w:r>
      <w:r w:rsidR="00C22971" w:rsidRPr="00360100">
        <w:rPr>
          <w:rStyle w:val="SonnotBavurusu"/>
          <w:rFonts w:ascii="Arial" w:eastAsia="Times New Roman" w:hAnsi="Arial" w:cs="Arial"/>
          <w:sz w:val="20"/>
          <w:szCs w:val="20"/>
          <w:lang w:val="tr-TR"/>
        </w:rPr>
        <w:endnoteReference w:id="3"/>
      </w:r>
      <w:r w:rsidR="009034A0"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</w:p>
    <w:p w14:paraId="0355A66B" w14:textId="77777777" w:rsidR="005B40FE" w:rsidRPr="00360100" w:rsidRDefault="005B40FE" w:rsidP="00DA3D03">
      <w:pPr>
        <w:widowControl/>
        <w:rPr>
          <w:rFonts w:ascii="Arial" w:eastAsia="Times New Roman" w:hAnsi="Arial" w:cs="Arial"/>
          <w:sz w:val="20"/>
          <w:szCs w:val="20"/>
          <w:lang w:val="tr-TR"/>
        </w:rPr>
      </w:pPr>
    </w:p>
    <w:p w14:paraId="421963C5" w14:textId="0004348C" w:rsidR="00016571" w:rsidRPr="00360100" w:rsidRDefault="002D10F7" w:rsidP="00016571">
      <w:pPr>
        <w:widowControl/>
        <w:rPr>
          <w:rFonts w:ascii="Arial" w:eastAsia="Times New Roman" w:hAnsi="Arial" w:cs="Arial"/>
          <w:sz w:val="20"/>
          <w:szCs w:val="20"/>
          <w:lang w:val="tr-TR"/>
        </w:rPr>
      </w:pP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Microsoft Corporation 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Başkan Yardımcısı ve Geliştiricisi 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Steven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Guggenheimer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ise açıklamasında şunları söyledi: “Dünyanın dört bir yanındaki kurumlar, BT çözümlerini kullanabilmek için buluta yöneliyor.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VMware</w:t>
      </w:r>
      <w:r>
        <w:rPr>
          <w:rFonts w:ascii="Arial" w:eastAsia="Times New Roman" w:hAnsi="Arial" w:cs="Arial"/>
          <w:sz w:val="20"/>
          <w:szCs w:val="20"/>
          <w:lang w:val="tr-TR"/>
        </w:rPr>
        <w:t>’in</w:t>
      </w:r>
      <w:proofErr w:type="spellEnd"/>
      <w:r w:rsidRPr="002D10F7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Horizon</w:t>
      </w:r>
      <w:proofErr w:type="spellEnd"/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Cloud</w:t>
      </w:r>
      <w:r>
        <w:rPr>
          <w:rFonts w:ascii="Arial" w:eastAsia="Times New Roman" w:hAnsi="Arial" w:cs="Arial"/>
          <w:sz w:val="20"/>
          <w:szCs w:val="20"/>
          <w:lang w:val="tr-TR"/>
        </w:rPr>
        <w:t>’</w:t>
      </w:r>
      <w:r w:rsidR="002904AD">
        <w:rPr>
          <w:rFonts w:ascii="Arial" w:eastAsia="Times New Roman" w:hAnsi="Arial" w:cs="Arial"/>
          <w:sz w:val="20"/>
          <w:szCs w:val="20"/>
          <w:lang w:val="tr-TR"/>
        </w:rPr>
        <w:t>ı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ve kurumsal müşterilerini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Azure</w:t>
      </w:r>
      <w:r>
        <w:rPr>
          <w:rFonts w:ascii="Arial" w:eastAsia="Times New Roman" w:hAnsi="Arial" w:cs="Arial"/>
          <w:sz w:val="20"/>
          <w:szCs w:val="20"/>
          <w:lang w:val="tr-TR"/>
        </w:rPr>
        <w:t>’a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getirmesinden heyecan duyuyoruz.” </w:t>
      </w:r>
    </w:p>
    <w:p w14:paraId="2B2970A7" w14:textId="77777777" w:rsidR="00A26DF7" w:rsidRPr="00360100" w:rsidRDefault="00A26DF7" w:rsidP="00DA3D03">
      <w:pPr>
        <w:widowControl/>
        <w:rPr>
          <w:rFonts w:ascii="Arial" w:eastAsia="Times New Roman" w:hAnsi="Arial" w:cs="Arial"/>
          <w:sz w:val="20"/>
          <w:szCs w:val="20"/>
          <w:highlight w:val="yellow"/>
          <w:lang w:val="tr-TR"/>
        </w:rPr>
      </w:pPr>
    </w:p>
    <w:p w14:paraId="2BFCDD94" w14:textId="68C95C29" w:rsidR="00E9020F" w:rsidRPr="00360100" w:rsidRDefault="002212B8" w:rsidP="00DA3D03">
      <w:pPr>
        <w:widowControl/>
        <w:rPr>
          <w:rFonts w:ascii="Arial" w:eastAsia="Times New Roman" w:hAnsi="Arial" w:cs="Arial"/>
          <w:sz w:val="20"/>
          <w:szCs w:val="20"/>
          <w:lang w:val="tr-TR"/>
        </w:rPr>
      </w:pP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IDC 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Araştırma Direktörü 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Robert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Young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da yaptığı değerlendirmede, “Geçen yıllar içerisinde olgunlaşan </w:t>
      </w:r>
      <w:proofErr w:type="spellStart"/>
      <w:r>
        <w:rPr>
          <w:rFonts w:ascii="Arial" w:eastAsia="Times New Roman" w:hAnsi="Arial" w:cs="Arial"/>
          <w:sz w:val="20"/>
          <w:szCs w:val="20"/>
          <w:lang w:val="tr-TR"/>
        </w:rPr>
        <w:t>DaaS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, modern masaüstü stratejisi arayışı içerisinde olan müşteriler için günümüzde maliyet tasarrufu, performans ve çeviklik sunuyor. 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Microsoft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Azure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gibi önemli bir bulu</w:t>
      </w:r>
      <w:r w:rsidR="002904AD">
        <w:rPr>
          <w:rFonts w:ascii="Arial" w:eastAsia="Times New Roman" w:hAnsi="Arial" w:cs="Arial"/>
          <w:sz w:val="20"/>
          <w:szCs w:val="20"/>
          <w:lang w:val="tr-TR"/>
        </w:rPr>
        <w:t>t platformuna</w:t>
      </w:r>
      <w:r>
        <w:rPr>
          <w:rFonts w:ascii="Arial" w:eastAsia="Times New Roman" w:hAnsi="Arial" w:cs="Arial"/>
          <w:sz w:val="20"/>
          <w:szCs w:val="20"/>
          <w:lang w:val="tr-TR"/>
        </w:rPr>
        <w:t xml:space="preserve"> eklenmesi,</w:t>
      </w:r>
      <w:r w:rsidRPr="002212B8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VMware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Horizon</w:t>
      </w:r>
      <w:r w:rsidR="002904AD">
        <w:rPr>
          <w:rFonts w:ascii="Arial" w:eastAsia="Times New Roman" w:hAnsi="Arial" w:cs="Arial"/>
          <w:sz w:val="20"/>
          <w:szCs w:val="20"/>
          <w:lang w:val="tr-TR"/>
        </w:rPr>
        <w:t>’ın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Windows 10 </w:t>
      </w:r>
      <w:r>
        <w:rPr>
          <w:rFonts w:ascii="Arial" w:eastAsia="Times New Roman" w:hAnsi="Arial" w:cs="Arial"/>
          <w:sz w:val="20"/>
          <w:szCs w:val="20"/>
          <w:lang w:val="tr-TR"/>
        </w:rPr>
        <w:t>masaüstü ve uygulamalarını farklı bir şekilde yönetmek ve sunmak isteyen müşteriler arasındaki kullanımını arttırma potansiyeline sahip.” dedi.</w:t>
      </w:r>
    </w:p>
    <w:p w14:paraId="0FE7C351" w14:textId="77777777" w:rsidR="00E9020F" w:rsidRPr="00360100" w:rsidRDefault="00E9020F" w:rsidP="00DA3D03">
      <w:pPr>
        <w:widowControl/>
        <w:rPr>
          <w:rFonts w:ascii="Arial" w:eastAsia="Times New Roman" w:hAnsi="Arial" w:cs="Arial"/>
          <w:sz w:val="20"/>
          <w:szCs w:val="20"/>
          <w:highlight w:val="yellow"/>
          <w:lang w:val="tr-TR"/>
        </w:rPr>
      </w:pPr>
    </w:p>
    <w:p w14:paraId="6F85A539" w14:textId="4DA6AB92" w:rsidR="00DA3D03" w:rsidRPr="00360100" w:rsidRDefault="002212B8" w:rsidP="005A2831">
      <w:pPr>
        <w:widowControl/>
        <w:rPr>
          <w:rFonts w:ascii="Arial" w:eastAsia="Arial" w:hAnsi="Arial" w:cs="Arial"/>
          <w:sz w:val="20"/>
          <w:szCs w:val="20"/>
          <w:lang w:val="tr-TR"/>
        </w:rPr>
      </w:pP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Hydrite</w:t>
      </w:r>
      <w:proofErr w:type="spellEnd"/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Chemical</w:t>
      </w:r>
      <w:proofErr w:type="spellEnd"/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Company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Bulut Servisleri Müdürü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Kevin</w:t>
      </w:r>
      <w:proofErr w:type="spellEnd"/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Klosiewski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şunları belirtti: “Bilişimin geleceğinin sanal olduğuna inanıyoruz.</w:t>
      </w:r>
      <w:r w:rsidRPr="002212B8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VMware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Horizon</w:t>
      </w:r>
      <w:proofErr w:type="spellEnd"/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Cloud</w:t>
      </w:r>
      <w:proofErr w:type="spellEnd"/>
      <w:r>
        <w:rPr>
          <w:rFonts w:ascii="Arial" w:eastAsia="Times New Roman" w:hAnsi="Arial" w:cs="Arial"/>
          <w:sz w:val="20"/>
          <w:szCs w:val="20"/>
          <w:lang w:val="tr-TR"/>
        </w:rPr>
        <w:t xml:space="preserve"> sayesinde yeni müşterilerimiz için masaüstü ve uygulamaları çok hızlı bir şekilde kurabiliyor ve büyük bir çeviklik sunuyoruz. Sahada tablet kullanan satış </w:t>
      </w:r>
      <w:r>
        <w:rPr>
          <w:rFonts w:ascii="Arial" w:eastAsia="Times New Roman" w:hAnsi="Arial" w:cs="Arial"/>
          <w:sz w:val="20"/>
          <w:szCs w:val="20"/>
          <w:lang w:val="tr-TR"/>
        </w:rPr>
        <w:lastRenderedPageBreak/>
        <w:t>ekiplerimiz olsun ya da ince istemciler ile çalışan personelimiz olsun, çalışanlarımız hızla ve kolaylıkla masaüstü ve uygulamalarına erişebiliyor.”</w:t>
      </w:r>
    </w:p>
    <w:p w14:paraId="54A356B3" w14:textId="77777777" w:rsidR="00E9020F" w:rsidRPr="00360100" w:rsidRDefault="00E9020F" w:rsidP="00585AF9">
      <w:pPr>
        <w:rPr>
          <w:rFonts w:ascii="Arial" w:eastAsia="Arial" w:hAnsi="Arial" w:cs="Arial"/>
          <w:sz w:val="20"/>
          <w:szCs w:val="20"/>
          <w:lang w:val="tr-TR"/>
        </w:rPr>
      </w:pPr>
    </w:p>
    <w:p w14:paraId="4443A353" w14:textId="3ABC594B" w:rsidR="009034A0" w:rsidRPr="00360100" w:rsidRDefault="002212B8" w:rsidP="00DA3D03">
      <w:pPr>
        <w:widowControl/>
        <w:rPr>
          <w:rFonts w:ascii="Arial" w:eastAsia="Times New Roman" w:hAnsi="Arial" w:cs="Arial"/>
          <w:b/>
          <w:sz w:val="20"/>
          <w:szCs w:val="20"/>
          <w:lang w:val="tr-TR"/>
        </w:rPr>
      </w:pPr>
      <w:r>
        <w:rPr>
          <w:rFonts w:ascii="Arial" w:eastAsia="Times New Roman" w:hAnsi="Arial" w:cs="Arial"/>
          <w:b/>
          <w:sz w:val="20"/>
          <w:szCs w:val="20"/>
          <w:lang w:val="tr-TR"/>
        </w:rPr>
        <w:t>Bulunabilirlik</w:t>
      </w:r>
    </w:p>
    <w:p w14:paraId="0EE2F2D4" w14:textId="566F3877" w:rsidR="00F3323F" w:rsidRPr="00360100" w:rsidRDefault="00DA3D03" w:rsidP="002212B8">
      <w:pPr>
        <w:widowControl/>
        <w:rPr>
          <w:rFonts w:ascii="Arial" w:eastAsia="Arial" w:hAnsi="Arial" w:cs="Arial"/>
          <w:sz w:val="20"/>
          <w:szCs w:val="20"/>
          <w:lang w:val="tr-TR"/>
        </w:rPr>
      </w:pPr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VMware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Horizon</w:t>
      </w:r>
      <w:proofErr w:type="spellEnd"/>
      <w:r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proofErr w:type="spellStart"/>
      <w:r w:rsidRPr="00360100">
        <w:rPr>
          <w:rFonts w:ascii="Arial" w:eastAsia="Times New Roman" w:hAnsi="Arial" w:cs="Arial"/>
          <w:sz w:val="20"/>
          <w:szCs w:val="20"/>
          <w:lang w:val="tr-TR"/>
        </w:rPr>
        <w:t>Cloud</w:t>
      </w:r>
      <w:r w:rsidR="002212B8">
        <w:rPr>
          <w:rFonts w:ascii="Arial" w:eastAsia="Times New Roman" w:hAnsi="Arial" w:cs="Arial"/>
          <w:sz w:val="20"/>
          <w:szCs w:val="20"/>
          <w:lang w:val="tr-TR"/>
        </w:rPr>
        <w:t>’</w:t>
      </w:r>
      <w:r w:rsidR="002904AD">
        <w:rPr>
          <w:rFonts w:ascii="Arial" w:eastAsia="Times New Roman" w:hAnsi="Arial" w:cs="Arial"/>
          <w:sz w:val="20"/>
          <w:szCs w:val="20"/>
          <w:lang w:val="tr-TR"/>
        </w:rPr>
        <w:t>ı</w:t>
      </w:r>
      <w:r w:rsidR="002212B8">
        <w:rPr>
          <w:rFonts w:ascii="Arial" w:eastAsia="Times New Roman" w:hAnsi="Arial" w:cs="Arial"/>
          <w:sz w:val="20"/>
          <w:szCs w:val="20"/>
          <w:lang w:val="tr-TR"/>
        </w:rPr>
        <w:t>n</w:t>
      </w:r>
      <w:proofErr w:type="spellEnd"/>
      <w:r w:rsidR="002212B8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="002212B8"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Microsoft </w:t>
      </w:r>
      <w:proofErr w:type="spellStart"/>
      <w:r w:rsidR="002212B8" w:rsidRPr="00360100">
        <w:rPr>
          <w:rFonts w:ascii="Arial" w:eastAsia="Times New Roman" w:hAnsi="Arial" w:cs="Arial"/>
          <w:sz w:val="20"/>
          <w:szCs w:val="20"/>
          <w:lang w:val="tr-TR"/>
        </w:rPr>
        <w:t>Azure</w:t>
      </w:r>
      <w:proofErr w:type="spellEnd"/>
      <w:r w:rsidR="002212B8" w:rsidRPr="00360100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="002212B8">
        <w:rPr>
          <w:rFonts w:ascii="Arial" w:eastAsia="Times New Roman" w:hAnsi="Arial" w:cs="Arial"/>
          <w:sz w:val="20"/>
          <w:szCs w:val="20"/>
          <w:lang w:val="tr-TR"/>
        </w:rPr>
        <w:t>üzerinde 2017 yılının ikinci yarısında kullanıma sunulması bekleniyor.</w:t>
      </w:r>
      <w:r w:rsidR="00C02989" w:rsidRPr="00360100">
        <w:rPr>
          <w:rFonts w:ascii="Arial" w:eastAsia="Arial" w:hAnsi="Arial" w:cs="Arial"/>
          <w:sz w:val="20"/>
          <w:szCs w:val="20"/>
          <w:lang w:val="tr-TR"/>
        </w:rPr>
        <w:t xml:space="preserve"> </w:t>
      </w:r>
    </w:p>
    <w:p w14:paraId="368BE440" w14:textId="37FAA720" w:rsidR="002424CC" w:rsidRPr="00360100" w:rsidRDefault="001C410A" w:rsidP="00340C15">
      <w:pPr>
        <w:ind w:left="720"/>
        <w:contextualSpacing/>
        <w:rPr>
          <w:rFonts w:ascii="Arial" w:eastAsia="Arial" w:hAnsi="Arial" w:cs="Arial"/>
          <w:i/>
          <w:sz w:val="20"/>
          <w:szCs w:val="20"/>
          <w:lang w:val="tr-TR"/>
        </w:rPr>
      </w:pPr>
      <w:hyperlink r:id="rId12"/>
      <w:hyperlink r:id="rId13"/>
    </w:p>
    <w:p w14:paraId="0D0121FA" w14:textId="77777777" w:rsidR="000A7FF0" w:rsidRPr="000A7FF0" w:rsidRDefault="000A7FF0" w:rsidP="000A7FF0">
      <w:pPr>
        <w:widowControl/>
        <w:rPr>
          <w:rFonts w:ascii="Arial" w:eastAsia="Calibri" w:hAnsi="Arial" w:cs="Arial"/>
          <w:b/>
          <w:sz w:val="20"/>
          <w:szCs w:val="20"/>
          <w:lang w:val="tr-TR"/>
        </w:rPr>
      </w:pPr>
      <w:r w:rsidRPr="000A7FF0">
        <w:rPr>
          <w:rFonts w:ascii="Arial" w:eastAsia="Calibri" w:hAnsi="Arial" w:cs="Arial"/>
          <w:b/>
          <w:sz w:val="20"/>
          <w:szCs w:val="20"/>
          <w:lang w:val="tr-TR"/>
        </w:rPr>
        <w:t>İlgili Kişi:</w:t>
      </w:r>
    </w:p>
    <w:p w14:paraId="7F813082" w14:textId="77777777" w:rsidR="000A7FF0" w:rsidRPr="000A7FF0" w:rsidRDefault="000A7FF0" w:rsidP="000A7FF0">
      <w:pPr>
        <w:widowControl/>
        <w:rPr>
          <w:rFonts w:ascii="Arial" w:eastAsia="Calibri" w:hAnsi="Arial" w:cs="Arial"/>
          <w:sz w:val="20"/>
          <w:szCs w:val="20"/>
          <w:lang w:val="tr-TR"/>
        </w:rPr>
      </w:pPr>
      <w:bookmarkStart w:id="0" w:name="_GoBack"/>
      <w:r w:rsidRPr="000A7FF0">
        <w:rPr>
          <w:rFonts w:ascii="Arial" w:eastAsia="Calibri" w:hAnsi="Arial" w:cs="Arial"/>
          <w:sz w:val="20"/>
          <w:szCs w:val="20"/>
          <w:lang w:val="tr-TR"/>
        </w:rPr>
        <w:t>Nevra Çankaya</w:t>
      </w:r>
    </w:p>
    <w:p w14:paraId="1A2EF060" w14:textId="77777777" w:rsidR="000A7FF0" w:rsidRPr="000A7FF0" w:rsidRDefault="000A7FF0" w:rsidP="000A7FF0">
      <w:pPr>
        <w:widowControl/>
        <w:rPr>
          <w:rFonts w:ascii="Arial" w:eastAsia="Calibri" w:hAnsi="Arial" w:cs="Arial"/>
          <w:sz w:val="20"/>
          <w:szCs w:val="20"/>
          <w:lang w:val="tr-TR"/>
        </w:rPr>
      </w:pPr>
      <w:r w:rsidRPr="000A7FF0">
        <w:rPr>
          <w:rFonts w:ascii="Arial" w:eastAsia="Calibri" w:hAnsi="Arial" w:cs="Arial"/>
          <w:sz w:val="20"/>
          <w:szCs w:val="20"/>
          <w:lang w:val="tr-TR"/>
        </w:rPr>
        <w:t xml:space="preserve">Marjinal </w:t>
      </w:r>
      <w:proofErr w:type="spellStart"/>
      <w:r w:rsidRPr="000A7FF0">
        <w:rPr>
          <w:rFonts w:ascii="Arial" w:eastAsia="Calibri" w:hAnsi="Arial" w:cs="Arial"/>
          <w:sz w:val="20"/>
          <w:szCs w:val="20"/>
          <w:lang w:val="tr-TR"/>
        </w:rPr>
        <w:t>Porter</w:t>
      </w:r>
      <w:proofErr w:type="spellEnd"/>
      <w:r w:rsidRPr="000A7FF0">
        <w:rPr>
          <w:rFonts w:ascii="Arial" w:eastAsia="Calibri" w:hAnsi="Arial" w:cs="Arial"/>
          <w:sz w:val="20"/>
          <w:szCs w:val="20"/>
          <w:lang w:val="tr-TR"/>
        </w:rPr>
        <w:t xml:space="preserve"> </w:t>
      </w:r>
      <w:proofErr w:type="spellStart"/>
      <w:r w:rsidRPr="000A7FF0">
        <w:rPr>
          <w:rFonts w:ascii="Arial" w:eastAsia="Calibri" w:hAnsi="Arial" w:cs="Arial"/>
          <w:sz w:val="20"/>
          <w:szCs w:val="20"/>
          <w:lang w:val="tr-TR"/>
        </w:rPr>
        <w:t>Novelli</w:t>
      </w:r>
      <w:proofErr w:type="spellEnd"/>
    </w:p>
    <w:p w14:paraId="15C8642D" w14:textId="77777777" w:rsidR="000A7FF0" w:rsidRPr="000A7FF0" w:rsidRDefault="000A7FF0" w:rsidP="000A7FF0">
      <w:pPr>
        <w:widowControl/>
        <w:rPr>
          <w:rFonts w:ascii="Arial" w:eastAsia="Calibri" w:hAnsi="Arial" w:cs="Arial"/>
          <w:sz w:val="20"/>
          <w:szCs w:val="20"/>
          <w:lang w:val="tr-TR"/>
        </w:rPr>
      </w:pPr>
      <w:r w:rsidRPr="000A7FF0">
        <w:rPr>
          <w:rFonts w:ascii="Arial" w:eastAsia="Calibri" w:hAnsi="Arial" w:cs="Arial"/>
          <w:sz w:val="20"/>
          <w:szCs w:val="20"/>
          <w:lang w:val="tr-TR"/>
        </w:rPr>
        <w:t>0212 219 29 71</w:t>
      </w:r>
    </w:p>
    <w:p w14:paraId="0C9688E6" w14:textId="43B7C8E5" w:rsidR="000A7FF0" w:rsidRPr="000A7FF0" w:rsidRDefault="000A7FF0" w:rsidP="000A7FF0">
      <w:pPr>
        <w:widowControl/>
        <w:rPr>
          <w:rFonts w:ascii="Arial" w:eastAsia="Calibri" w:hAnsi="Arial" w:cs="Arial"/>
          <w:sz w:val="20"/>
          <w:szCs w:val="20"/>
          <w:lang w:val="tr-TR"/>
        </w:rPr>
      </w:pPr>
      <w:r w:rsidRPr="000A7FF0">
        <w:rPr>
          <w:rFonts w:ascii="Arial" w:eastAsia="Calibri" w:hAnsi="Arial" w:cs="Arial"/>
          <w:sz w:val="20"/>
          <w:szCs w:val="20"/>
          <w:lang w:val="tr-TR"/>
        </w:rPr>
        <w:t>nevrac@</w:t>
      </w:r>
      <w:proofErr w:type="gramStart"/>
      <w:r w:rsidRPr="000A7FF0">
        <w:rPr>
          <w:rFonts w:ascii="Arial" w:eastAsia="Calibri" w:hAnsi="Arial" w:cs="Arial"/>
          <w:sz w:val="20"/>
          <w:szCs w:val="20"/>
          <w:lang w:val="tr-TR"/>
        </w:rPr>
        <w:t>marjinal</w:t>
      </w:r>
      <w:proofErr w:type="gramEnd"/>
      <w:r w:rsidRPr="000A7FF0">
        <w:rPr>
          <w:rFonts w:ascii="Arial" w:eastAsia="Calibri" w:hAnsi="Arial" w:cs="Arial"/>
          <w:sz w:val="20"/>
          <w:szCs w:val="20"/>
          <w:lang w:val="tr-TR"/>
        </w:rPr>
        <w:t>.com.tr</w:t>
      </w:r>
    </w:p>
    <w:bookmarkEnd w:id="0"/>
    <w:p w14:paraId="791A00D7" w14:textId="77777777" w:rsidR="000A7FF0" w:rsidRDefault="000A7FF0" w:rsidP="002212B8">
      <w:pPr>
        <w:widowControl/>
        <w:rPr>
          <w:rFonts w:ascii="Arial" w:eastAsia="Calibri" w:hAnsi="Arial" w:cs="Arial"/>
          <w:b/>
          <w:sz w:val="20"/>
          <w:szCs w:val="20"/>
          <w:lang w:val="tr-TR"/>
        </w:rPr>
      </w:pPr>
    </w:p>
    <w:p w14:paraId="221EF8E0" w14:textId="77777777" w:rsidR="002212B8" w:rsidRPr="002212B8" w:rsidRDefault="002212B8" w:rsidP="002212B8">
      <w:pPr>
        <w:widowControl/>
        <w:rPr>
          <w:rFonts w:ascii="Arial" w:eastAsia="Calibri" w:hAnsi="Arial" w:cs="Arial"/>
          <w:b/>
          <w:sz w:val="20"/>
          <w:szCs w:val="20"/>
          <w:lang w:val="tr-TR"/>
        </w:rPr>
      </w:pPr>
      <w:r w:rsidRPr="002212B8">
        <w:rPr>
          <w:rFonts w:ascii="Arial" w:eastAsia="Calibri" w:hAnsi="Arial" w:cs="Arial"/>
          <w:b/>
          <w:sz w:val="20"/>
          <w:szCs w:val="20"/>
          <w:lang w:val="tr-TR"/>
        </w:rPr>
        <w:t>VMware Hakkında</w:t>
      </w:r>
    </w:p>
    <w:p w14:paraId="51712891" w14:textId="0C2BBE74" w:rsidR="002424CC" w:rsidRPr="002212B8" w:rsidRDefault="002212B8" w:rsidP="002212B8">
      <w:pPr>
        <w:widowControl/>
        <w:rPr>
          <w:rFonts w:ascii="Arial" w:eastAsia="Calibri" w:hAnsi="Arial" w:cs="Arial"/>
          <w:sz w:val="20"/>
          <w:szCs w:val="20"/>
          <w:lang w:val="tr-TR"/>
        </w:rPr>
      </w:pPr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Bulut altyapısı ve kurumsal </w:t>
      </w:r>
      <w:proofErr w:type="spellStart"/>
      <w:r w:rsidRPr="002212B8">
        <w:rPr>
          <w:rFonts w:ascii="Arial" w:eastAsia="Calibri" w:hAnsi="Arial" w:cs="Arial"/>
          <w:sz w:val="20"/>
          <w:szCs w:val="20"/>
          <w:lang w:val="tr-TR"/>
        </w:rPr>
        <w:t>mobilite</w:t>
      </w:r>
      <w:proofErr w:type="spellEnd"/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 alanında küresel bir lider olan VMware, müşterilerine, dijital dönüşümlerini hızlandırma konusunda destek olmaktadır. VMware, kendisine ait Cross-</w:t>
      </w:r>
      <w:proofErr w:type="spellStart"/>
      <w:r w:rsidRPr="002212B8">
        <w:rPr>
          <w:rFonts w:ascii="Arial" w:eastAsia="Calibri" w:hAnsi="Arial" w:cs="Arial"/>
          <w:sz w:val="20"/>
          <w:szCs w:val="20"/>
          <w:lang w:val="tr-TR"/>
        </w:rPr>
        <w:t>Cloud</w:t>
      </w:r>
      <w:proofErr w:type="spellEnd"/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 </w:t>
      </w:r>
      <w:proofErr w:type="spellStart"/>
      <w:r w:rsidRPr="002212B8">
        <w:rPr>
          <w:rFonts w:ascii="Arial" w:eastAsia="Calibri" w:hAnsi="Arial" w:cs="Arial"/>
          <w:sz w:val="20"/>
          <w:szCs w:val="20"/>
          <w:lang w:val="tr-TR"/>
        </w:rPr>
        <w:t>Architecture'ın</w:t>
      </w:r>
      <w:proofErr w:type="spellEnd"/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™ yanı sıra veri merkezi, </w:t>
      </w:r>
      <w:proofErr w:type="spellStart"/>
      <w:r w:rsidRPr="002212B8">
        <w:rPr>
          <w:rFonts w:ascii="Arial" w:eastAsia="Calibri" w:hAnsi="Arial" w:cs="Arial"/>
          <w:sz w:val="20"/>
          <w:szCs w:val="20"/>
          <w:lang w:val="tr-TR"/>
        </w:rPr>
        <w:t>mobilite</w:t>
      </w:r>
      <w:proofErr w:type="spellEnd"/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 ve güvenlik çözümleriyle kurumların iş süreçlerine ve </w:t>
      </w:r>
      <w:proofErr w:type="spellStart"/>
      <w:r w:rsidRPr="002212B8">
        <w:rPr>
          <w:rFonts w:ascii="Arial" w:eastAsia="Calibri" w:hAnsi="Arial" w:cs="Arial"/>
          <w:sz w:val="20"/>
          <w:szCs w:val="20"/>
          <w:lang w:val="tr-TR"/>
        </w:rPr>
        <w:t>BT'ye</w:t>
      </w:r>
      <w:proofErr w:type="spellEnd"/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 yazılım tabanlı bir yaklaşım getirmelerine imkân tanımaktadır. 2016 yılında 7,09 milyar dolar gelir elde eden VMware, dünyanın her yanından 500 bini aşkın müşteri ve 75 bini aşkın çözüm ortağına sahiptir. </w:t>
      </w:r>
      <w:proofErr w:type="spellStart"/>
      <w:r w:rsidRPr="002212B8">
        <w:rPr>
          <w:rFonts w:ascii="Arial" w:eastAsia="Calibri" w:hAnsi="Arial" w:cs="Arial"/>
          <w:sz w:val="20"/>
          <w:szCs w:val="20"/>
          <w:lang w:val="tr-TR"/>
        </w:rPr>
        <w:t>VMware'in</w:t>
      </w:r>
      <w:proofErr w:type="spellEnd"/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 merkezi </w:t>
      </w:r>
      <w:proofErr w:type="spellStart"/>
      <w:r w:rsidRPr="002212B8">
        <w:rPr>
          <w:rFonts w:ascii="Arial" w:eastAsia="Calibri" w:hAnsi="Arial" w:cs="Arial"/>
          <w:sz w:val="20"/>
          <w:szCs w:val="20"/>
          <w:lang w:val="tr-TR"/>
        </w:rPr>
        <w:t>Palo</w:t>
      </w:r>
      <w:proofErr w:type="spellEnd"/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 Alto Kaliforniya'dadır. </w:t>
      </w:r>
      <w:hyperlink r:id="rId14" w:history="1">
        <w:r w:rsidRPr="002212B8">
          <w:rPr>
            <w:rFonts w:ascii="Arial" w:eastAsia="Calibri" w:hAnsi="Arial" w:cs="Arial"/>
            <w:color w:val="0563C1"/>
            <w:sz w:val="20"/>
            <w:szCs w:val="20"/>
            <w:u w:val="single"/>
            <w:lang w:val="tr-TR"/>
          </w:rPr>
          <w:t>www.vmware.com</w:t>
        </w:r>
      </w:hyperlink>
      <w:r w:rsidRPr="002212B8">
        <w:rPr>
          <w:rFonts w:ascii="Arial" w:eastAsia="Calibri" w:hAnsi="Arial" w:cs="Arial"/>
          <w:sz w:val="20"/>
          <w:szCs w:val="20"/>
          <w:lang w:val="tr-TR"/>
        </w:rPr>
        <w:t xml:space="preserve"> </w:t>
      </w:r>
    </w:p>
    <w:sectPr w:rsidR="002424CC" w:rsidRPr="002212B8" w:rsidSect="006A6A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EF16" w14:textId="77777777" w:rsidR="001C410A" w:rsidRDefault="001C410A">
      <w:r>
        <w:separator/>
      </w:r>
    </w:p>
  </w:endnote>
  <w:endnote w:type="continuationSeparator" w:id="0">
    <w:p w14:paraId="24981D88" w14:textId="77777777" w:rsidR="001C410A" w:rsidRDefault="001C410A">
      <w:r>
        <w:continuationSeparator/>
      </w:r>
    </w:p>
  </w:endnote>
  <w:endnote w:type="continuationNotice" w:id="1">
    <w:p w14:paraId="0E86704C" w14:textId="77777777" w:rsidR="001C410A" w:rsidRDefault="001C410A"/>
  </w:endnote>
  <w:endnote w:id="2">
    <w:p w14:paraId="45124541" w14:textId="28BD4383" w:rsidR="00360100" w:rsidRPr="002212B8" w:rsidRDefault="00360100" w:rsidP="00360100">
      <w:pPr>
        <w:pStyle w:val="SonnotMetni"/>
        <w:rPr>
          <w:lang w:val="tr-TR"/>
        </w:rPr>
      </w:pPr>
      <w:r w:rsidRPr="002212B8">
        <w:rPr>
          <w:rFonts w:ascii="Arial" w:hAnsi="Arial" w:cs="Arial"/>
          <w:sz w:val="20"/>
          <w:szCs w:val="20"/>
          <w:vertAlign w:val="superscript"/>
          <w:lang w:val="tr-TR"/>
        </w:rPr>
        <w:endnoteRef/>
      </w:r>
      <w:r w:rsidRPr="002212B8">
        <w:rPr>
          <w:rFonts w:ascii="Arial" w:hAnsi="Arial" w:cs="Arial"/>
          <w:sz w:val="20"/>
          <w:szCs w:val="20"/>
          <w:lang w:val="tr-TR"/>
        </w:rPr>
        <w:t xml:space="preserve"> Microsoft </w:t>
      </w:r>
      <w:r w:rsidR="002212B8" w:rsidRPr="002212B8">
        <w:rPr>
          <w:rFonts w:ascii="Arial" w:hAnsi="Arial" w:cs="Arial"/>
          <w:sz w:val="20"/>
          <w:szCs w:val="20"/>
          <w:lang w:val="tr-TR"/>
        </w:rPr>
        <w:t>verileri temel alınmıştır</w:t>
      </w:r>
    </w:p>
  </w:endnote>
  <w:endnote w:id="3">
    <w:p w14:paraId="54EC3E0E" w14:textId="6CC57968" w:rsidR="00227636" w:rsidRPr="002212B8" w:rsidRDefault="00227636" w:rsidP="00C22971">
      <w:pPr>
        <w:pStyle w:val="SonnotMetni"/>
        <w:rPr>
          <w:rFonts w:ascii="Arial" w:hAnsi="Arial" w:cs="Arial"/>
          <w:sz w:val="20"/>
          <w:szCs w:val="20"/>
          <w:lang w:val="tr-TR"/>
        </w:rPr>
      </w:pPr>
      <w:r w:rsidRPr="002212B8">
        <w:rPr>
          <w:rStyle w:val="SonnotBavurusu"/>
          <w:rFonts w:ascii="Arial" w:hAnsi="Arial" w:cs="Arial"/>
          <w:sz w:val="20"/>
          <w:szCs w:val="20"/>
          <w:lang w:val="tr-TR"/>
        </w:rPr>
        <w:endnoteRef/>
      </w:r>
      <w:r w:rsidRPr="002212B8">
        <w:rPr>
          <w:rFonts w:ascii="Arial" w:hAnsi="Arial" w:cs="Arial"/>
          <w:sz w:val="20"/>
          <w:szCs w:val="20"/>
          <w:lang w:val="tr-TR"/>
        </w:rPr>
        <w:t xml:space="preserve"> IDC </w:t>
      </w:r>
      <w:proofErr w:type="spellStart"/>
      <w:r w:rsidRPr="002212B8">
        <w:rPr>
          <w:rFonts w:ascii="Arial" w:hAnsi="Arial" w:cs="Arial"/>
          <w:sz w:val="20"/>
          <w:szCs w:val="20"/>
          <w:lang w:val="tr-TR"/>
        </w:rPr>
        <w:t>MarketScape</w:t>
      </w:r>
      <w:proofErr w:type="spellEnd"/>
      <w:r w:rsidRPr="002212B8">
        <w:rPr>
          <w:rFonts w:ascii="Arial" w:hAnsi="Arial" w:cs="Arial"/>
          <w:sz w:val="20"/>
          <w:szCs w:val="20"/>
          <w:lang w:val="tr-TR"/>
        </w:rPr>
        <w:t xml:space="preserve">: </w:t>
      </w:r>
      <w:proofErr w:type="spellStart"/>
      <w:r w:rsidRPr="002212B8">
        <w:rPr>
          <w:rFonts w:ascii="Arial" w:hAnsi="Arial" w:cs="Arial"/>
          <w:sz w:val="20"/>
          <w:szCs w:val="20"/>
          <w:lang w:val="tr-TR"/>
        </w:rPr>
        <w:t>Worldwide</w:t>
      </w:r>
      <w:proofErr w:type="spellEnd"/>
      <w:r w:rsidRPr="002212B8">
        <w:rPr>
          <w:rFonts w:ascii="Arial" w:hAnsi="Arial" w:cs="Arial"/>
          <w:sz w:val="20"/>
          <w:szCs w:val="20"/>
          <w:lang w:val="tr-TR"/>
        </w:rPr>
        <w:t xml:space="preserve"> Virtual Client Computing, Software 2016 </w:t>
      </w:r>
      <w:proofErr w:type="spellStart"/>
      <w:r w:rsidRPr="002212B8">
        <w:rPr>
          <w:rFonts w:ascii="Arial" w:hAnsi="Arial" w:cs="Arial"/>
          <w:sz w:val="20"/>
          <w:szCs w:val="20"/>
          <w:lang w:val="tr-TR"/>
        </w:rPr>
        <w:t>Vendor</w:t>
      </w:r>
      <w:proofErr w:type="spellEnd"/>
      <w:r w:rsidRPr="002212B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2212B8">
        <w:rPr>
          <w:rFonts w:ascii="Arial" w:hAnsi="Arial" w:cs="Arial"/>
          <w:sz w:val="20"/>
          <w:szCs w:val="20"/>
          <w:lang w:val="tr-TR"/>
        </w:rPr>
        <w:t>Assessment</w:t>
      </w:r>
      <w:proofErr w:type="spellEnd"/>
      <w:r w:rsidRPr="002212B8">
        <w:rPr>
          <w:rFonts w:ascii="Arial" w:hAnsi="Arial" w:cs="Arial"/>
          <w:sz w:val="20"/>
          <w:szCs w:val="20"/>
          <w:lang w:val="tr-TR"/>
        </w:rPr>
        <w:t xml:space="preserve">, </w:t>
      </w:r>
      <w:r w:rsidR="002212B8" w:rsidRPr="002212B8">
        <w:rPr>
          <w:rFonts w:ascii="Arial" w:hAnsi="Arial" w:cs="Arial"/>
          <w:sz w:val="20"/>
          <w:szCs w:val="20"/>
          <w:lang w:val="tr-TR"/>
        </w:rPr>
        <w:t xml:space="preserve">- </w:t>
      </w:r>
      <w:r w:rsidRPr="002212B8">
        <w:rPr>
          <w:rFonts w:ascii="Arial" w:hAnsi="Arial" w:cs="Arial"/>
          <w:sz w:val="20"/>
          <w:szCs w:val="20"/>
          <w:lang w:val="tr-TR"/>
        </w:rPr>
        <w:t xml:space="preserve">Robert </w:t>
      </w:r>
      <w:proofErr w:type="spellStart"/>
      <w:r w:rsidRPr="002212B8">
        <w:rPr>
          <w:rFonts w:ascii="Arial" w:hAnsi="Arial" w:cs="Arial"/>
          <w:sz w:val="20"/>
          <w:szCs w:val="20"/>
          <w:lang w:val="tr-TR"/>
        </w:rPr>
        <w:t>Young</w:t>
      </w:r>
      <w:proofErr w:type="spellEnd"/>
      <w:r w:rsidRPr="002212B8">
        <w:rPr>
          <w:rFonts w:ascii="Arial" w:hAnsi="Arial" w:cs="Arial"/>
          <w:sz w:val="20"/>
          <w:szCs w:val="20"/>
          <w:lang w:val="tr-TR"/>
        </w:rPr>
        <w:t xml:space="preserve"> </w:t>
      </w:r>
      <w:r w:rsidR="002212B8" w:rsidRPr="002212B8">
        <w:rPr>
          <w:rFonts w:ascii="Arial" w:hAnsi="Arial" w:cs="Arial"/>
          <w:sz w:val="20"/>
          <w:szCs w:val="20"/>
          <w:lang w:val="tr-TR"/>
        </w:rPr>
        <w:t xml:space="preserve">ve </w:t>
      </w:r>
      <w:r w:rsidRPr="002212B8">
        <w:rPr>
          <w:rFonts w:ascii="Arial" w:hAnsi="Arial" w:cs="Arial"/>
          <w:sz w:val="20"/>
          <w:szCs w:val="20"/>
          <w:lang w:val="tr-TR"/>
        </w:rPr>
        <w:t xml:space="preserve">David </w:t>
      </w:r>
      <w:proofErr w:type="spellStart"/>
      <w:r w:rsidRPr="002212B8">
        <w:rPr>
          <w:rFonts w:ascii="Arial" w:hAnsi="Arial" w:cs="Arial"/>
          <w:sz w:val="20"/>
          <w:szCs w:val="20"/>
          <w:lang w:val="tr-TR"/>
        </w:rPr>
        <w:t>Laing</w:t>
      </w:r>
      <w:proofErr w:type="spellEnd"/>
    </w:p>
    <w:p w14:paraId="45C66D4E" w14:textId="33173780" w:rsidR="00227636" w:rsidRPr="002212B8" w:rsidRDefault="00227636">
      <w:pPr>
        <w:pStyle w:val="SonnotMetni"/>
        <w:rPr>
          <w:lang w:val="tr-T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59F0" w14:textId="77777777" w:rsidR="00227636" w:rsidRDefault="002276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CE6A" w14:textId="77777777" w:rsidR="00227636" w:rsidRDefault="002276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FDC3A" w14:textId="77777777" w:rsidR="00227636" w:rsidRDefault="002276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E54D" w14:textId="77777777" w:rsidR="001C410A" w:rsidRDefault="001C410A">
      <w:r>
        <w:separator/>
      </w:r>
    </w:p>
  </w:footnote>
  <w:footnote w:type="continuationSeparator" w:id="0">
    <w:p w14:paraId="6BB540B7" w14:textId="77777777" w:rsidR="001C410A" w:rsidRDefault="001C410A">
      <w:r>
        <w:continuationSeparator/>
      </w:r>
    </w:p>
  </w:footnote>
  <w:footnote w:type="continuationNotice" w:id="1">
    <w:p w14:paraId="17E3E48D" w14:textId="77777777" w:rsidR="001C410A" w:rsidRDefault="001C4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8A51" w14:textId="77777777" w:rsidR="00227636" w:rsidRDefault="002276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EE4C" w14:textId="77777777" w:rsidR="00227636" w:rsidRDefault="0022763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E4A" w14:textId="77777777" w:rsidR="00227636" w:rsidRDefault="002276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5BB"/>
    <w:multiLevelType w:val="multilevel"/>
    <w:tmpl w:val="6F98B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F1898"/>
    <w:multiLevelType w:val="multilevel"/>
    <w:tmpl w:val="5CE06B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0D33B7E"/>
    <w:multiLevelType w:val="hybridMultilevel"/>
    <w:tmpl w:val="4584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39E9"/>
    <w:multiLevelType w:val="hybridMultilevel"/>
    <w:tmpl w:val="C44C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969"/>
    <w:multiLevelType w:val="hybridMultilevel"/>
    <w:tmpl w:val="2B78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3A12"/>
    <w:multiLevelType w:val="hybridMultilevel"/>
    <w:tmpl w:val="54F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6824"/>
    <w:multiLevelType w:val="multilevel"/>
    <w:tmpl w:val="F7A66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97DA8"/>
    <w:multiLevelType w:val="multilevel"/>
    <w:tmpl w:val="D2AC9C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4CC5F89"/>
    <w:multiLevelType w:val="hybridMultilevel"/>
    <w:tmpl w:val="AEF8D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45D9"/>
    <w:multiLevelType w:val="hybridMultilevel"/>
    <w:tmpl w:val="B450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03686"/>
    <w:multiLevelType w:val="multilevel"/>
    <w:tmpl w:val="E30E29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166237A"/>
    <w:multiLevelType w:val="multilevel"/>
    <w:tmpl w:val="92F8A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46919"/>
    <w:multiLevelType w:val="multilevel"/>
    <w:tmpl w:val="4F2254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E6B1640"/>
    <w:multiLevelType w:val="multilevel"/>
    <w:tmpl w:val="A31611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F610F1B"/>
    <w:multiLevelType w:val="multilevel"/>
    <w:tmpl w:val="860CE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CC"/>
    <w:rsid w:val="00016571"/>
    <w:rsid w:val="000203D5"/>
    <w:rsid w:val="00022882"/>
    <w:rsid w:val="00025F87"/>
    <w:rsid w:val="0002726F"/>
    <w:rsid w:val="00031BA8"/>
    <w:rsid w:val="00040152"/>
    <w:rsid w:val="000403E3"/>
    <w:rsid w:val="00040934"/>
    <w:rsid w:val="00044687"/>
    <w:rsid w:val="0005212B"/>
    <w:rsid w:val="00060265"/>
    <w:rsid w:val="00067D9F"/>
    <w:rsid w:val="000827D6"/>
    <w:rsid w:val="000843B1"/>
    <w:rsid w:val="00092634"/>
    <w:rsid w:val="00095C67"/>
    <w:rsid w:val="000A1CF8"/>
    <w:rsid w:val="000A4F35"/>
    <w:rsid w:val="000A7110"/>
    <w:rsid w:val="000A7FF0"/>
    <w:rsid w:val="000B2129"/>
    <w:rsid w:val="000B3BD0"/>
    <w:rsid w:val="000C5421"/>
    <w:rsid w:val="000C79CA"/>
    <w:rsid w:val="000C7CE0"/>
    <w:rsid w:val="000D1C68"/>
    <w:rsid w:val="000D28BC"/>
    <w:rsid w:val="000D3DBE"/>
    <w:rsid w:val="000D3FDA"/>
    <w:rsid w:val="000D4E6D"/>
    <w:rsid w:val="000D5F8E"/>
    <w:rsid w:val="000E68D5"/>
    <w:rsid w:val="000F444F"/>
    <w:rsid w:val="00100258"/>
    <w:rsid w:val="00105376"/>
    <w:rsid w:val="0010686E"/>
    <w:rsid w:val="00106E89"/>
    <w:rsid w:val="001216B7"/>
    <w:rsid w:val="00121ACB"/>
    <w:rsid w:val="001221D4"/>
    <w:rsid w:val="00122E5E"/>
    <w:rsid w:val="001379A9"/>
    <w:rsid w:val="00137F5D"/>
    <w:rsid w:val="001420F6"/>
    <w:rsid w:val="00146DBA"/>
    <w:rsid w:val="00153B93"/>
    <w:rsid w:val="001541D8"/>
    <w:rsid w:val="001601A1"/>
    <w:rsid w:val="00170D8E"/>
    <w:rsid w:val="00176568"/>
    <w:rsid w:val="00176A19"/>
    <w:rsid w:val="00177620"/>
    <w:rsid w:val="00177675"/>
    <w:rsid w:val="00180BB3"/>
    <w:rsid w:val="00182343"/>
    <w:rsid w:val="00187C23"/>
    <w:rsid w:val="00187F9E"/>
    <w:rsid w:val="0019224C"/>
    <w:rsid w:val="00193FBB"/>
    <w:rsid w:val="00194822"/>
    <w:rsid w:val="001966AF"/>
    <w:rsid w:val="001A34E1"/>
    <w:rsid w:val="001A509A"/>
    <w:rsid w:val="001A7310"/>
    <w:rsid w:val="001B2870"/>
    <w:rsid w:val="001B2E45"/>
    <w:rsid w:val="001B36CD"/>
    <w:rsid w:val="001B4A9B"/>
    <w:rsid w:val="001C410A"/>
    <w:rsid w:val="001C570A"/>
    <w:rsid w:val="001E60F0"/>
    <w:rsid w:val="001F12CF"/>
    <w:rsid w:val="001F2C3A"/>
    <w:rsid w:val="00201923"/>
    <w:rsid w:val="00203F36"/>
    <w:rsid w:val="00205D32"/>
    <w:rsid w:val="00213DE1"/>
    <w:rsid w:val="002146F8"/>
    <w:rsid w:val="00216DBC"/>
    <w:rsid w:val="00217B96"/>
    <w:rsid w:val="002212B8"/>
    <w:rsid w:val="00222516"/>
    <w:rsid w:val="00222991"/>
    <w:rsid w:val="00227636"/>
    <w:rsid w:val="002330A3"/>
    <w:rsid w:val="00235BB8"/>
    <w:rsid w:val="00237A49"/>
    <w:rsid w:val="002424CC"/>
    <w:rsid w:val="002453D6"/>
    <w:rsid w:val="002469E4"/>
    <w:rsid w:val="002474D6"/>
    <w:rsid w:val="002624C4"/>
    <w:rsid w:val="002655ED"/>
    <w:rsid w:val="00265600"/>
    <w:rsid w:val="00267AF7"/>
    <w:rsid w:val="0027087F"/>
    <w:rsid w:val="0027099E"/>
    <w:rsid w:val="0027267B"/>
    <w:rsid w:val="002738C8"/>
    <w:rsid w:val="00284312"/>
    <w:rsid w:val="00284C9B"/>
    <w:rsid w:val="002854A7"/>
    <w:rsid w:val="0028605A"/>
    <w:rsid w:val="002904AD"/>
    <w:rsid w:val="00291500"/>
    <w:rsid w:val="00297A0D"/>
    <w:rsid w:val="002A6F19"/>
    <w:rsid w:val="002B0D84"/>
    <w:rsid w:val="002B2B3E"/>
    <w:rsid w:val="002B41DB"/>
    <w:rsid w:val="002C1EFC"/>
    <w:rsid w:val="002D10F7"/>
    <w:rsid w:val="002D12C1"/>
    <w:rsid w:val="002D433F"/>
    <w:rsid w:val="002D492C"/>
    <w:rsid w:val="002D5EB5"/>
    <w:rsid w:val="002D7D37"/>
    <w:rsid w:val="002E52D4"/>
    <w:rsid w:val="002F281C"/>
    <w:rsid w:val="002F4A6E"/>
    <w:rsid w:val="00302F4F"/>
    <w:rsid w:val="00304A86"/>
    <w:rsid w:val="003101FD"/>
    <w:rsid w:val="00311F09"/>
    <w:rsid w:val="00313E84"/>
    <w:rsid w:val="00317ADE"/>
    <w:rsid w:val="00322AD6"/>
    <w:rsid w:val="003354F4"/>
    <w:rsid w:val="00340C15"/>
    <w:rsid w:val="00343DEA"/>
    <w:rsid w:val="00354EBD"/>
    <w:rsid w:val="00356CD3"/>
    <w:rsid w:val="00360100"/>
    <w:rsid w:val="00360BFF"/>
    <w:rsid w:val="00366078"/>
    <w:rsid w:val="00367A4F"/>
    <w:rsid w:val="003743E2"/>
    <w:rsid w:val="00377DCD"/>
    <w:rsid w:val="00390452"/>
    <w:rsid w:val="00390CA3"/>
    <w:rsid w:val="00395F82"/>
    <w:rsid w:val="003A5086"/>
    <w:rsid w:val="003A50AC"/>
    <w:rsid w:val="003B14C7"/>
    <w:rsid w:val="003B6388"/>
    <w:rsid w:val="003C2351"/>
    <w:rsid w:val="003C5BF1"/>
    <w:rsid w:val="003C614B"/>
    <w:rsid w:val="003C6D9F"/>
    <w:rsid w:val="003D2F39"/>
    <w:rsid w:val="003D55E6"/>
    <w:rsid w:val="003D60CF"/>
    <w:rsid w:val="003E2225"/>
    <w:rsid w:val="003E48A5"/>
    <w:rsid w:val="003F4E2D"/>
    <w:rsid w:val="0040071A"/>
    <w:rsid w:val="00410BC3"/>
    <w:rsid w:val="00413B10"/>
    <w:rsid w:val="004230D4"/>
    <w:rsid w:val="004267FE"/>
    <w:rsid w:val="00427A23"/>
    <w:rsid w:val="00437D3F"/>
    <w:rsid w:val="004477B6"/>
    <w:rsid w:val="00451732"/>
    <w:rsid w:val="00462F71"/>
    <w:rsid w:val="004647E9"/>
    <w:rsid w:val="00466D9E"/>
    <w:rsid w:val="00487186"/>
    <w:rsid w:val="00492C82"/>
    <w:rsid w:val="004974CA"/>
    <w:rsid w:val="004A2AF0"/>
    <w:rsid w:val="004A5233"/>
    <w:rsid w:val="004A7A39"/>
    <w:rsid w:val="004B2446"/>
    <w:rsid w:val="004B6A85"/>
    <w:rsid w:val="004C017C"/>
    <w:rsid w:val="004C6714"/>
    <w:rsid w:val="004C7F2B"/>
    <w:rsid w:val="004E7BDD"/>
    <w:rsid w:val="004F3CEA"/>
    <w:rsid w:val="004F4543"/>
    <w:rsid w:val="004F6ED3"/>
    <w:rsid w:val="00504BFC"/>
    <w:rsid w:val="00505441"/>
    <w:rsid w:val="0051148D"/>
    <w:rsid w:val="00520B12"/>
    <w:rsid w:val="0052313A"/>
    <w:rsid w:val="00523B7C"/>
    <w:rsid w:val="00531162"/>
    <w:rsid w:val="005319F9"/>
    <w:rsid w:val="005322A8"/>
    <w:rsid w:val="00533678"/>
    <w:rsid w:val="00534E63"/>
    <w:rsid w:val="00542C23"/>
    <w:rsid w:val="00543809"/>
    <w:rsid w:val="0054555B"/>
    <w:rsid w:val="00547151"/>
    <w:rsid w:val="0055363B"/>
    <w:rsid w:val="00570957"/>
    <w:rsid w:val="0057116E"/>
    <w:rsid w:val="00583053"/>
    <w:rsid w:val="00585AF9"/>
    <w:rsid w:val="00587CBE"/>
    <w:rsid w:val="0059058E"/>
    <w:rsid w:val="00595721"/>
    <w:rsid w:val="005A2831"/>
    <w:rsid w:val="005A29DE"/>
    <w:rsid w:val="005A5ED8"/>
    <w:rsid w:val="005A6E86"/>
    <w:rsid w:val="005A7734"/>
    <w:rsid w:val="005B1352"/>
    <w:rsid w:val="005B2272"/>
    <w:rsid w:val="005B40FE"/>
    <w:rsid w:val="005B55EB"/>
    <w:rsid w:val="005C0EA8"/>
    <w:rsid w:val="005C1DD1"/>
    <w:rsid w:val="005C50E7"/>
    <w:rsid w:val="005C7605"/>
    <w:rsid w:val="005D0AEC"/>
    <w:rsid w:val="005D6145"/>
    <w:rsid w:val="005E48A2"/>
    <w:rsid w:val="005F0FAF"/>
    <w:rsid w:val="005F39EA"/>
    <w:rsid w:val="0060389C"/>
    <w:rsid w:val="00612A1D"/>
    <w:rsid w:val="006170A2"/>
    <w:rsid w:val="006179B1"/>
    <w:rsid w:val="00617F70"/>
    <w:rsid w:val="00625149"/>
    <w:rsid w:val="00633A3D"/>
    <w:rsid w:val="0063528D"/>
    <w:rsid w:val="00635FD5"/>
    <w:rsid w:val="00645920"/>
    <w:rsid w:val="006601D5"/>
    <w:rsid w:val="00661113"/>
    <w:rsid w:val="006636BB"/>
    <w:rsid w:val="00670C69"/>
    <w:rsid w:val="00674EC2"/>
    <w:rsid w:val="00675BF2"/>
    <w:rsid w:val="0068112E"/>
    <w:rsid w:val="00682BC9"/>
    <w:rsid w:val="00683426"/>
    <w:rsid w:val="00684E79"/>
    <w:rsid w:val="00687BAA"/>
    <w:rsid w:val="00691209"/>
    <w:rsid w:val="00692488"/>
    <w:rsid w:val="00696856"/>
    <w:rsid w:val="006A2A18"/>
    <w:rsid w:val="006A2ED4"/>
    <w:rsid w:val="006A6AE9"/>
    <w:rsid w:val="006C00B8"/>
    <w:rsid w:val="006C0549"/>
    <w:rsid w:val="006C7177"/>
    <w:rsid w:val="006D3457"/>
    <w:rsid w:val="006D3D78"/>
    <w:rsid w:val="006D4E21"/>
    <w:rsid w:val="006D6542"/>
    <w:rsid w:val="006D7B34"/>
    <w:rsid w:val="006E3975"/>
    <w:rsid w:val="006F018C"/>
    <w:rsid w:val="006F01A3"/>
    <w:rsid w:val="006F30A9"/>
    <w:rsid w:val="00701080"/>
    <w:rsid w:val="007021C0"/>
    <w:rsid w:val="00703468"/>
    <w:rsid w:val="0070523C"/>
    <w:rsid w:val="00707C11"/>
    <w:rsid w:val="007109F7"/>
    <w:rsid w:val="00711734"/>
    <w:rsid w:val="00715ADD"/>
    <w:rsid w:val="0071699C"/>
    <w:rsid w:val="00721358"/>
    <w:rsid w:val="00722468"/>
    <w:rsid w:val="00726486"/>
    <w:rsid w:val="007340DB"/>
    <w:rsid w:val="00740BED"/>
    <w:rsid w:val="00746C0B"/>
    <w:rsid w:val="00756948"/>
    <w:rsid w:val="007602A9"/>
    <w:rsid w:val="00760350"/>
    <w:rsid w:val="00761B8B"/>
    <w:rsid w:val="00764377"/>
    <w:rsid w:val="00765946"/>
    <w:rsid w:val="00765DA8"/>
    <w:rsid w:val="007815F8"/>
    <w:rsid w:val="007817D0"/>
    <w:rsid w:val="0078225E"/>
    <w:rsid w:val="00786DB8"/>
    <w:rsid w:val="00787FAC"/>
    <w:rsid w:val="007952D3"/>
    <w:rsid w:val="007965B2"/>
    <w:rsid w:val="007A3027"/>
    <w:rsid w:val="007A4A97"/>
    <w:rsid w:val="007A4E0F"/>
    <w:rsid w:val="007A585F"/>
    <w:rsid w:val="007A6D69"/>
    <w:rsid w:val="007A7107"/>
    <w:rsid w:val="007A7AFE"/>
    <w:rsid w:val="007B03CB"/>
    <w:rsid w:val="007B23EB"/>
    <w:rsid w:val="007B3586"/>
    <w:rsid w:val="007C4BCF"/>
    <w:rsid w:val="007C4EAF"/>
    <w:rsid w:val="007D7145"/>
    <w:rsid w:val="007E2581"/>
    <w:rsid w:val="007E4079"/>
    <w:rsid w:val="00804B2E"/>
    <w:rsid w:val="00805C24"/>
    <w:rsid w:val="00810DB7"/>
    <w:rsid w:val="00812F6F"/>
    <w:rsid w:val="008155FA"/>
    <w:rsid w:val="00825ACE"/>
    <w:rsid w:val="00831087"/>
    <w:rsid w:val="00831590"/>
    <w:rsid w:val="00842C8B"/>
    <w:rsid w:val="00844C1A"/>
    <w:rsid w:val="008502AB"/>
    <w:rsid w:val="00850431"/>
    <w:rsid w:val="0085081F"/>
    <w:rsid w:val="008516A0"/>
    <w:rsid w:val="00861DEE"/>
    <w:rsid w:val="00862948"/>
    <w:rsid w:val="008634B5"/>
    <w:rsid w:val="00864A19"/>
    <w:rsid w:val="008721C0"/>
    <w:rsid w:val="00884E8D"/>
    <w:rsid w:val="008919CF"/>
    <w:rsid w:val="00892D3E"/>
    <w:rsid w:val="008934F3"/>
    <w:rsid w:val="008A0B0C"/>
    <w:rsid w:val="008A0C10"/>
    <w:rsid w:val="008A10BC"/>
    <w:rsid w:val="008A1AF4"/>
    <w:rsid w:val="008A75E9"/>
    <w:rsid w:val="008B37FC"/>
    <w:rsid w:val="008B4E88"/>
    <w:rsid w:val="008C74E1"/>
    <w:rsid w:val="008D10D1"/>
    <w:rsid w:val="008D1379"/>
    <w:rsid w:val="008D3246"/>
    <w:rsid w:val="008D6FD8"/>
    <w:rsid w:val="008E5280"/>
    <w:rsid w:val="009034A0"/>
    <w:rsid w:val="00907E7B"/>
    <w:rsid w:val="00910BD3"/>
    <w:rsid w:val="00912C53"/>
    <w:rsid w:val="00913069"/>
    <w:rsid w:val="00916BA2"/>
    <w:rsid w:val="00916FE9"/>
    <w:rsid w:val="00920735"/>
    <w:rsid w:val="009211E4"/>
    <w:rsid w:val="00922A3B"/>
    <w:rsid w:val="00930992"/>
    <w:rsid w:val="00933F58"/>
    <w:rsid w:val="00934090"/>
    <w:rsid w:val="0094258D"/>
    <w:rsid w:val="0095446B"/>
    <w:rsid w:val="009553FD"/>
    <w:rsid w:val="00960963"/>
    <w:rsid w:val="009642DF"/>
    <w:rsid w:val="009701D1"/>
    <w:rsid w:val="009715CE"/>
    <w:rsid w:val="00973CC8"/>
    <w:rsid w:val="00982C59"/>
    <w:rsid w:val="0098735D"/>
    <w:rsid w:val="00987575"/>
    <w:rsid w:val="00991E26"/>
    <w:rsid w:val="00995E1E"/>
    <w:rsid w:val="009B7761"/>
    <w:rsid w:val="009C469A"/>
    <w:rsid w:val="009C6D7E"/>
    <w:rsid w:val="009D3A38"/>
    <w:rsid w:val="009E1984"/>
    <w:rsid w:val="009E2699"/>
    <w:rsid w:val="009F51AC"/>
    <w:rsid w:val="009F6265"/>
    <w:rsid w:val="00A01F5B"/>
    <w:rsid w:val="00A04244"/>
    <w:rsid w:val="00A076E9"/>
    <w:rsid w:val="00A13D61"/>
    <w:rsid w:val="00A1718D"/>
    <w:rsid w:val="00A22287"/>
    <w:rsid w:val="00A26DF7"/>
    <w:rsid w:val="00A3257D"/>
    <w:rsid w:val="00A33FEF"/>
    <w:rsid w:val="00A406AB"/>
    <w:rsid w:val="00A417BE"/>
    <w:rsid w:val="00A449F7"/>
    <w:rsid w:val="00A460E1"/>
    <w:rsid w:val="00A51520"/>
    <w:rsid w:val="00A538AF"/>
    <w:rsid w:val="00A53A89"/>
    <w:rsid w:val="00A64E7F"/>
    <w:rsid w:val="00A67D22"/>
    <w:rsid w:val="00A71FCF"/>
    <w:rsid w:val="00A74356"/>
    <w:rsid w:val="00A74705"/>
    <w:rsid w:val="00A80D53"/>
    <w:rsid w:val="00A85144"/>
    <w:rsid w:val="00A863A5"/>
    <w:rsid w:val="00A917A7"/>
    <w:rsid w:val="00A9346E"/>
    <w:rsid w:val="00AA0AA4"/>
    <w:rsid w:val="00AA1EC0"/>
    <w:rsid w:val="00AA6105"/>
    <w:rsid w:val="00AA74E0"/>
    <w:rsid w:val="00AB547C"/>
    <w:rsid w:val="00AB6A67"/>
    <w:rsid w:val="00AC4F1B"/>
    <w:rsid w:val="00AD0378"/>
    <w:rsid w:val="00AD409D"/>
    <w:rsid w:val="00AD53FE"/>
    <w:rsid w:val="00AD786B"/>
    <w:rsid w:val="00AE0843"/>
    <w:rsid w:val="00AE708E"/>
    <w:rsid w:val="00AF415F"/>
    <w:rsid w:val="00B07450"/>
    <w:rsid w:val="00B12B1A"/>
    <w:rsid w:val="00B137C8"/>
    <w:rsid w:val="00B17F79"/>
    <w:rsid w:val="00B2157B"/>
    <w:rsid w:val="00B30D66"/>
    <w:rsid w:val="00B325AA"/>
    <w:rsid w:val="00B3342A"/>
    <w:rsid w:val="00B43F94"/>
    <w:rsid w:val="00B50920"/>
    <w:rsid w:val="00B53477"/>
    <w:rsid w:val="00B61095"/>
    <w:rsid w:val="00B62D6C"/>
    <w:rsid w:val="00B64D92"/>
    <w:rsid w:val="00B65028"/>
    <w:rsid w:val="00B72CF6"/>
    <w:rsid w:val="00B82B95"/>
    <w:rsid w:val="00B85118"/>
    <w:rsid w:val="00B86E4D"/>
    <w:rsid w:val="00BA0740"/>
    <w:rsid w:val="00BA35C8"/>
    <w:rsid w:val="00BB09BE"/>
    <w:rsid w:val="00BB4526"/>
    <w:rsid w:val="00BC2DFE"/>
    <w:rsid w:val="00BC67CA"/>
    <w:rsid w:val="00BC7B02"/>
    <w:rsid w:val="00BD0CB2"/>
    <w:rsid w:val="00BD4CE9"/>
    <w:rsid w:val="00BD6278"/>
    <w:rsid w:val="00BD7AB9"/>
    <w:rsid w:val="00BE306B"/>
    <w:rsid w:val="00BE740D"/>
    <w:rsid w:val="00BF61D3"/>
    <w:rsid w:val="00C01502"/>
    <w:rsid w:val="00C02989"/>
    <w:rsid w:val="00C03824"/>
    <w:rsid w:val="00C111B4"/>
    <w:rsid w:val="00C13880"/>
    <w:rsid w:val="00C22971"/>
    <w:rsid w:val="00C24F45"/>
    <w:rsid w:val="00C25318"/>
    <w:rsid w:val="00C25577"/>
    <w:rsid w:val="00C279DC"/>
    <w:rsid w:val="00C41A85"/>
    <w:rsid w:val="00C46337"/>
    <w:rsid w:val="00C50A6F"/>
    <w:rsid w:val="00C515FD"/>
    <w:rsid w:val="00C51B84"/>
    <w:rsid w:val="00C529CE"/>
    <w:rsid w:val="00C5312D"/>
    <w:rsid w:val="00C53CD5"/>
    <w:rsid w:val="00C57833"/>
    <w:rsid w:val="00C63C66"/>
    <w:rsid w:val="00C720D5"/>
    <w:rsid w:val="00C73074"/>
    <w:rsid w:val="00C7704A"/>
    <w:rsid w:val="00C804F7"/>
    <w:rsid w:val="00C8294A"/>
    <w:rsid w:val="00C93A13"/>
    <w:rsid w:val="00CA518E"/>
    <w:rsid w:val="00CB417F"/>
    <w:rsid w:val="00CC5BF6"/>
    <w:rsid w:val="00CC62CA"/>
    <w:rsid w:val="00CC6D40"/>
    <w:rsid w:val="00CD3554"/>
    <w:rsid w:val="00CD36D6"/>
    <w:rsid w:val="00CD4672"/>
    <w:rsid w:val="00CD5ACE"/>
    <w:rsid w:val="00CE3171"/>
    <w:rsid w:val="00CF0843"/>
    <w:rsid w:val="00CF1FDA"/>
    <w:rsid w:val="00CF56B5"/>
    <w:rsid w:val="00CF7DAE"/>
    <w:rsid w:val="00D15189"/>
    <w:rsid w:val="00D17CB4"/>
    <w:rsid w:val="00D21295"/>
    <w:rsid w:val="00D2673B"/>
    <w:rsid w:val="00D422D7"/>
    <w:rsid w:val="00D44887"/>
    <w:rsid w:val="00D45D20"/>
    <w:rsid w:val="00D47C63"/>
    <w:rsid w:val="00D516CA"/>
    <w:rsid w:val="00D51DE0"/>
    <w:rsid w:val="00D65F48"/>
    <w:rsid w:val="00D71183"/>
    <w:rsid w:val="00D813A9"/>
    <w:rsid w:val="00D82B46"/>
    <w:rsid w:val="00DA1E11"/>
    <w:rsid w:val="00DA3D03"/>
    <w:rsid w:val="00DA7C99"/>
    <w:rsid w:val="00DB4B0C"/>
    <w:rsid w:val="00DB4B85"/>
    <w:rsid w:val="00DB5BE7"/>
    <w:rsid w:val="00DC28F3"/>
    <w:rsid w:val="00DC6A2A"/>
    <w:rsid w:val="00DC7B70"/>
    <w:rsid w:val="00DD1ECC"/>
    <w:rsid w:val="00DD5CA0"/>
    <w:rsid w:val="00DE06CE"/>
    <w:rsid w:val="00DE51D5"/>
    <w:rsid w:val="00E01D8E"/>
    <w:rsid w:val="00E11465"/>
    <w:rsid w:val="00E1233D"/>
    <w:rsid w:val="00E26455"/>
    <w:rsid w:val="00E273E7"/>
    <w:rsid w:val="00E347CD"/>
    <w:rsid w:val="00E36C08"/>
    <w:rsid w:val="00E520FC"/>
    <w:rsid w:val="00E56742"/>
    <w:rsid w:val="00E607D0"/>
    <w:rsid w:val="00E73895"/>
    <w:rsid w:val="00E8137D"/>
    <w:rsid w:val="00E815F3"/>
    <w:rsid w:val="00E82E75"/>
    <w:rsid w:val="00E83836"/>
    <w:rsid w:val="00E9020F"/>
    <w:rsid w:val="00E9193E"/>
    <w:rsid w:val="00EA0E0D"/>
    <w:rsid w:val="00EA79D4"/>
    <w:rsid w:val="00EC5128"/>
    <w:rsid w:val="00EC77C8"/>
    <w:rsid w:val="00ED4ED6"/>
    <w:rsid w:val="00ED5122"/>
    <w:rsid w:val="00ED742A"/>
    <w:rsid w:val="00ED7709"/>
    <w:rsid w:val="00ED7AE3"/>
    <w:rsid w:val="00EE32EA"/>
    <w:rsid w:val="00EE503E"/>
    <w:rsid w:val="00EE6375"/>
    <w:rsid w:val="00F012B9"/>
    <w:rsid w:val="00F01A07"/>
    <w:rsid w:val="00F07E8D"/>
    <w:rsid w:val="00F15756"/>
    <w:rsid w:val="00F2256C"/>
    <w:rsid w:val="00F23C5C"/>
    <w:rsid w:val="00F3323F"/>
    <w:rsid w:val="00F55307"/>
    <w:rsid w:val="00F56AF4"/>
    <w:rsid w:val="00F622C1"/>
    <w:rsid w:val="00F64187"/>
    <w:rsid w:val="00F650F7"/>
    <w:rsid w:val="00F73583"/>
    <w:rsid w:val="00F74C8F"/>
    <w:rsid w:val="00F77704"/>
    <w:rsid w:val="00F82183"/>
    <w:rsid w:val="00F82206"/>
    <w:rsid w:val="00F8261F"/>
    <w:rsid w:val="00F847FC"/>
    <w:rsid w:val="00F854F2"/>
    <w:rsid w:val="00F91607"/>
    <w:rsid w:val="00F91EB6"/>
    <w:rsid w:val="00F92940"/>
    <w:rsid w:val="00FA1836"/>
    <w:rsid w:val="00FC0401"/>
    <w:rsid w:val="00FC7B5B"/>
    <w:rsid w:val="00FD56D0"/>
    <w:rsid w:val="00FE1932"/>
    <w:rsid w:val="00FE42DA"/>
    <w:rsid w:val="00FF3943"/>
    <w:rsid w:val="00FF541D"/>
    <w:rsid w:val="00FF68F0"/>
    <w:rsid w:val="0B289477"/>
    <w:rsid w:val="52AD7788"/>
    <w:rsid w:val="5AE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2D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674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742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8629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4312"/>
    <w:rPr>
      <w:color w:val="0563C1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79DC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79D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8721C0"/>
    <w:pPr>
      <w:widowControl/>
    </w:pPr>
  </w:style>
  <w:style w:type="paragraph" w:styleId="AralkYok">
    <w:name w:val="No Spacing"/>
    <w:uiPriority w:val="1"/>
    <w:qFormat/>
    <w:rsid w:val="00E01D8E"/>
    <w:pPr>
      <w:widowControl/>
    </w:pPr>
    <w:rPr>
      <w:rFonts w:eastAsiaTheme="minorHAnsi"/>
      <w:color w:val="auto"/>
    </w:rPr>
  </w:style>
  <w:style w:type="character" w:styleId="zlenenKpr">
    <w:name w:val="FollowedHyperlink"/>
    <w:basedOn w:val="VarsaylanParagrafYazTipi"/>
    <w:uiPriority w:val="99"/>
    <w:semiHidden/>
    <w:unhideWhenUsed/>
    <w:rsid w:val="00B17F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CBE"/>
    <w:pPr>
      <w:widowControl/>
      <w:spacing w:before="100" w:beforeAutospacing="1" w:after="100" w:afterAutospacing="1"/>
    </w:pPr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2738C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38C8"/>
  </w:style>
  <w:style w:type="paragraph" w:styleId="Altbilgi">
    <w:name w:val="footer"/>
    <w:basedOn w:val="Normal"/>
    <w:link w:val="AltbilgiChar"/>
    <w:uiPriority w:val="99"/>
    <w:unhideWhenUsed/>
    <w:rsid w:val="002738C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38C8"/>
  </w:style>
  <w:style w:type="paragraph" w:styleId="SonnotMetni">
    <w:name w:val="endnote text"/>
    <w:basedOn w:val="Normal"/>
    <w:link w:val="SonnotMetniChar"/>
    <w:uiPriority w:val="99"/>
    <w:unhideWhenUsed/>
    <w:rsid w:val="00BF61D3"/>
  </w:style>
  <w:style w:type="character" w:customStyle="1" w:styleId="SonnotMetniChar">
    <w:name w:val="Sonnot Metni Char"/>
    <w:basedOn w:val="VarsaylanParagrafYazTipi"/>
    <w:link w:val="SonnotMetni"/>
    <w:uiPriority w:val="99"/>
    <w:rsid w:val="00BF61D3"/>
  </w:style>
  <w:style w:type="character" w:styleId="SonnotBavurusu">
    <w:name w:val="endnote reference"/>
    <w:basedOn w:val="VarsaylanParagrafYazTipi"/>
    <w:uiPriority w:val="99"/>
    <w:unhideWhenUsed/>
    <w:rsid w:val="00BF61D3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C5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vmwarehoriz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vmwarehoriz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mware.com/cloud-services/desktop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mwar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FE8-5A27-4FE6-B7EB-8888BBAB8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B69C0-4F31-4BF6-847B-F18B8420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26B17-6EFD-4057-AB92-4CA7A96FE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0CB66-5D34-4651-A4DE-4254C80C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2017-05-25T22:39:00Z</dcterms:created>
  <dcterms:modified xsi:type="dcterms:W3CDTF">2017-06-02T08:50:00Z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sablodge@microsoft.com</vt:lpwstr>
  </property>
  <property fmtid="{D5CDD505-2E9C-101B-9397-08002B2CF9AE}" pid="6" name="MSIP_Label_f42aa342-8706-4288-bd11-ebb85995028c_SetDate">
    <vt:lpwstr>2017-05-09T17:08:02.2691069-07:00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0x010100C279752B3500C649AE9E20A16EF98AF8</vt:lpwstr>
  </property>
</Properties>
</file>