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center"/>
        <w:rPr>
          <w:b w:val="1"/>
          <w:bCs w:val="1"/>
          <w:sz w:val="28"/>
          <w:szCs w:val="28"/>
        </w:rPr>
      </w:pPr>
      <w:r w:rsidDel="00000000" w:rsidR="00000000" w:rsidRPr="00000000">
        <w:rPr>
          <w:b w:val="1"/>
          <w:bCs w:val="1"/>
          <w:sz w:val="28"/>
          <w:szCs w:val="28"/>
          <w:rtl w:val="0"/>
        </w:rPr>
        <w:t xml:space="preserve">Rixos Hotels, Mısır’daki otelleri için yapılan rezervasyon sayısını Yandex Ads sayesinde altı kat artırdı</w:t>
      </w:r>
    </w:p>
    <w:p w:rsidR="00000000" w:rsidDel="00000000" w:rsidP="00000000" w:rsidRDefault="00000000" w:rsidRPr="00000000" w14:paraId="00000002">
      <w:pPr>
        <w:spacing w:line="300" w:lineRule="auto"/>
        <w:jc w:val="center"/>
        <w:rPr>
          <w:b w:val="1"/>
          <w:bCs w:val="1"/>
        </w:rPr>
      </w:pPr>
      <w:r w:rsidDel="00000000" w:rsidR="00000000" w:rsidRPr="00000000">
        <w:rPr>
          <w:rtl w:val="0"/>
        </w:rPr>
      </w:r>
    </w:p>
    <w:p w:rsidR="00000000" w:rsidDel="00000000" w:rsidP="00000000" w:rsidRDefault="00000000" w:rsidRPr="00000000" w14:paraId="00000003">
      <w:pPr>
        <w:spacing w:line="300" w:lineRule="auto"/>
        <w:jc w:val="center"/>
        <w:rPr>
          <w:b w:val="1"/>
          <w:bCs w:val="1"/>
        </w:rPr>
      </w:pPr>
      <w:r w:rsidDel="00000000" w:rsidR="00000000" w:rsidRPr="00000000">
        <w:rPr>
          <w:b w:val="1"/>
          <w:bCs w:val="1"/>
          <w:rtl w:val="0"/>
        </w:rPr>
        <w:t xml:space="preserve">Türkiye merkezli lüks otel zinciri Rixos Hotels, Yandex Ads ile yürüttüğü çok kanallı kampanya sayesinde Mısır'daki otelleri için Yandex Travel üzerinden BDT ve Rusya’dan aldığı rezervasyonları altı kat artırdı. Arama, görüntülü reklamlar, Telegram, Yandex Travel ve Yandex Metrica’nın birlikte kullanıldığı kampanyada; marka bilinirliği, web sitesi trafiği ve dönüşüm oranları belirgin biçimde yükseldi. </w:t>
      </w:r>
    </w:p>
    <w:p w:rsidR="00000000" w:rsidDel="00000000" w:rsidP="00000000" w:rsidRDefault="00000000" w:rsidRPr="00000000" w14:paraId="00000004">
      <w:pPr>
        <w:spacing w:line="300" w:lineRule="auto"/>
        <w:jc w:val="center"/>
        <w:rPr>
          <w:b w:val="1"/>
          <w:bCs w:val="1"/>
        </w:rPr>
      </w:pPr>
      <w:r w:rsidDel="00000000" w:rsidR="00000000" w:rsidRPr="00000000">
        <w:rPr>
          <w:rtl w:val="0"/>
        </w:rPr>
      </w:r>
    </w:p>
    <w:p w:rsidR="00000000" w:rsidDel="00000000" w:rsidP="00000000" w:rsidRDefault="00000000" w:rsidRPr="00000000" w14:paraId="00000005">
      <w:pPr>
        <w:spacing w:line="300" w:lineRule="auto"/>
        <w:jc w:val="both"/>
        <w:rPr/>
      </w:pPr>
      <w:r w:rsidDel="00000000" w:rsidR="00000000" w:rsidRPr="00000000">
        <w:rPr>
          <w:b w:val="1"/>
          <w:bCs w:val="1"/>
          <w:rtl w:val="0"/>
        </w:rPr>
        <w:t xml:space="preserve">4 Aralık, 2025 </w:t>
      </w:r>
      <w:r w:rsidDel="00000000" w:rsidR="00000000" w:rsidRPr="00000000">
        <w:rPr>
          <w:rtl w:val="0"/>
        </w:rPr>
        <w:t xml:space="preserve">— Türkiye’nin lüks otel markası Rixos Hotels, Yandex Ads ile yaptığı stratejik iş birliği sayesinde, Bağımsız Devletler Topluluğu (BDT) ve Rusya pazarlarının önde gelen rezervasyon platformlarından biri olan Yandex Travel üzerinden yapılan rezervasyonlarını altı kat artırdı. Marka, birden fazla dijital kanalı aynı anda kullanarak yalnızca marka bilinirliğini artırmakla kalmadı aynı zamanda, doğrudan gelirini artırdı ve misafirleriyle etkileşimini de güçlendirdi.</w:t>
      </w:r>
    </w:p>
    <w:p w:rsidR="00000000" w:rsidDel="00000000" w:rsidP="00000000" w:rsidRDefault="00000000" w:rsidRPr="00000000" w14:paraId="00000006">
      <w:pPr>
        <w:spacing w:line="300" w:lineRule="auto"/>
        <w:jc w:val="both"/>
        <w:rPr/>
      </w:pPr>
      <w:r w:rsidDel="00000000" w:rsidR="00000000" w:rsidRPr="00000000">
        <w:rPr>
          <w:rtl w:val="0"/>
        </w:rPr>
      </w:r>
    </w:p>
    <w:p w:rsidR="00000000" w:rsidDel="00000000" w:rsidP="00000000" w:rsidRDefault="00000000" w:rsidRPr="00000000" w14:paraId="00000007">
      <w:pPr>
        <w:spacing w:line="300" w:lineRule="auto"/>
        <w:jc w:val="both"/>
        <w:rPr/>
      </w:pPr>
      <w:r w:rsidDel="00000000" w:rsidR="00000000" w:rsidRPr="00000000">
        <w:rPr>
          <w:rtl w:val="0"/>
        </w:rPr>
        <w:t xml:space="preserve">Mısır’a BDT ve Rusya’dan turist çekmek büyük bir rekabet gerektiriyor. Rixos Hotels, yerel reklam formatlarına hakim, hedef kitlenin dinamiklerini anlayan ve ruble ile ödeme kolaylığı sunabilen bir iş ortağı arıyordu. İstanbul ve Londra merkezli dijital ajans Digital House bu ihtiyacı karşılamak amacıyla Yandex Ads’in kullanımını önerdi.</w:t>
      </w:r>
    </w:p>
    <w:p w:rsidR="00000000" w:rsidDel="00000000" w:rsidP="00000000" w:rsidRDefault="00000000" w:rsidRPr="00000000" w14:paraId="00000008">
      <w:pPr>
        <w:spacing w:line="300" w:lineRule="auto"/>
        <w:jc w:val="both"/>
        <w:rPr/>
      </w:pPr>
      <w:r w:rsidDel="00000000" w:rsidR="00000000" w:rsidRPr="00000000">
        <w:rPr>
          <w:rtl w:val="0"/>
        </w:rPr>
      </w:r>
    </w:p>
    <w:p w:rsidR="00000000" w:rsidDel="00000000" w:rsidP="00000000" w:rsidRDefault="00000000" w:rsidRPr="00000000" w14:paraId="00000009">
      <w:pPr>
        <w:spacing w:line="300" w:lineRule="auto"/>
        <w:jc w:val="both"/>
        <w:rPr/>
      </w:pPr>
      <w:r w:rsidDel="00000000" w:rsidR="00000000" w:rsidRPr="00000000">
        <w:rPr>
          <w:rtl w:val="0"/>
        </w:rPr>
        <w:t xml:space="preserve">2025 yılın mart ayından eylül ayına kadar geçen yedi aylık süre boyunca Rixos, Yandex’in çözümleri ve iş ortaklarının platformlarını bir arada kullandığı çok kanallı bir kampanya yürüterek seyahat planlamasının her aşamasında insanlara ulaşmayı hedefledi. Seyahatle ilgili aramalarda çıkan arama reklamları rezervasyon yapmaya yatkın kullanıcılara ulaşmayı sağlarken görsel açıdan zengin kreatiflerden oluşan görüntülü reklamlar ise ilgi alanları ve önceki seyahat davranışlarına dayalı olarak BDT ve Rusya’daki hedef kitleye ulaşmayı sağladı. Telegram’daki tanıtım paylaşımları ise kampanyanın bölgenin en popüler mesajlaşma uygulamalarından birinde daha geniş kitlelere ulaşmasını mümkün kıldı. Bunların yanı sıra Yandex Travel; premium konumlandırmalar ve ruble ile kolay ödeme imkânları sunarken, Yandex Metrica da ekibe gerçek zamanlı veriler sağlayarak kampanya performansının sürekli iyileştirilmesine olanak tanıdı.</w:t>
      </w:r>
    </w:p>
    <w:p w:rsidR="00000000" w:rsidDel="00000000" w:rsidP="00000000" w:rsidRDefault="00000000" w:rsidRPr="00000000" w14:paraId="0000000A">
      <w:pPr>
        <w:spacing w:line="300" w:lineRule="auto"/>
        <w:jc w:val="both"/>
        <w:rPr/>
      </w:pPr>
      <w:r w:rsidDel="00000000" w:rsidR="00000000" w:rsidRPr="00000000">
        <w:rPr>
          <w:rtl w:val="0"/>
        </w:rPr>
      </w:r>
    </w:p>
    <w:p w:rsidR="00000000" w:rsidDel="00000000" w:rsidP="00000000" w:rsidRDefault="00000000" w:rsidRPr="00000000" w14:paraId="0000000B">
      <w:pPr>
        <w:spacing w:line="300" w:lineRule="auto"/>
        <w:jc w:val="both"/>
        <w:rPr/>
      </w:pPr>
      <w:r w:rsidDel="00000000" w:rsidR="00000000" w:rsidRPr="00000000">
        <w:rPr>
          <w:rtl w:val="0"/>
        </w:rPr>
        <w:t xml:space="preserve">Sonuçlar, kampanyanın tüm ana metriklerinde güçlü bir büyüme ortaya koydu. BDT ve Rusya pazarlarından Rixos’un web sitesine gelen ziyaretçi sayısı %28,9 artarken, Arama ve Görüntülü Reklamlar aracılığıyla açılan yerel oturumlar %175 yükseldi, toplam dönüşüm oranı ise %35 arttı. Yandex Travel platformunda, Rixos Sharm El Sheikh ve Rixos Premium Seagate otellerinde yapılan rezervasyonlar altı kat artarken, Rixos Radamis Sharm El Sheikh oteli ise platformdaki kârlılık sıralamasında 90’ıncı basamaktan 6’ncı sıraya yükseldi. Bu sonuçlar, Yandex Ads’i Rixos Hotels’e Rusya pazarında müşteri çeken,  en hızlı büyüyen iş ortağı haline getirdi.</w:t>
      </w:r>
    </w:p>
    <w:p w:rsidR="00000000" w:rsidDel="00000000" w:rsidP="00000000" w:rsidRDefault="00000000" w:rsidRPr="00000000" w14:paraId="0000000C">
      <w:pPr>
        <w:spacing w:line="300" w:lineRule="auto"/>
        <w:jc w:val="both"/>
        <w:rPr/>
      </w:pPr>
      <w:r w:rsidDel="00000000" w:rsidR="00000000" w:rsidRPr="00000000">
        <w:rPr>
          <w:rtl w:val="0"/>
        </w:rPr>
      </w:r>
    </w:p>
    <w:p w:rsidR="00000000" w:rsidDel="00000000" w:rsidP="00000000" w:rsidRDefault="00000000" w:rsidRPr="00000000" w14:paraId="0000000D">
      <w:pPr>
        <w:spacing w:line="300" w:lineRule="auto"/>
        <w:jc w:val="both"/>
        <w:rPr/>
      </w:pPr>
      <w:r w:rsidDel="00000000" w:rsidR="00000000" w:rsidRPr="00000000">
        <w:rPr>
          <w:b w:val="1"/>
          <w:bCs w:val="1"/>
          <w:rtl w:val="0"/>
        </w:rPr>
        <w:t xml:space="preserve">Yandex Ads Türkiye Ajans Ortaklıkları Lideri Nejla Bilge Atila </w:t>
      </w:r>
      <w:r w:rsidDel="00000000" w:rsidR="00000000" w:rsidRPr="00000000">
        <w:rPr>
          <w:rtl w:val="0"/>
        </w:rPr>
        <w:t xml:space="preserve">yaptığı açıklamada şunları söyledi:</w:t>
      </w:r>
      <w:r w:rsidDel="00000000" w:rsidR="00000000" w:rsidRPr="00000000">
        <w:rPr>
          <w:b w:val="1"/>
          <w:bCs w:val="1"/>
          <w:rtl w:val="0"/>
        </w:rPr>
        <w:t xml:space="preserve"> </w:t>
      </w:r>
      <w:r w:rsidDel="00000000" w:rsidR="00000000" w:rsidRPr="00000000">
        <w:rPr>
          <w:rtl w:val="0"/>
        </w:rPr>
        <w:t xml:space="preserve">“Turizm şirketleri, yalnızca kendi ülkelerindeki rakipleriyle değil, aynı zamanda seyahat edenlerin ilgi gösterdiği yurt dışındaki destinasyonlarla da yarışıyor. Yandex Ads ise Rusya’daki büyük platformlar başta olmak üzere Batı Avrupa ve Orta Asya’daki geniş bir kitleye ve güçlü bir iş ortağı ağına erişim olanağı sağlıyor. Arama ve Telegram gibi platformlar ile Yandex Travel gibi turizm sektörüne özel araçların birlikte kullanıldığı bütüncül ve etkili bir strateji sayesinde Rixos, satışlarını artırırken müşterilerine güvenilir, pratik rezervasyon seçenekleri sunma imkânı da buldu.”</w:t>
      </w:r>
    </w:p>
    <w:p w:rsidR="00000000" w:rsidDel="00000000" w:rsidP="00000000" w:rsidRDefault="00000000" w:rsidRPr="00000000" w14:paraId="0000000E">
      <w:pPr>
        <w:spacing w:line="300" w:lineRule="auto"/>
        <w:jc w:val="both"/>
        <w:rPr/>
      </w:pPr>
      <w:r w:rsidDel="00000000" w:rsidR="00000000" w:rsidRPr="00000000">
        <w:rPr>
          <w:rtl w:val="0"/>
        </w:rPr>
      </w:r>
    </w:p>
    <w:p w:rsidR="00000000" w:rsidDel="00000000" w:rsidP="00000000" w:rsidRDefault="00000000" w:rsidRPr="00000000" w14:paraId="0000000F">
      <w:pPr>
        <w:spacing w:line="300" w:lineRule="auto"/>
        <w:jc w:val="both"/>
        <w:rPr/>
      </w:pPr>
      <w:r w:rsidDel="00000000" w:rsidR="00000000" w:rsidRPr="00000000">
        <w:rPr>
          <w:rtl w:val="0"/>
        </w:rPr>
        <w:t xml:space="preserve">Bu kampanya, genel ve sektöre özel kanalların bir arada kullanıldığı iyi planlanmış bir dijital stratejinin, görünürlüğü ölçülebilir sonuçlara nasıl dönüştürebileceğini gösteriyor.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629" w:firstLine="629"/>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629" w:firstLine="629"/>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Yandex Türkiye Hakkında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Yandex Türkiye, insanların yaşam kalitesini artırmak ve Türkiye’deki dijital ortamı geliştirmek için yeni teknolojiler geliştirmeye ve uygulamaya odaklanıyor. Şirket; arama, araç çağırma, reklam, coğrafi konum servisleri ve bulut gibi pek çok hizmeti kapsayan bir ekosistemi Türkiye’deki kullanıcılara sunuyor. En güncel gelişmelerden haberdar olmak için Yandex Türkiye’yi </w:t>
      </w:r>
      <w:hyperlink r:id="rId7">
        <w:r w:rsidDel="00000000" w:rsidR="00000000" w:rsidRPr="00000000">
          <w:rPr>
            <w:rFonts w:ascii="Calibri" w:cs="Calibri" w:eastAsia="Calibri" w:hAnsi="Calibri"/>
            <w:color w:val="0000ff"/>
            <w:sz w:val="16"/>
            <w:szCs w:val="16"/>
            <w:u w:val="single"/>
            <w:rtl w:val="0"/>
          </w:rPr>
          <w:t xml:space="preserve">Instagram</w:t>
        </w:r>
      </w:hyperlink>
      <w:r w:rsidDel="00000000" w:rsidR="00000000" w:rsidRPr="00000000">
        <w:rPr>
          <w:rFonts w:ascii="Calibri" w:cs="Calibri" w:eastAsia="Calibri" w:hAnsi="Calibri"/>
          <w:sz w:val="16"/>
          <w:szCs w:val="16"/>
          <w:rtl w:val="0"/>
        </w:rPr>
        <w:t xml:space="preserve">, </w:t>
      </w:r>
      <w:hyperlink r:id="rId8">
        <w:r w:rsidDel="00000000" w:rsidR="00000000" w:rsidRPr="00000000">
          <w:rPr>
            <w:rFonts w:ascii="Calibri" w:cs="Calibri" w:eastAsia="Calibri" w:hAnsi="Calibri"/>
            <w:color w:val="0000ff"/>
            <w:sz w:val="16"/>
            <w:szCs w:val="16"/>
            <w:u w:val="single"/>
            <w:rtl w:val="0"/>
          </w:rPr>
          <w:t xml:space="preserve">Tiktok</w:t>
        </w:r>
      </w:hyperlink>
      <w:r w:rsidDel="00000000" w:rsidR="00000000" w:rsidRPr="00000000">
        <w:rPr>
          <w:rFonts w:ascii="Calibri" w:cs="Calibri" w:eastAsia="Calibri" w:hAnsi="Calibri"/>
          <w:sz w:val="16"/>
          <w:szCs w:val="16"/>
          <w:rtl w:val="0"/>
        </w:rPr>
        <w:t xml:space="preserve">, </w:t>
      </w:r>
      <w:hyperlink r:id="rId9">
        <w:r w:rsidDel="00000000" w:rsidR="00000000" w:rsidRPr="00000000">
          <w:rPr>
            <w:rFonts w:ascii="Calibri" w:cs="Calibri" w:eastAsia="Calibri" w:hAnsi="Calibri"/>
            <w:color w:val="0000ff"/>
            <w:sz w:val="16"/>
            <w:szCs w:val="16"/>
            <w:u w:val="single"/>
            <w:rtl w:val="0"/>
          </w:rPr>
          <w:t xml:space="preserve">Facebook</w:t>
        </w:r>
      </w:hyperlink>
      <w:r w:rsidDel="00000000" w:rsidR="00000000" w:rsidRPr="00000000">
        <w:rPr>
          <w:rFonts w:ascii="Calibri" w:cs="Calibri" w:eastAsia="Calibri" w:hAnsi="Calibri"/>
          <w:sz w:val="16"/>
          <w:szCs w:val="16"/>
          <w:rtl w:val="0"/>
        </w:rPr>
        <w:t xml:space="preserve">, </w:t>
      </w:r>
      <w:hyperlink r:id="rId10">
        <w:r w:rsidDel="00000000" w:rsidR="00000000" w:rsidRPr="00000000">
          <w:rPr>
            <w:rFonts w:ascii="Calibri" w:cs="Calibri" w:eastAsia="Calibri" w:hAnsi="Calibri"/>
            <w:color w:val="0000ff"/>
            <w:sz w:val="16"/>
            <w:szCs w:val="16"/>
            <w:u w:val="single"/>
            <w:rtl w:val="0"/>
          </w:rPr>
          <w:t xml:space="preserve">YouTube</w:t>
        </w:r>
      </w:hyperlink>
      <w:r w:rsidDel="00000000" w:rsidR="00000000" w:rsidRPr="00000000">
        <w:rPr>
          <w:rFonts w:ascii="Calibri" w:cs="Calibri" w:eastAsia="Calibri" w:hAnsi="Calibri"/>
          <w:sz w:val="16"/>
          <w:szCs w:val="16"/>
          <w:rtl w:val="0"/>
        </w:rPr>
        <w:t xml:space="preserve">, </w:t>
      </w:r>
      <w:hyperlink r:id="rId11">
        <w:r w:rsidDel="00000000" w:rsidR="00000000" w:rsidRPr="00000000">
          <w:rPr>
            <w:rFonts w:ascii="Calibri" w:cs="Calibri" w:eastAsia="Calibri" w:hAnsi="Calibri"/>
            <w:color w:val="0000ff"/>
            <w:sz w:val="16"/>
            <w:szCs w:val="16"/>
            <w:u w:val="single"/>
            <w:rtl w:val="0"/>
          </w:rPr>
          <w:t xml:space="preserve">X</w:t>
        </w:r>
      </w:hyperlink>
      <w:r w:rsidDel="00000000" w:rsidR="00000000" w:rsidRPr="00000000">
        <w:rPr>
          <w:rFonts w:ascii="Calibri" w:cs="Calibri" w:eastAsia="Calibri" w:hAnsi="Calibri"/>
          <w:sz w:val="16"/>
          <w:szCs w:val="16"/>
          <w:rtl w:val="0"/>
        </w:rPr>
        <w:t xml:space="preserve"> üzerinden takip edebilirsiniz. </w:t>
      </w:r>
    </w:p>
    <w:p w:rsidR="00000000" w:rsidDel="00000000" w:rsidP="00000000" w:rsidRDefault="00000000" w:rsidRPr="00000000" w14:paraId="00000013">
      <w:pPr>
        <w:spacing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Rixos Hotels Hakkında</w:t>
      </w:r>
    </w:p>
    <w:p w:rsidR="00000000" w:rsidDel="00000000" w:rsidP="00000000" w:rsidRDefault="00000000" w:rsidRPr="00000000" w14:paraId="00000015">
      <w:pPr>
        <w:spacing w:line="240" w:lineRule="auto"/>
        <w:jc w:val="both"/>
        <w:rPr>
          <w:rFonts w:ascii="Calibri" w:cs="Calibri" w:eastAsia="Calibri" w:hAnsi="Calibri"/>
          <w:sz w:val="16"/>
          <w:szCs w:val="16"/>
          <w:highlight w:val="white"/>
        </w:rPr>
      </w:pPr>
      <w:r w:rsidDel="00000000" w:rsidR="00000000" w:rsidRPr="00000000">
        <w:rPr>
          <w:rFonts w:ascii="Calibri" w:cs="Calibri" w:eastAsia="Calibri" w:hAnsi="Calibri"/>
          <w:b w:val="1"/>
          <w:bCs w:val="1"/>
          <w:sz w:val="16"/>
          <w:szCs w:val="16"/>
          <w:rtl w:val="0"/>
        </w:rPr>
        <w:t xml:space="preserve">Rixos Hotels, </w:t>
      </w:r>
      <w:r w:rsidDel="00000000" w:rsidR="00000000" w:rsidRPr="00000000">
        <w:rPr>
          <w:rFonts w:ascii="Calibri" w:cs="Calibri" w:eastAsia="Calibri" w:hAnsi="Calibri"/>
          <w:sz w:val="16"/>
          <w:szCs w:val="16"/>
          <w:rtl w:val="0"/>
        </w:rPr>
        <w:t xml:space="preserve">merkezi Türkiye’de olan lüks bir otel zinciridir. Yüksek standartlardaki her şey dahil konseptiyle bilinen marka; üst düzey hizmet, eğlence, wellness, seçkin mutfaklar ve aile dostu olanakları bir arada sunuyor. Türkiye, BAE, Mısır ve diğer ülkelerdeki 9 seçkin lokasyonda hizmet veren Rixos, lüksü ve kültürü harmanlayan benzersiz deneyimler, kişiye özel düğün organizasyonları ve sürdürülebilir turizme verdiği önemle öne çıkıyor.</w:t>
      </w: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Digital House Hakkında</w:t>
      </w:r>
    </w:p>
    <w:p w:rsidR="00000000" w:rsidDel="00000000" w:rsidP="00000000" w:rsidRDefault="00000000" w:rsidRPr="00000000" w14:paraId="00000018">
      <w:pPr>
        <w:spacing w:line="240"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Digital House, performans ve stratejik çözümler alanında uzmanlaşmış, tam hizmet sunan bir dijital reklam ajansıdır. Müşterilerinin ihtiyaçlarına öncelik veren ekip, kapsamlı dijital pazarlama stratejileri geliştiriyor ve hayata geçiriyor. Ajansın merkezleri İstanbul ve Londra’da bulunmaktadır. </w:t>
      </w:r>
    </w:p>
    <w:p w:rsidR="00000000" w:rsidDel="00000000" w:rsidP="00000000" w:rsidRDefault="00000000" w:rsidRPr="00000000" w14:paraId="00000019">
      <w:pPr>
        <w:spacing w:line="300" w:lineRule="auto"/>
        <w:jc w:val="both"/>
        <w:rPr/>
      </w:pPr>
      <w:r w:rsidDel="00000000" w:rsidR="00000000" w:rsidRPr="00000000">
        <w:rPr>
          <w:rtl w:val="0"/>
        </w:rPr>
      </w:r>
    </w:p>
    <w:p w:rsidR="00000000" w:rsidDel="00000000" w:rsidP="00000000" w:rsidRDefault="00000000" w:rsidRPr="00000000" w14:paraId="0000001A">
      <w:pPr>
        <w:spacing w:line="3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tBilgi">
    <w:name w:val="header"/>
    <w:basedOn w:val="Normal"/>
    <w:link w:val="stBilgiChar"/>
    <w:uiPriority w:val="99"/>
    <w:unhideWhenUsed w:val="1"/>
    <w:rsid w:val="00FB3952"/>
    <w:pPr>
      <w:tabs>
        <w:tab w:val="center" w:pos="4536"/>
        <w:tab w:val="right" w:pos="9072"/>
      </w:tabs>
      <w:spacing w:line="240" w:lineRule="auto"/>
    </w:pPr>
  </w:style>
  <w:style w:type="character" w:styleId="stBilgiChar" w:customStyle="1">
    <w:name w:val="Üst Bilgi Char"/>
    <w:basedOn w:val="VarsaylanParagrafYazTipi"/>
    <w:link w:val="stBilgi"/>
    <w:uiPriority w:val="99"/>
    <w:rsid w:val="00FB3952"/>
  </w:style>
  <w:style w:type="paragraph" w:styleId="AltBilgi">
    <w:name w:val="footer"/>
    <w:basedOn w:val="Normal"/>
    <w:link w:val="AltBilgiChar"/>
    <w:uiPriority w:val="99"/>
    <w:unhideWhenUsed w:val="1"/>
    <w:rsid w:val="00FB3952"/>
    <w:pPr>
      <w:tabs>
        <w:tab w:val="center" w:pos="4536"/>
        <w:tab w:val="right" w:pos="9072"/>
      </w:tabs>
      <w:spacing w:line="240" w:lineRule="auto"/>
    </w:pPr>
  </w:style>
  <w:style w:type="character" w:styleId="AltBilgiChar" w:customStyle="1">
    <w:name w:val="Alt Bilgi Char"/>
    <w:basedOn w:val="VarsaylanParagrafYazTipi"/>
    <w:link w:val="AltBilgi"/>
    <w:uiPriority w:val="99"/>
    <w:rsid w:val="00FB3952"/>
  </w:style>
  <w:style w:type="character" w:styleId="Kpr">
    <w:name w:val="Hyperlink"/>
    <w:basedOn w:val="VarsaylanParagrafYazTipi"/>
    <w:uiPriority w:val="99"/>
    <w:unhideWhenUsed w:val="1"/>
    <w:rsid w:val="001C31A0"/>
    <w:rPr>
      <w:color w:val="0000ff" w:themeColor="hyperlink"/>
      <w:u w:val="single"/>
    </w:rPr>
  </w:style>
  <w:style w:type="paragraph" w:styleId="Dzeltme">
    <w:name w:val="Revision"/>
    <w:hidden w:val="1"/>
    <w:uiPriority w:val="99"/>
    <w:semiHidden w:val="1"/>
    <w:rsid w:val="004D0BB9"/>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x.com/yndxturkiye" TargetMode="External"/><Relationship Id="rId10" Type="http://schemas.openxmlformats.org/officeDocument/2006/relationships/hyperlink" Target="https://www.youtube.com/@YandexTurkiye" TargetMode="External"/><Relationship Id="rId9" Type="http://schemas.openxmlformats.org/officeDocument/2006/relationships/hyperlink" Target="https://www.facebook.com/YandexComT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stagram.com/yandex__turkiye/" TargetMode="External"/><Relationship Id="rId8" Type="http://schemas.openxmlformats.org/officeDocument/2006/relationships/hyperlink" Target="https://www.tiktok.com/@yandex.turki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Uk8cpcJa5WRBUitNNBJorLw6w==">CgMxLjA4AHIhMXF2dEdNTkNmd0U4a1Z3a1ZPSGxfaEg5WkpWTnpvMFZJ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2025-12-02T12:28:00Z</dcterms:created>
  <dc:creator>Bilgin Gözel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