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8BF81" w14:textId="77777777" w:rsidR="00242910" w:rsidRDefault="00242910" w:rsidP="00242910">
      <w:pPr>
        <w:spacing w:line="360" w:lineRule="auto"/>
        <w:rPr>
          <w:rFonts w:ascii="Verdana" w:hAnsi="Verdana" w:cs="Arial"/>
          <w:b/>
          <w:sz w:val="32"/>
          <w:szCs w:val="28"/>
          <w:u w:val="single"/>
        </w:rPr>
      </w:pPr>
      <w:r>
        <w:rPr>
          <w:rFonts w:ascii="Verdana" w:hAnsi="Verdana" w:cs="Arial"/>
          <w:b/>
          <w:sz w:val="32"/>
          <w:szCs w:val="28"/>
          <w:u w:val="single"/>
        </w:rPr>
        <w:t>BASIN BÜLTENİ</w:t>
      </w:r>
    </w:p>
    <w:p w14:paraId="2D57845E" w14:textId="77777777" w:rsidR="002625B8" w:rsidRDefault="002625B8" w:rsidP="005F6331"/>
    <w:p w14:paraId="117DCF16" w14:textId="77777777" w:rsidR="00242910" w:rsidRDefault="00BA2970" w:rsidP="00242910">
      <w:pPr>
        <w:spacing w:line="360" w:lineRule="auto"/>
        <w:jc w:val="center"/>
        <w:rPr>
          <w:rFonts w:ascii="Verdana" w:hAnsi="Verdana" w:cs="Arial"/>
          <w:b/>
          <w:sz w:val="28"/>
          <w:szCs w:val="28"/>
        </w:rPr>
      </w:pPr>
      <w:r>
        <w:rPr>
          <w:rFonts w:ascii="Verdana" w:hAnsi="Verdana" w:cs="Arial"/>
          <w:b/>
          <w:sz w:val="28"/>
          <w:szCs w:val="28"/>
        </w:rPr>
        <w:t>Funda Gündoğdu</w:t>
      </w:r>
      <w:r w:rsidR="00953A8F">
        <w:rPr>
          <w:rFonts w:ascii="Verdana" w:hAnsi="Verdana" w:cs="Arial"/>
          <w:b/>
          <w:sz w:val="28"/>
          <w:szCs w:val="28"/>
        </w:rPr>
        <w:t>,</w:t>
      </w:r>
      <w:r w:rsidR="00242910" w:rsidRPr="007F1480">
        <w:rPr>
          <w:rFonts w:ascii="Verdana" w:hAnsi="Verdana" w:cs="Arial"/>
          <w:b/>
          <w:sz w:val="28"/>
          <w:szCs w:val="28"/>
        </w:rPr>
        <w:t xml:space="preserve"> AstraZeneca Türkiye </w:t>
      </w:r>
      <w:r w:rsidRPr="00BA2970">
        <w:rPr>
          <w:rFonts w:ascii="Verdana" w:hAnsi="Verdana" w:cs="Arial"/>
          <w:b/>
          <w:sz w:val="28"/>
          <w:szCs w:val="28"/>
        </w:rPr>
        <w:t xml:space="preserve">Yönetmelik Uyum Müdürü </w:t>
      </w:r>
      <w:r w:rsidR="00242910" w:rsidRPr="007F1480">
        <w:rPr>
          <w:rFonts w:ascii="Verdana" w:hAnsi="Verdana" w:cs="Arial"/>
          <w:b/>
          <w:sz w:val="28"/>
          <w:szCs w:val="28"/>
        </w:rPr>
        <w:t>oldu</w:t>
      </w:r>
    </w:p>
    <w:p w14:paraId="227E36AB" w14:textId="77777777" w:rsidR="00242910" w:rsidRDefault="00242910" w:rsidP="00242910">
      <w:pPr>
        <w:spacing w:line="360" w:lineRule="auto"/>
        <w:rPr>
          <w:rFonts w:ascii="Verdana" w:hAnsi="Verdana" w:cs="Arial"/>
          <w:b/>
          <w:sz w:val="28"/>
          <w:szCs w:val="28"/>
        </w:rPr>
      </w:pPr>
    </w:p>
    <w:p w14:paraId="5F03F006" w14:textId="77777777" w:rsidR="00A616C2" w:rsidRDefault="00A616C2" w:rsidP="00A616C2">
      <w:pPr>
        <w:spacing w:line="360" w:lineRule="auto"/>
        <w:jc w:val="center"/>
        <w:rPr>
          <w:rFonts w:ascii="Verdana" w:hAnsi="Verdana" w:cs="Arial"/>
          <w:b/>
        </w:rPr>
      </w:pPr>
      <w:r>
        <w:rPr>
          <w:rFonts w:ascii="Verdana" w:hAnsi="Verdana" w:cs="Arial"/>
          <w:b/>
        </w:rPr>
        <w:t>Funda Gündoğdu,</w:t>
      </w:r>
      <w:r w:rsidRPr="002039A3">
        <w:rPr>
          <w:rFonts w:ascii="Verdana" w:hAnsi="Verdana" w:cs="Arial"/>
          <w:b/>
        </w:rPr>
        <w:t xml:space="preserve"> </w:t>
      </w:r>
      <w:r>
        <w:rPr>
          <w:rFonts w:ascii="Verdana" w:hAnsi="Verdana" w:cs="Arial"/>
          <w:b/>
        </w:rPr>
        <w:t xml:space="preserve">2006’dan </w:t>
      </w:r>
      <w:r w:rsidRPr="002039A3">
        <w:rPr>
          <w:rFonts w:ascii="Verdana" w:hAnsi="Verdana" w:cs="Arial"/>
          <w:b/>
        </w:rPr>
        <w:t xml:space="preserve">bu yana </w:t>
      </w:r>
      <w:r>
        <w:rPr>
          <w:rFonts w:ascii="Verdana" w:hAnsi="Verdana" w:cs="Arial"/>
          <w:b/>
        </w:rPr>
        <w:t xml:space="preserve">çalıştığı </w:t>
      </w:r>
      <w:r w:rsidRPr="002039A3">
        <w:rPr>
          <w:rFonts w:ascii="Verdana" w:hAnsi="Verdana" w:cs="Arial"/>
          <w:b/>
        </w:rPr>
        <w:t>AstraZeneca Türkiye’</w:t>
      </w:r>
      <w:r>
        <w:rPr>
          <w:rFonts w:ascii="Verdana" w:hAnsi="Verdana" w:cs="Arial"/>
          <w:b/>
        </w:rPr>
        <w:t>d</w:t>
      </w:r>
      <w:r w:rsidRPr="002039A3">
        <w:rPr>
          <w:rFonts w:ascii="Verdana" w:hAnsi="Verdana" w:cs="Arial"/>
          <w:b/>
        </w:rPr>
        <w:t xml:space="preserve">e </w:t>
      </w:r>
      <w:r w:rsidRPr="00A616C2">
        <w:rPr>
          <w:rFonts w:ascii="Verdana" w:hAnsi="Verdana" w:cs="Arial"/>
          <w:b/>
        </w:rPr>
        <w:t xml:space="preserve">Yönetmelik Uyum Müdürü </w:t>
      </w:r>
      <w:r w:rsidRPr="002039A3">
        <w:rPr>
          <w:rFonts w:ascii="Verdana" w:hAnsi="Verdana" w:cs="Arial"/>
          <w:b/>
        </w:rPr>
        <w:t>olarak atandı.</w:t>
      </w:r>
    </w:p>
    <w:p w14:paraId="351BEEF9" w14:textId="77777777" w:rsidR="00A616C2" w:rsidRDefault="00A616C2" w:rsidP="00242910">
      <w:pPr>
        <w:spacing w:line="360" w:lineRule="auto"/>
        <w:rPr>
          <w:rFonts w:ascii="Verdana" w:hAnsi="Verdana" w:cs="Arial"/>
          <w:b/>
          <w:sz w:val="28"/>
          <w:szCs w:val="28"/>
        </w:rPr>
      </w:pPr>
    </w:p>
    <w:p w14:paraId="0BAB834D" w14:textId="14ADB302" w:rsidR="00F037F1" w:rsidRDefault="0031640D" w:rsidP="00242910">
      <w:pPr>
        <w:spacing w:line="360" w:lineRule="auto"/>
        <w:jc w:val="both"/>
        <w:rPr>
          <w:rFonts w:ascii="Verdana" w:hAnsi="Verdana" w:cs="Arial"/>
          <w:sz w:val="20"/>
          <w:szCs w:val="20"/>
        </w:rPr>
      </w:pPr>
      <w:r>
        <w:rPr>
          <w:rFonts w:ascii="Verdana" w:hAnsi="Verdana" w:cs="Arial"/>
          <w:sz w:val="20"/>
          <w:szCs w:val="20"/>
        </w:rPr>
        <w:t xml:space="preserve">Funda Gündoğdu, </w:t>
      </w:r>
      <w:r w:rsidR="00795CB5">
        <w:rPr>
          <w:rFonts w:ascii="Verdana" w:hAnsi="Verdana" w:cs="Arial"/>
          <w:sz w:val="20"/>
          <w:szCs w:val="20"/>
        </w:rPr>
        <w:t>Dokuz Eylül Üniversitesi</w:t>
      </w:r>
      <w:r w:rsidR="0092225D">
        <w:rPr>
          <w:rFonts w:ascii="Verdana" w:hAnsi="Verdana" w:cs="Arial"/>
          <w:sz w:val="20"/>
          <w:szCs w:val="20"/>
        </w:rPr>
        <w:t xml:space="preserve"> </w:t>
      </w:r>
      <w:r w:rsidR="00795CB5">
        <w:rPr>
          <w:rFonts w:ascii="Verdana" w:hAnsi="Verdana" w:cs="Arial"/>
          <w:sz w:val="20"/>
          <w:szCs w:val="20"/>
        </w:rPr>
        <w:t>İngilizce İşletme</w:t>
      </w:r>
      <w:r w:rsidR="0058131B">
        <w:rPr>
          <w:rFonts w:ascii="Verdana" w:hAnsi="Verdana" w:cs="Arial"/>
          <w:sz w:val="20"/>
          <w:szCs w:val="20"/>
        </w:rPr>
        <w:t xml:space="preserve"> Bölümü</w:t>
      </w:r>
      <w:r w:rsidR="00BA4C0C">
        <w:rPr>
          <w:rFonts w:ascii="Verdana" w:hAnsi="Verdana" w:cs="Arial"/>
          <w:sz w:val="20"/>
          <w:szCs w:val="20"/>
        </w:rPr>
        <w:t xml:space="preserve"> </w:t>
      </w:r>
      <w:r w:rsidR="00795CB5">
        <w:rPr>
          <w:rFonts w:ascii="Verdana" w:hAnsi="Verdana" w:cs="Arial"/>
          <w:sz w:val="20"/>
          <w:szCs w:val="20"/>
        </w:rPr>
        <w:t>ve Saxion Hogeschool Ljselland Üniversitesi</w:t>
      </w:r>
      <w:r w:rsidR="00BA4C0C">
        <w:rPr>
          <w:rFonts w:ascii="Verdana" w:hAnsi="Verdana" w:cs="Arial"/>
          <w:sz w:val="20"/>
          <w:szCs w:val="20"/>
        </w:rPr>
        <w:t xml:space="preserve"> </w:t>
      </w:r>
      <w:r w:rsidR="0079070E">
        <w:rPr>
          <w:rFonts w:ascii="Verdana" w:hAnsi="Verdana" w:cs="Arial"/>
          <w:sz w:val="20"/>
          <w:szCs w:val="20"/>
        </w:rPr>
        <w:t xml:space="preserve">Finans ve </w:t>
      </w:r>
      <w:r w:rsidR="0092225D">
        <w:rPr>
          <w:rFonts w:ascii="Verdana" w:hAnsi="Verdana" w:cs="Arial"/>
          <w:sz w:val="20"/>
          <w:szCs w:val="20"/>
        </w:rPr>
        <w:t>Pazarlama Bölüm</w:t>
      </w:r>
      <w:r w:rsidR="0058131B">
        <w:rPr>
          <w:rFonts w:ascii="Verdana" w:hAnsi="Verdana" w:cs="Arial"/>
          <w:sz w:val="20"/>
          <w:szCs w:val="20"/>
        </w:rPr>
        <w:t>ü</w:t>
      </w:r>
      <w:r w:rsidR="002B66FD">
        <w:rPr>
          <w:rFonts w:ascii="Verdana" w:hAnsi="Verdana" w:cs="Arial"/>
          <w:sz w:val="20"/>
          <w:szCs w:val="20"/>
        </w:rPr>
        <w:t>’</w:t>
      </w:r>
      <w:r w:rsidR="0058131B">
        <w:rPr>
          <w:rFonts w:ascii="Verdana" w:hAnsi="Verdana" w:cs="Arial"/>
          <w:sz w:val="20"/>
          <w:szCs w:val="20"/>
        </w:rPr>
        <w:t xml:space="preserve">nde </w:t>
      </w:r>
      <w:r w:rsidR="0092225D">
        <w:rPr>
          <w:rFonts w:ascii="Verdana" w:hAnsi="Verdana" w:cs="Arial"/>
          <w:sz w:val="20"/>
          <w:szCs w:val="20"/>
        </w:rPr>
        <w:t>lisans eğitimini, Yeditepe Üniversitesi Kamu Hukuku alanında yüksek lisans eğitimini tamamla</w:t>
      </w:r>
      <w:r>
        <w:rPr>
          <w:rFonts w:ascii="Verdana" w:hAnsi="Verdana" w:cs="Arial"/>
          <w:sz w:val="20"/>
          <w:szCs w:val="20"/>
        </w:rPr>
        <w:t>dı. İ</w:t>
      </w:r>
      <w:r w:rsidR="0058131B">
        <w:rPr>
          <w:rFonts w:ascii="Verdana" w:hAnsi="Verdana" w:cs="Arial"/>
          <w:sz w:val="20"/>
          <w:szCs w:val="20"/>
        </w:rPr>
        <w:t xml:space="preserve">ş hayatına </w:t>
      </w:r>
      <w:r w:rsidR="009E08DE">
        <w:rPr>
          <w:rFonts w:ascii="Verdana" w:hAnsi="Verdana" w:cs="Arial"/>
          <w:sz w:val="20"/>
          <w:szCs w:val="20"/>
        </w:rPr>
        <w:t xml:space="preserve">2003 yılında </w:t>
      </w:r>
      <w:r w:rsidR="0058131B">
        <w:rPr>
          <w:rFonts w:ascii="Verdana" w:hAnsi="Verdana" w:cs="Arial"/>
          <w:sz w:val="20"/>
          <w:szCs w:val="20"/>
        </w:rPr>
        <w:t xml:space="preserve">Koç Holding bünyesinde yer alan Beko </w:t>
      </w:r>
      <w:r w:rsidR="009E08DE">
        <w:rPr>
          <w:rFonts w:ascii="Verdana" w:hAnsi="Verdana" w:cs="Arial"/>
          <w:sz w:val="20"/>
          <w:szCs w:val="20"/>
        </w:rPr>
        <w:t>Elektronik’te</w:t>
      </w:r>
      <w:r w:rsidR="0058131B">
        <w:rPr>
          <w:rFonts w:ascii="Verdana" w:hAnsi="Verdana" w:cs="Arial"/>
          <w:sz w:val="20"/>
          <w:szCs w:val="20"/>
        </w:rPr>
        <w:t xml:space="preserve"> Malzeme Planlama ve Tedarik Sorumlusu olarak başladı</w:t>
      </w:r>
      <w:r>
        <w:rPr>
          <w:rFonts w:ascii="Verdana" w:hAnsi="Verdana" w:cs="Arial"/>
          <w:sz w:val="20"/>
          <w:szCs w:val="20"/>
        </w:rPr>
        <w:t>.</w:t>
      </w:r>
      <w:r w:rsidR="002956A2">
        <w:rPr>
          <w:rFonts w:ascii="Verdana" w:hAnsi="Verdana" w:cs="Arial"/>
          <w:sz w:val="20"/>
          <w:szCs w:val="20"/>
        </w:rPr>
        <w:t xml:space="preserve"> AstraZeneca</w:t>
      </w:r>
      <w:r w:rsidR="00B9634E">
        <w:rPr>
          <w:rFonts w:ascii="Verdana" w:hAnsi="Verdana" w:cs="Arial"/>
          <w:sz w:val="20"/>
          <w:szCs w:val="20"/>
        </w:rPr>
        <w:t xml:space="preserve"> Türkiye</w:t>
      </w:r>
      <w:r w:rsidR="002956A2">
        <w:rPr>
          <w:rFonts w:ascii="Verdana" w:hAnsi="Verdana" w:cs="Arial"/>
          <w:sz w:val="20"/>
          <w:szCs w:val="20"/>
        </w:rPr>
        <w:t xml:space="preserve"> ailesine 2006 yılında Satınalma Uzmanı</w:t>
      </w:r>
      <w:r w:rsidR="00E7560E">
        <w:rPr>
          <w:rFonts w:ascii="Verdana" w:hAnsi="Verdana" w:cs="Arial"/>
          <w:sz w:val="20"/>
          <w:szCs w:val="20"/>
        </w:rPr>
        <w:t xml:space="preserve"> olarak</w:t>
      </w:r>
      <w:r>
        <w:rPr>
          <w:rFonts w:ascii="Verdana" w:hAnsi="Verdana" w:cs="Arial"/>
          <w:sz w:val="20"/>
          <w:szCs w:val="20"/>
        </w:rPr>
        <w:t xml:space="preserve"> katılan Gündoğdu,</w:t>
      </w:r>
      <w:r w:rsidR="002956A2">
        <w:rPr>
          <w:rFonts w:ascii="Verdana" w:hAnsi="Verdana" w:cs="Arial"/>
          <w:sz w:val="20"/>
          <w:szCs w:val="20"/>
        </w:rPr>
        <w:t xml:space="preserve"> </w:t>
      </w:r>
      <w:r w:rsidR="00E7560E">
        <w:rPr>
          <w:rFonts w:ascii="Verdana" w:hAnsi="Verdana" w:cs="Arial"/>
          <w:sz w:val="20"/>
          <w:szCs w:val="20"/>
        </w:rPr>
        <w:t>2010 yılına kadar bu görevi</w:t>
      </w:r>
      <w:r>
        <w:rPr>
          <w:rFonts w:ascii="Verdana" w:hAnsi="Verdana" w:cs="Arial"/>
          <w:sz w:val="20"/>
          <w:szCs w:val="20"/>
        </w:rPr>
        <w:t>ni</w:t>
      </w:r>
      <w:r w:rsidR="00E7560E">
        <w:rPr>
          <w:rFonts w:ascii="Verdana" w:hAnsi="Verdana" w:cs="Arial"/>
          <w:sz w:val="20"/>
          <w:szCs w:val="20"/>
        </w:rPr>
        <w:t xml:space="preserve"> yürüt</w:t>
      </w:r>
      <w:r>
        <w:rPr>
          <w:rFonts w:ascii="Verdana" w:hAnsi="Verdana" w:cs="Arial"/>
          <w:sz w:val="20"/>
          <w:szCs w:val="20"/>
        </w:rPr>
        <w:t xml:space="preserve">tü. </w:t>
      </w:r>
      <w:r w:rsidR="00584A45">
        <w:rPr>
          <w:rFonts w:ascii="Verdana" w:hAnsi="Verdana" w:cs="Arial"/>
          <w:sz w:val="20"/>
          <w:szCs w:val="20"/>
        </w:rPr>
        <w:t>Sonrasında,</w:t>
      </w:r>
      <w:r w:rsidR="002956A2">
        <w:rPr>
          <w:rFonts w:ascii="Verdana" w:hAnsi="Verdana" w:cs="Arial"/>
          <w:sz w:val="20"/>
          <w:szCs w:val="20"/>
        </w:rPr>
        <w:t xml:space="preserve"> Satınalma Yöneticisi</w:t>
      </w:r>
      <w:r w:rsidR="00F35CAF">
        <w:rPr>
          <w:rFonts w:ascii="Verdana" w:hAnsi="Verdana" w:cs="Arial"/>
          <w:sz w:val="20"/>
          <w:szCs w:val="20"/>
        </w:rPr>
        <w:t>, 2013’</w:t>
      </w:r>
      <w:r w:rsidR="00584A45">
        <w:rPr>
          <w:rFonts w:ascii="Verdana" w:hAnsi="Verdana" w:cs="Arial"/>
          <w:sz w:val="20"/>
          <w:szCs w:val="20"/>
        </w:rPr>
        <w:t>t</w:t>
      </w:r>
      <w:r w:rsidR="00F35CAF">
        <w:rPr>
          <w:rFonts w:ascii="Verdana" w:hAnsi="Verdana" w:cs="Arial"/>
          <w:sz w:val="20"/>
          <w:szCs w:val="20"/>
        </w:rPr>
        <w:t xml:space="preserve">e Yönetmelik Uyum Yöneticisi </w:t>
      </w:r>
      <w:r w:rsidR="00E7560E">
        <w:rPr>
          <w:rFonts w:ascii="Verdana" w:hAnsi="Verdana" w:cs="Arial"/>
          <w:sz w:val="20"/>
          <w:szCs w:val="20"/>
        </w:rPr>
        <w:t>ve</w:t>
      </w:r>
      <w:r w:rsidR="00F037F1">
        <w:rPr>
          <w:rFonts w:ascii="Verdana" w:hAnsi="Verdana" w:cs="Arial"/>
          <w:sz w:val="20"/>
          <w:szCs w:val="20"/>
        </w:rPr>
        <w:t xml:space="preserve"> </w:t>
      </w:r>
      <w:r w:rsidR="00F35CAF">
        <w:rPr>
          <w:rFonts w:ascii="Verdana" w:hAnsi="Verdana" w:cs="Arial"/>
          <w:sz w:val="20"/>
          <w:szCs w:val="20"/>
        </w:rPr>
        <w:t>2016</w:t>
      </w:r>
      <w:r w:rsidR="005B45F6">
        <w:rPr>
          <w:rFonts w:ascii="Verdana" w:hAnsi="Verdana" w:cs="Arial"/>
          <w:sz w:val="20"/>
          <w:szCs w:val="20"/>
        </w:rPr>
        <w:t xml:space="preserve"> yılında </w:t>
      </w:r>
      <w:r w:rsidR="00C13429">
        <w:rPr>
          <w:rFonts w:ascii="Verdana" w:hAnsi="Verdana" w:cs="Arial"/>
          <w:sz w:val="20"/>
          <w:szCs w:val="20"/>
        </w:rPr>
        <w:t>Türkiye ve Körfez</w:t>
      </w:r>
      <w:r w:rsidR="00217595">
        <w:rPr>
          <w:rFonts w:ascii="Verdana" w:hAnsi="Verdana" w:cs="Arial"/>
          <w:sz w:val="20"/>
          <w:szCs w:val="20"/>
        </w:rPr>
        <w:t xml:space="preserve"> Ülkeleri’nden sorumlu </w:t>
      </w:r>
      <w:r w:rsidR="00F037F1" w:rsidRPr="00F037F1">
        <w:rPr>
          <w:rFonts w:ascii="Verdana" w:hAnsi="Verdana" w:cs="Arial"/>
          <w:sz w:val="20"/>
          <w:szCs w:val="20"/>
        </w:rPr>
        <w:t xml:space="preserve">Yönetmelik Uyum Yöneticisi / Güvence Ortağı </w:t>
      </w:r>
      <w:r w:rsidR="00F037F1">
        <w:rPr>
          <w:rFonts w:ascii="Verdana" w:hAnsi="Verdana" w:cs="Arial"/>
          <w:sz w:val="20"/>
          <w:szCs w:val="20"/>
        </w:rPr>
        <w:t xml:space="preserve">olarak </w:t>
      </w:r>
      <w:r w:rsidR="00634C08">
        <w:rPr>
          <w:rFonts w:ascii="Verdana" w:hAnsi="Verdana" w:cs="Arial"/>
          <w:sz w:val="20"/>
          <w:szCs w:val="20"/>
        </w:rPr>
        <w:t>atanan Funda Gü</w:t>
      </w:r>
      <w:r>
        <w:rPr>
          <w:rFonts w:ascii="Verdana" w:hAnsi="Verdana" w:cs="Arial"/>
          <w:sz w:val="20"/>
          <w:szCs w:val="20"/>
        </w:rPr>
        <w:t xml:space="preserve">ndoğdu, </w:t>
      </w:r>
      <w:r w:rsidR="00F037F1" w:rsidRPr="009170FF">
        <w:rPr>
          <w:rFonts w:ascii="Verdana" w:hAnsi="Verdana" w:cs="Arial"/>
          <w:sz w:val="20"/>
          <w:szCs w:val="22"/>
        </w:rPr>
        <w:t xml:space="preserve">AstraZeneca Türkiye </w:t>
      </w:r>
      <w:r w:rsidR="00F037F1" w:rsidRPr="00F037F1">
        <w:rPr>
          <w:rFonts w:ascii="Verdana" w:hAnsi="Verdana" w:cs="Arial"/>
          <w:sz w:val="20"/>
          <w:szCs w:val="22"/>
        </w:rPr>
        <w:t xml:space="preserve">Yönetmelik Uyum Müdürü </w:t>
      </w:r>
      <w:r>
        <w:rPr>
          <w:rFonts w:ascii="Verdana" w:hAnsi="Verdana" w:cs="Arial"/>
          <w:sz w:val="20"/>
          <w:szCs w:val="22"/>
        </w:rPr>
        <w:t>oldu.</w:t>
      </w:r>
      <w:r w:rsidRPr="009170FF">
        <w:rPr>
          <w:rFonts w:ascii="Verdana" w:hAnsi="Verdana" w:cs="Arial"/>
          <w:sz w:val="20"/>
          <w:szCs w:val="22"/>
        </w:rPr>
        <w:t xml:space="preserve"> </w:t>
      </w:r>
    </w:p>
    <w:p w14:paraId="4DD8E754" w14:textId="77777777" w:rsidR="00F037F1" w:rsidRDefault="00F037F1" w:rsidP="00242910">
      <w:pPr>
        <w:spacing w:line="360" w:lineRule="auto"/>
        <w:jc w:val="both"/>
        <w:rPr>
          <w:rFonts w:ascii="Verdana" w:hAnsi="Verdana" w:cs="Arial"/>
          <w:sz w:val="20"/>
          <w:szCs w:val="20"/>
        </w:rPr>
      </w:pPr>
    </w:p>
    <w:p w14:paraId="152F70DD" w14:textId="77777777" w:rsidR="00242910" w:rsidRDefault="00242910" w:rsidP="00242910">
      <w:pPr>
        <w:widowControl w:val="0"/>
        <w:autoSpaceDE w:val="0"/>
        <w:autoSpaceDN w:val="0"/>
        <w:adjustRightInd w:val="0"/>
        <w:rPr>
          <w:rFonts w:ascii="Verdana" w:hAnsi="Verdana" w:cs="Verdana"/>
          <w:sz w:val="18"/>
          <w:szCs w:val="20"/>
        </w:rPr>
      </w:pPr>
      <w:r>
        <w:rPr>
          <w:rFonts w:ascii="Verdana" w:hAnsi="Verdana" w:cs="Verdana"/>
          <w:b/>
          <w:bCs/>
          <w:sz w:val="18"/>
          <w:szCs w:val="20"/>
        </w:rPr>
        <w:t>İlgili Kişi:</w:t>
      </w:r>
    </w:p>
    <w:p w14:paraId="58097E9D" w14:textId="77777777" w:rsidR="00242910" w:rsidRDefault="00242910" w:rsidP="00242910">
      <w:pPr>
        <w:widowControl w:val="0"/>
        <w:autoSpaceDE w:val="0"/>
        <w:autoSpaceDN w:val="0"/>
        <w:adjustRightInd w:val="0"/>
        <w:rPr>
          <w:rFonts w:ascii="Verdana" w:hAnsi="Verdana" w:cs="Verdana"/>
          <w:sz w:val="18"/>
          <w:szCs w:val="20"/>
        </w:rPr>
      </w:pPr>
      <w:r>
        <w:rPr>
          <w:rFonts w:ascii="Verdana" w:hAnsi="Verdana" w:cs="Verdana"/>
          <w:sz w:val="18"/>
          <w:szCs w:val="20"/>
        </w:rPr>
        <w:t>Dilek Özcan</w:t>
      </w:r>
    </w:p>
    <w:p w14:paraId="7F4B2CF1" w14:textId="77777777" w:rsidR="00242910" w:rsidRDefault="00242910" w:rsidP="00242910">
      <w:pPr>
        <w:widowControl w:val="0"/>
        <w:autoSpaceDE w:val="0"/>
        <w:autoSpaceDN w:val="0"/>
        <w:adjustRightInd w:val="0"/>
        <w:rPr>
          <w:rFonts w:ascii="Verdana" w:hAnsi="Verdana" w:cs="Verdana"/>
          <w:sz w:val="18"/>
          <w:szCs w:val="20"/>
        </w:rPr>
      </w:pPr>
      <w:r>
        <w:rPr>
          <w:rFonts w:ascii="Verdana" w:hAnsi="Verdana" w:cs="Verdana"/>
          <w:sz w:val="18"/>
          <w:szCs w:val="20"/>
        </w:rPr>
        <w:t>Bordo PR</w:t>
      </w:r>
    </w:p>
    <w:p w14:paraId="02080693" w14:textId="77777777" w:rsidR="00242910" w:rsidRDefault="00242910" w:rsidP="00242910">
      <w:pPr>
        <w:widowControl w:val="0"/>
        <w:autoSpaceDE w:val="0"/>
        <w:autoSpaceDN w:val="0"/>
        <w:adjustRightInd w:val="0"/>
        <w:rPr>
          <w:rFonts w:ascii="Verdana" w:hAnsi="Verdana" w:cs="Verdana"/>
          <w:sz w:val="18"/>
          <w:szCs w:val="20"/>
        </w:rPr>
      </w:pPr>
      <w:r>
        <w:rPr>
          <w:rFonts w:ascii="Verdana" w:hAnsi="Verdana" w:cs="Verdana"/>
          <w:sz w:val="18"/>
          <w:szCs w:val="20"/>
        </w:rPr>
        <w:t xml:space="preserve">0533 927 23 93 </w:t>
      </w:r>
    </w:p>
    <w:p w14:paraId="08F0F3F9" w14:textId="77777777" w:rsidR="00242910" w:rsidRPr="0096232E" w:rsidRDefault="00634C08" w:rsidP="00242910">
      <w:pPr>
        <w:widowControl w:val="0"/>
        <w:autoSpaceDE w:val="0"/>
        <w:autoSpaceDN w:val="0"/>
        <w:adjustRightInd w:val="0"/>
        <w:rPr>
          <w:rFonts w:ascii="Verdana" w:hAnsi="Verdana" w:cs="Verdana"/>
          <w:sz w:val="18"/>
          <w:szCs w:val="20"/>
        </w:rPr>
      </w:pPr>
      <w:hyperlink r:id="rId7" w:history="1">
        <w:r w:rsidR="00242910">
          <w:rPr>
            <w:rStyle w:val="Hyperlink"/>
            <w:rFonts w:ascii="Verdana" w:hAnsi="Verdana" w:cs="Verdana"/>
            <w:sz w:val="18"/>
            <w:szCs w:val="20"/>
          </w:rPr>
          <w:t>dileko@bordopr.com</w:t>
        </w:r>
      </w:hyperlink>
    </w:p>
    <w:p w14:paraId="1ECC3E46" w14:textId="77777777" w:rsidR="00242910" w:rsidRDefault="00242910" w:rsidP="00242910">
      <w:pPr>
        <w:spacing w:line="360" w:lineRule="auto"/>
        <w:rPr>
          <w:rFonts w:ascii="Verdana" w:hAnsi="Verdana" w:cs="Arial"/>
          <w:sz w:val="22"/>
          <w:szCs w:val="22"/>
        </w:rPr>
      </w:pPr>
    </w:p>
    <w:p w14:paraId="1C7DD159" w14:textId="77777777" w:rsidR="00242910" w:rsidRDefault="00242910" w:rsidP="00242910">
      <w:pPr>
        <w:jc w:val="both"/>
        <w:rPr>
          <w:rFonts w:ascii="Verdana" w:hAnsi="Verdana" w:cs="Arial"/>
          <w:b/>
          <w:sz w:val="16"/>
          <w:szCs w:val="16"/>
        </w:rPr>
      </w:pPr>
      <w:r>
        <w:rPr>
          <w:rFonts w:ascii="Verdana" w:hAnsi="Verdana" w:cs="Arial"/>
          <w:b/>
          <w:sz w:val="16"/>
          <w:szCs w:val="16"/>
        </w:rPr>
        <w:t xml:space="preserve">AstraZeneca Hakkında </w:t>
      </w:r>
      <w:bookmarkStart w:id="0" w:name="_GoBack"/>
      <w:bookmarkEnd w:id="0"/>
    </w:p>
    <w:p w14:paraId="21D50A54" w14:textId="77777777" w:rsidR="00242910" w:rsidRPr="00953A3C" w:rsidRDefault="00242910" w:rsidP="00242910">
      <w:pPr>
        <w:jc w:val="both"/>
        <w:rPr>
          <w:rFonts w:ascii="Verdana" w:hAnsi="Verdana"/>
          <w:color w:val="000000"/>
        </w:rPr>
      </w:pPr>
      <w:r>
        <w:rPr>
          <w:rFonts w:ascii="Verdana" w:hAnsi="Verdana" w:cs="Arial"/>
          <w:sz w:val="16"/>
          <w:szCs w:val="16"/>
        </w:rPr>
        <w:t>AstraZeneca özellikle solunum &amp; otoimmünite, kardiyovasküler &amp; metabolik hastalıklar ve onkoloji alanındaki hastalıkların tedavisine yönelik reçeteli ilaçların keşfi, geliştirilmesi ve kullanıma sunulması alanında faaliyet gösteren, bilim odaklı ve küresel bir biyofarmakoloji şirketidir. Şirket ayrıca kurduğu birçok işbirliği sayesinde enflamasyon, enfeksiyon ve sinirbilim alanlarında da aktif bir şekilde faaliyet göstermektedir. AstraZeneca 100’den fazla ülkede faaliyet göstermekte olup, yenilikçi ilaçları dünya genelinde milyonlarca hasta tarafından kullanılmaktadır. Daha fazla bilgi için </w:t>
      </w:r>
      <w:hyperlink r:id="rId8" w:history="1">
        <w:r>
          <w:rPr>
            <w:rStyle w:val="Hyperlink"/>
            <w:rFonts w:ascii="Verdana" w:hAnsi="Verdana" w:cs="Arial"/>
            <w:sz w:val="16"/>
            <w:szCs w:val="16"/>
          </w:rPr>
          <w:t>http://www.astrazeneca.com/Turkey</w:t>
        </w:r>
      </w:hyperlink>
      <w:r>
        <w:rPr>
          <w:rFonts w:ascii="Verdana" w:hAnsi="Verdana" w:cs="Arial"/>
          <w:sz w:val="16"/>
          <w:szCs w:val="16"/>
        </w:rPr>
        <w:t xml:space="preserve"> adresimizi ziyaret edebilir veya </w:t>
      </w:r>
      <w:hyperlink r:id="rId9" w:history="1">
        <w:r>
          <w:rPr>
            <w:rStyle w:val="Hyperlink"/>
            <w:rFonts w:ascii="Verdana" w:hAnsi="Verdana" w:cs="Arial"/>
            <w:sz w:val="16"/>
            <w:szCs w:val="16"/>
          </w:rPr>
          <w:t>www.linkedin.com/company/astrazeneca-turkey</w:t>
        </w:r>
      </w:hyperlink>
      <w:r>
        <w:rPr>
          <w:rFonts w:ascii="Verdana" w:hAnsi="Verdana" w:cs="Arial"/>
          <w:sz w:val="16"/>
          <w:szCs w:val="16"/>
        </w:rPr>
        <w:t xml:space="preserve"> ile Linkedin’den takip edebilirsiniz.</w:t>
      </w:r>
    </w:p>
    <w:p w14:paraId="04FA0330" w14:textId="77777777" w:rsidR="00242910" w:rsidRDefault="00242910" w:rsidP="00242910"/>
    <w:p w14:paraId="0658E8EC" w14:textId="77777777" w:rsidR="00242910" w:rsidRPr="00FB0219" w:rsidRDefault="00242910" w:rsidP="005F6331"/>
    <w:sectPr w:rsidR="00242910" w:rsidRPr="00FB0219" w:rsidSect="00034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LockTheme/>
  <w:styleLockQFSet/>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910"/>
    <w:rsid w:val="00034FB4"/>
    <w:rsid w:val="00041C01"/>
    <w:rsid w:val="000B16E2"/>
    <w:rsid w:val="00150328"/>
    <w:rsid w:val="001639A9"/>
    <w:rsid w:val="00170E69"/>
    <w:rsid w:val="00217595"/>
    <w:rsid w:val="00242910"/>
    <w:rsid w:val="002625B8"/>
    <w:rsid w:val="002956A2"/>
    <w:rsid w:val="002B66FD"/>
    <w:rsid w:val="0031640D"/>
    <w:rsid w:val="00360B8F"/>
    <w:rsid w:val="003A2DD7"/>
    <w:rsid w:val="00454FC9"/>
    <w:rsid w:val="004618AD"/>
    <w:rsid w:val="00517419"/>
    <w:rsid w:val="0052126B"/>
    <w:rsid w:val="00537D81"/>
    <w:rsid w:val="0058131B"/>
    <w:rsid w:val="00584396"/>
    <w:rsid w:val="00584A45"/>
    <w:rsid w:val="005B45F6"/>
    <w:rsid w:val="005B6AA5"/>
    <w:rsid w:val="005F6331"/>
    <w:rsid w:val="00634C08"/>
    <w:rsid w:val="006C7023"/>
    <w:rsid w:val="00732885"/>
    <w:rsid w:val="0079070E"/>
    <w:rsid w:val="00795CB5"/>
    <w:rsid w:val="007D0D12"/>
    <w:rsid w:val="00813605"/>
    <w:rsid w:val="008A30FD"/>
    <w:rsid w:val="0092225D"/>
    <w:rsid w:val="00953A8F"/>
    <w:rsid w:val="009B763E"/>
    <w:rsid w:val="009E08DE"/>
    <w:rsid w:val="009E676A"/>
    <w:rsid w:val="00A16E67"/>
    <w:rsid w:val="00A616C2"/>
    <w:rsid w:val="00A93B73"/>
    <w:rsid w:val="00AB2AC5"/>
    <w:rsid w:val="00AD0FBD"/>
    <w:rsid w:val="00B420BA"/>
    <w:rsid w:val="00B9634E"/>
    <w:rsid w:val="00BA2970"/>
    <w:rsid w:val="00BA4C0C"/>
    <w:rsid w:val="00BA6E6D"/>
    <w:rsid w:val="00C13429"/>
    <w:rsid w:val="00CB4A22"/>
    <w:rsid w:val="00E00E9B"/>
    <w:rsid w:val="00E7560E"/>
    <w:rsid w:val="00E76216"/>
    <w:rsid w:val="00ED33F2"/>
    <w:rsid w:val="00F037F1"/>
    <w:rsid w:val="00F32DAA"/>
    <w:rsid w:val="00F35CAF"/>
    <w:rsid w:val="00FB0219"/>
  </w:rsids>
  <m:mathPr>
    <m:mathFont m:val="Cambria Math"/>
    <m:brkBin m:val="before"/>
    <m:brkBinSub m:val="--"/>
    <m:smallFrac m:val="0"/>
    <m:dispDef/>
    <m:lMargin m:val="0"/>
    <m:rMargin m:val="0"/>
    <m:defJc m:val="centerGroup"/>
    <m:wrapIndent m:val="1440"/>
    <m:intLim m:val="subSup"/>
    <m:naryLim m:val="undOvr"/>
  </m:mathPr>
  <w:themeFontLang w:val="en-GB"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98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2910"/>
    <w:pPr>
      <w:spacing w:after="0" w:line="240" w:lineRule="auto"/>
    </w:pPr>
    <w:rPr>
      <w:rFonts w:ascii="Times New Roman" w:eastAsiaTheme="minorHAnsi"/>
      <w:sz w:val="24"/>
      <w:szCs w:val="24"/>
      <w:lang w:val="tr-TR" w:eastAsia="tr-TR"/>
    </w:rPr>
  </w:style>
  <w:style w:type="paragraph" w:styleId="Heading1">
    <w:name w:val="heading 1"/>
    <w:basedOn w:val="Normal"/>
    <w:next w:val="Normal"/>
    <w:link w:val="Heading1Char"/>
    <w:uiPriority w:val="1"/>
    <w:qFormat/>
    <w:rsid w:val="00B420BA"/>
    <w:pPr>
      <w:spacing w:after="240"/>
      <w:outlineLvl w:val="0"/>
    </w:pPr>
    <w:rPr>
      <w:b/>
      <w:sz w:val="32"/>
    </w:rPr>
  </w:style>
  <w:style w:type="paragraph" w:styleId="Heading2">
    <w:name w:val="heading 2"/>
    <w:basedOn w:val="Normal"/>
    <w:next w:val="Normal"/>
    <w:link w:val="Heading2Char"/>
    <w:uiPriority w:val="1"/>
    <w:qFormat/>
    <w:rsid w:val="006C7023"/>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6C7023"/>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6C7023"/>
    <w:pPr>
      <w:outlineLvl w:val="3"/>
    </w:pPr>
    <w:rPr>
      <w:rFonts w:eastAsiaTheme="majorEastAsia" w:cstheme="majorBidi"/>
      <w:b/>
      <w:bCs/>
      <w:iCs/>
    </w:rPr>
  </w:style>
  <w:style w:type="paragraph" w:styleId="Heading5">
    <w:name w:val="heading 5"/>
    <w:basedOn w:val="Normal"/>
    <w:next w:val="Normal"/>
    <w:link w:val="Heading5Char"/>
    <w:uiPriority w:val="1"/>
    <w:qFormat/>
    <w:rsid w:val="006C7023"/>
    <w:pPr>
      <w:outlineLvl w:val="4"/>
    </w:pPr>
    <w:rPr>
      <w:rFonts w:eastAsiaTheme="majorEastAsia" w:cstheme="majorBidi"/>
      <w:b/>
      <w:i/>
    </w:rPr>
  </w:style>
  <w:style w:type="paragraph" w:styleId="Heading6">
    <w:name w:val="heading 6"/>
    <w:basedOn w:val="Normal"/>
    <w:next w:val="Normal"/>
    <w:link w:val="Heading6Char"/>
    <w:uiPriority w:val="1"/>
    <w:qFormat/>
    <w:rsid w:val="006C7023"/>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0BA"/>
    <w:rPr>
      <w:b/>
      <w:sz w:val="32"/>
    </w:rPr>
  </w:style>
  <w:style w:type="character" w:customStyle="1" w:styleId="Heading2Char">
    <w:name w:val="Heading 2 Char"/>
    <w:basedOn w:val="DefaultParagraphFont"/>
    <w:link w:val="Heading2"/>
    <w:uiPriority w:val="1"/>
    <w:rsid w:val="006C7023"/>
    <w:rPr>
      <w:rFonts w:eastAsiaTheme="majorEastAsia" w:cstheme="majorBidi"/>
      <w:b/>
      <w:bCs/>
      <w:sz w:val="28"/>
      <w:szCs w:val="26"/>
    </w:rPr>
  </w:style>
  <w:style w:type="character" w:customStyle="1" w:styleId="Heading3Char">
    <w:name w:val="Heading 3 Char"/>
    <w:basedOn w:val="DefaultParagraphFont"/>
    <w:link w:val="Heading3"/>
    <w:uiPriority w:val="1"/>
    <w:rsid w:val="006C7023"/>
    <w:rPr>
      <w:rFonts w:eastAsiaTheme="majorEastAsia" w:cstheme="majorBidi"/>
      <w:b/>
      <w:bCs/>
    </w:rPr>
  </w:style>
  <w:style w:type="character" w:customStyle="1" w:styleId="Heading4Char">
    <w:name w:val="Heading 4 Char"/>
    <w:basedOn w:val="DefaultParagraphFont"/>
    <w:link w:val="Heading4"/>
    <w:uiPriority w:val="1"/>
    <w:rsid w:val="006C7023"/>
    <w:rPr>
      <w:rFonts w:eastAsiaTheme="majorEastAsia" w:cstheme="majorBidi"/>
      <w:b/>
      <w:bCs/>
      <w:iCs/>
    </w:rPr>
  </w:style>
  <w:style w:type="character" w:customStyle="1" w:styleId="Heading5Char">
    <w:name w:val="Heading 5 Char"/>
    <w:basedOn w:val="DefaultParagraphFont"/>
    <w:link w:val="Heading5"/>
    <w:uiPriority w:val="1"/>
    <w:rsid w:val="006C7023"/>
    <w:rPr>
      <w:rFonts w:eastAsiaTheme="majorEastAsia" w:cstheme="majorBidi"/>
      <w:b/>
      <w:i/>
    </w:rPr>
  </w:style>
  <w:style w:type="character" w:customStyle="1" w:styleId="Heading6Char">
    <w:name w:val="Heading 6 Char"/>
    <w:basedOn w:val="DefaultParagraphFont"/>
    <w:link w:val="Heading6"/>
    <w:uiPriority w:val="1"/>
    <w:rsid w:val="006C7023"/>
    <w:rPr>
      <w:rFonts w:eastAsiaTheme="majorEastAsia" w:cstheme="majorBidi"/>
      <w:i/>
      <w:iCs/>
    </w:rPr>
  </w:style>
  <w:style w:type="character" w:styleId="Hyperlink">
    <w:name w:val="Hyperlink"/>
    <w:basedOn w:val="DefaultParagraphFont"/>
    <w:uiPriority w:val="99"/>
    <w:unhideWhenUsed/>
    <w:rsid w:val="00242910"/>
    <w:rPr>
      <w:color w:val="0000FF"/>
      <w:u w:val="single"/>
    </w:rPr>
  </w:style>
  <w:style w:type="paragraph" w:styleId="BalloonText">
    <w:name w:val="Balloon Text"/>
    <w:basedOn w:val="Normal"/>
    <w:link w:val="BalloonTextChar"/>
    <w:uiPriority w:val="99"/>
    <w:semiHidden/>
    <w:unhideWhenUsed/>
    <w:rsid w:val="00517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419"/>
    <w:rPr>
      <w:rFonts w:ascii="Lucida Grande" w:eastAsiaTheme="minorHAnsi" w:hAnsi="Lucida Grande" w:cs="Lucida Grande"/>
      <w:sz w:val="18"/>
      <w:szCs w:val="18"/>
      <w:lang w:val="tr-TR" w:eastAsia="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42910"/>
    <w:pPr>
      <w:spacing w:after="0" w:line="240" w:lineRule="auto"/>
    </w:pPr>
    <w:rPr>
      <w:rFonts w:ascii="Times New Roman" w:eastAsiaTheme="minorHAnsi"/>
      <w:sz w:val="24"/>
      <w:szCs w:val="24"/>
      <w:lang w:val="tr-TR" w:eastAsia="tr-TR"/>
    </w:rPr>
  </w:style>
  <w:style w:type="paragraph" w:styleId="Heading1">
    <w:name w:val="heading 1"/>
    <w:basedOn w:val="Normal"/>
    <w:next w:val="Normal"/>
    <w:link w:val="Heading1Char"/>
    <w:uiPriority w:val="1"/>
    <w:qFormat/>
    <w:rsid w:val="00B420BA"/>
    <w:pPr>
      <w:spacing w:after="240"/>
      <w:outlineLvl w:val="0"/>
    </w:pPr>
    <w:rPr>
      <w:b/>
      <w:sz w:val="32"/>
    </w:rPr>
  </w:style>
  <w:style w:type="paragraph" w:styleId="Heading2">
    <w:name w:val="heading 2"/>
    <w:basedOn w:val="Normal"/>
    <w:next w:val="Normal"/>
    <w:link w:val="Heading2Char"/>
    <w:uiPriority w:val="1"/>
    <w:qFormat/>
    <w:rsid w:val="006C7023"/>
    <w:pPr>
      <w:spacing w:after="120"/>
      <w:outlineLvl w:val="1"/>
    </w:pPr>
    <w:rPr>
      <w:rFonts w:eastAsiaTheme="majorEastAsia" w:cstheme="majorBidi"/>
      <w:b/>
      <w:bCs/>
      <w:sz w:val="28"/>
      <w:szCs w:val="26"/>
    </w:rPr>
  </w:style>
  <w:style w:type="paragraph" w:styleId="Heading3">
    <w:name w:val="heading 3"/>
    <w:basedOn w:val="Normal"/>
    <w:next w:val="Normal"/>
    <w:link w:val="Heading3Char"/>
    <w:uiPriority w:val="1"/>
    <w:qFormat/>
    <w:rsid w:val="006C7023"/>
    <w:pPr>
      <w:spacing w:after="120"/>
      <w:outlineLvl w:val="2"/>
    </w:pPr>
    <w:rPr>
      <w:rFonts w:eastAsiaTheme="majorEastAsia" w:cstheme="majorBidi"/>
      <w:b/>
      <w:bCs/>
    </w:rPr>
  </w:style>
  <w:style w:type="paragraph" w:styleId="Heading4">
    <w:name w:val="heading 4"/>
    <w:basedOn w:val="Normal"/>
    <w:next w:val="Normal"/>
    <w:link w:val="Heading4Char"/>
    <w:uiPriority w:val="1"/>
    <w:qFormat/>
    <w:rsid w:val="006C7023"/>
    <w:pPr>
      <w:outlineLvl w:val="3"/>
    </w:pPr>
    <w:rPr>
      <w:rFonts w:eastAsiaTheme="majorEastAsia" w:cstheme="majorBidi"/>
      <w:b/>
      <w:bCs/>
      <w:iCs/>
    </w:rPr>
  </w:style>
  <w:style w:type="paragraph" w:styleId="Heading5">
    <w:name w:val="heading 5"/>
    <w:basedOn w:val="Normal"/>
    <w:next w:val="Normal"/>
    <w:link w:val="Heading5Char"/>
    <w:uiPriority w:val="1"/>
    <w:qFormat/>
    <w:rsid w:val="006C7023"/>
    <w:pPr>
      <w:outlineLvl w:val="4"/>
    </w:pPr>
    <w:rPr>
      <w:rFonts w:eastAsiaTheme="majorEastAsia" w:cstheme="majorBidi"/>
      <w:b/>
      <w:i/>
    </w:rPr>
  </w:style>
  <w:style w:type="paragraph" w:styleId="Heading6">
    <w:name w:val="heading 6"/>
    <w:basedOn w:val="Normal"/>
    <w:next w:val="Normal"/>
    <w:link w:val="Heading6Char"/>
    <w:uiPriority w:val="1"/>
    <w:qFormat/>
    <w:rsid w:val="006C7023"/>
    <w:pPr>
      <w:outlineLvl w:val="5"/>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420BA"/>
    <w:rPr>
      <w:b/>
      <w:sz w:val="32"/>
    </w:rPr>
  </w:style>
  <w:style w:type="character" w:customStyle="1" w:styleId="Heading2Char">
    <w:name w:val="Heading 2 Char"/>
    <w:basedOn w:val="DefaultParagraphFont"/>
    <w:link w:val="Heading2"/>
    <w:uiPriority w:val="1"/>
    <w:rsid w:val="006C7023"/>
    <w:rPr>
      <w:rFonts w:eastAsiaTheme="majorEastAsia" w:cstheme="majorBidi"/>
      <w:b/>
      <w:bCs/>
      <w:sz w:val="28"/>
      <w:szCs w:val="26"/>
    </w:rPr>
  </w:style>
  <w:style w:type="character" w:customStyle="1" w:styleId="Heading3Char">
    <w:name w:val="Heading 3 Char"/>
    <w:basedOn w:val="DefaultParagraphFont"/>
    <w:link w:val="Heading3"/>
    <w:uiPriority w:val="1"/>
    <w:rsid w:val="006C7023"/>
    <w:rPr>
      <w:rFonts w:eastAsiaTheme="majorEastAsia" w:cstheme="majorBidi"/>
      <w:b/>
      <w:bCs/>
    </w:rPr>
  </w:style>
  <w:style w:type="character" w:customStyle="1" w:styleId="Heading4Char">
    <w:name w:val="Heading 4 Char"/>
    <w:basedOn w:val="DefaultParagraphFont"/>
    <w:link w:val="Heading4"/>
    <w:uiPriority w:val="1"/>
    <w:rsid w:val="006C7023"/>
    <w:rPr>
      <w:rFonts w:eastAsiaTheme="majorEastAsia" w:cstheme="majorBidi"/>
      <w:b/>
      <w:bCs/>
      <w:iCs/>
    </w:rPr>
  </w:style>
  <w:style w:type="character" w:customStyle="1" w:styleId="Heading5Char">
    <w:name w:val="Heading 5 Char"/>
    <w:basedOn w:val="DefaultParagraphFont"/>
    <w:link w:val="Heading5"/>
    <w:uiPriority w:val="1"/>
    <w:rsid w:val="006C7023"/>
    <w:rPr>
      <w:rFonts w:eastAsiaTheme="majorEastAsia" w:cstheme="majorBidi"/>
      <w:b/>
      <w:i/>
    </w:rPr>
  </w:style>
  <w:style w:type="character" w:customStyle="1" w:styleId="Heading6Char">
    <w:name w:val="Heading 6 Char"/>
    <w:basedOn w:val="DefaultParagraphFont"/>
    <w:link w:val="Heading6"/>
    <w:uiPriority w:val="1"/>
    <w:rsid w:val="006C7023"/>
    <w:rPr>
      <w:rFonts w:eastAsiaTheme="majorEastAsia" w:cstheme="majorBidi"/>
      <w:i/>
      <w:iCs/>
    </w:rPr>
  </w:style>
  <w:style w:type="character" w:styleId="Hyperlink">
    <w:name w:val="Hyperlink"/>
    <w:basedOn w:val="DefaultParagraphFont"/>
    <w:uiPriority w:val="99"/>
    <w:unhideWhenUsed/>
    <w:rsid w:val="00242910"/>
    <w:rPr>
      <w:color w:val="0000FF"/>
      <w:u w:val="single"/>
    </w:rPr>
  </w:style>
  <w:style w:type="paragraph" w:styleId="BalloonText">
    <w:name w:val="Balloon Text"/>
    <w:basedOn w:val="Normal"/>
    <w:link w:val="BalloonTextChar"/>
    <w:uiPriority w:val="99"/>
    <w:semiHidden/>
    <w:unhideWhenUsed/>
    <w:rsid w:val="00517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419"/>
    <w:rPr>
      <w:rFonts w:ascii="Lucida Grande" w:eastAsiaTheme="minorHAnsi" w:hAnsi="Lucida Grande" w:cs="Lucida Grande"/>
      <w:sz w:val="18"/>
      <w:szCs w:val="1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dileko@bordopr.com" TargetMode="External"/><Relationship Id="rId8" Type="http://schemas.openxmlformats.org/officeDocument/2006/relationships/hyperlink" Target="http://www.astrazeneca.com/Turkey" TargetMode="External"/><Relationship Id="rId9" Type="http://schemas.openxmlformats.org/officeDocument/2006/relationships/hyperlink" Target="http://www.linkedin.com/company/astrazeneca-turke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1F56B-316F-FF49-82AB-4B6A6E3EC5E3}">
  <ds:schemaRefs>
    <ds:schemaRef ds:uri="http://schemas.openxmlformats.org/officeDocument/2006/bibliography"/>
  </ds:schemaRefs>
</ds:datastoreItem>
</file>

<file path=customXml/itemProps2.xml><?xml version="1.0" encoding="utf-8"?>
<ds:datastoreItem xmlns:ds="http://schemas.openxmlformats.org/officeDocument/2006/customXml" ds:itemID="{00237DCC-C831-324F-B059-18604666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Gundogdu, Funda</dc:creator>
  <cp:keywords/>
  <dc:description/>
  <cp:lastModifiedBy>Cumhur Karabacakoğlu</cp:lastModifiedBy>
  <cp:revision>8</cp:revision>
  <dcterms:created xsi:type="dcterms:W3CDTF">2017-07-03T05:22:00Z</dcterms:created>
  <dcterms:modified xsi:type="dcterms:W3CDTF">2017-07-17T12:14:00Z</dcterms:modified>
</cp:coreProperties>
</file>