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0E28" w14:textId="77777777" w:rsidR="004B3DFD" w:rsidRPr="00B0140C" w:rsidRDefault="004B3DFD" w:rsidP="00667753">
      <w:pPr>
        <w:jc w:val="center"/>
        <w:rPr>
          <w:rFonts w:asciiTheme="minorHAnsi" w:hAnsiTheme="minorHAnsi" w:cs="Arial"/>
          <w:b/>
          <w:bCs/>
          <w:sz w:val="20"/>
          <w:szCs w:val="20"/>
          <w:lang w:val="tr-TR"/>
        </w:rPr>
      </w:pPr>
    </w:p>
    <w:p w14:paraId="52BE4199" w14:textId="46D05893" w:rsidR="006F594C" w:rsidRPr="00A61825" w:rsidRDefault="00A61825" w:rsidP="5F9E3794">
      <w:pPr>
        <w:jc w:val="center"/>
        <w:rPr>
          <w:rFonts w:asciiTheme="minorHAnsi" w:hAnsiTheme="minorHAnsi" w:cs="Arial"/>
          <w:b/>
          <w:bCs/>
          <w:lang w:val="tr-TR"/>
        </w:rPr>
      </w:pPr>
      <w:r w:rsidRPr="5F9E3794">
        <w:rPr>
          <w:rFonts w:asciiTheme="minorHAnsi" w:hAnsiTheme="minorHAnsi" w:cs="Arial"/>
          <w:b/>
          <w:bCs/>
          <w:lang w:val="tr-TR"/>
        </w:rPr>
        <w:t xml:space="preserve">Dünyanın önde gelen dört yıldız futbolcusu </w:t>
      </w:r>
      <w:proofErr w:type="spellStart"/>
      <w:r w:rsidRPr="5F9E3794">
        <w:rPr>
          <w:rFonts w:asciiTheme="minorHAnsi" w:hAnsiTheme="minorHAnsi" w:cs="Arial"/>
          <w:b/>
          <w:bCs/>
          <w:lang w:val="tr-TR"/>
        </w:rPr>
        <w:t>TCL’in</w:t>
      </w:r>
      <w:proofErr w:type="spellEnd"/>
      <w:r w:rsidRPr="5F9E3794">
        <w:rPr>
          <w:rFonts w:asciiTheme="minorHAnsi" w:hAnsiTheme="minorHAnsi" w:cs="Arial"/>
          <w:b/>
          <w:bCs/>
          <w:lang w:val="tr-TR"/>
        </w:rPr>
        <w:t xml:space="preserve"> marka elçisi oldu</w:t>
      </w:r>
    </w:p>
    <w:p w14:paraId="41E2E8C0" w14:textId="77777777" w:rsidR="00A61825" w:rsidRPr="00B0140C" w:rsidRDefault="00A61825" w:rsidP="00667753">
      <w:pPr>
        <w:jc w:val="center"/>
        <w:rPr>
          <w:rFonts w:asciiTheme="minorHAnsi" w:hAnsiTheme="minorHAnsi" w:cs="Arial"/>
          <w:i/>
          <w:iCs/>
          <w:sz w:val="22"/>
          <w:szCs w:val="22"/>
          <w:lang w:val="tr-TR"/>
        </w:rPr>
      </w:pPr>
    </w:p>
    <w:p w14:paraId="3061B2FF" w14:textId="3728D33F" w:rsidR="00A61825" w:rsidRDefault="00A61825" w:rsidP="5F9E3794">
      <w:pPr>
        <w:jc w:val="center"/>
        <w:rPr>
          <w:rFonts w:asciiTheme="minorHAnsi" w:hAnsiTheme="minorHAnsi" w:cs="Arial"/>
          <w:i/>
          <w:iCs/>
          <w:sz w:val="22"/>
          <w:szCs w:val="22"/>
          <w:lang w:val="tr-TR"/>
        </w:rPr>
      </w:pP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Dünyanın en iyi futbolcuları arasında yer alan </w:t>
      </w:r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 xml:space="preserve">Phil </w:t>
      </w:r>
      <w:proofErr w:type="spellStart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>Foden</w:t>
      </w:r>
      <w:proofErr w:type="spellEnd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 xml:space="preserve">, </w:t>
      </w:r>
      <w:proofErr w:type="spellStart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>Pedri</w:t>
      </w:r>
      <w:proofErr w:type="spellEnd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 xml:space="preserve">, </w:t>
      </w:r>
      <w:proofErr w:type="spellStart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>Rodrygo</w:t>
      </w:r>
      <w:proofErr w:type="spellEnd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 xml:space="preserve"> ve </w:t>
      </w:r>
      <w:proofErr w:type="spellStart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>Raphaël</w:t>
      </w:r>
      <w:proofErr w:type="spellEnd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 xml:space="preserve"> </w:t>
      </w:r>
      <w:proofErr w:type="spellStart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>Varane</w:t>
      </w:r>
      <w:proofErr w:type="spellEnd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 xml:space="preserve">, </w:t>
      </w:r>
      <w:proofErr w:type="spellStart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>TCL</w:t>
      </w:r>
      <w:r w:rsidR="4BBFD1B2"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>’i</w:t>
      </w:r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>n</w:t>
      </w:r>
      <w:proofErr w:type="spellEnd"/>
      <w:r w:rsidRPr="5F9E3794">
        <w:rPr>
          <w:rFonts w:asciiTheme="minorHAnsi" w:hAnsiTheme="minorHAnsi" w:cs="Arial"/>
          <w:i/>
          <w:iCs/>
          <w:sz w:val="22"/>
          <w:szCs w:val="22"/>
          <w:lang w:val="tr-TR"/>
        </w:rPr>
        <w:t xml:space="preserve"> marka elçileri oldu.</w:t>
      </w:r>
    </w:p>
    <w:p w14:paraId="06090AFF" w14:textId="5B6A7B60" w:rsidR="00667753" w:rsidRPr="00B0140C" w:rsidRDefault="00667753" w:rsidP="008E07D7">
      <w:pPr>
        <w:jc w:val="both"/>
        <w:rPr>
          <w:rFonts w:asciiTheme="minorHAnsi" w:hAnsiTheme="minorHAnsi" w:cs="Arial"/>
          <w:sz w:val="22"/>
          <w:szCs w:val="22"/>
          <w:lang w:val="tr-TR"/>
        </w:rPr>
      </w:pPr>
      <w:r w:rsidRPr="00B0140C">
        <w:rPr>
          <w:rFonts w:asciiTheme="minorHAnsi" w:hAnsiTheme="minorHAnsi" w:cs="Arial"/>
          <w:sz w:val="22"/>
          <w:szCs w:val="22"/>
          <w:lang w:val="tr-TR"/>
        </w:rPr>
        <w:t> </w:t>
      </w:r>
    </w:p>
    <w:p w14:paraId="446B16F5" w14:textId="7485D0DB" w:rsidR="00F66954" w:rsidRPr="00B0140C" w:rsidRDefault="00814BC4" w:rsidP="5F9E379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  <w:proofErr w:type="gramStart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TCL ,</w:t>
      </w:r>
      <w:proofErr w:type="gramEnd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IFA Berlin'de TCL Futbol Takımı 2022'yi tanıttı. Dünyanın en iyi futbolcuları arasında yer alan dört ismin </w:t>
      </w:r>
      <w:proofErr w:type="spellStart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TCL’in</w:t>
      </w:r>
      <w:proofErr w:type="spellEnd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marka elçileri olmasıyla birlikte şirket, insanlara kendi hayatlarında mükemmellik peşinde koşmaları için ilham vermeyi amaçlayan küresel bir kampanya başlatıyor.</w:t>
      </w:r>
      <w:r w:rsidR="00235B71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</w:p>
    <w:p w14:paraId="38A507B4" w14:textId="77777777" w:rsidR="00045C1F" w:rsidRPr="00B0140C" w:rsidRDefault="00045C1F" w:rsidP="00EC7F25">
      <w:pPr>
        <w:pStyle w:val="AralkYok"/>
        <w:rPr>
          <w:rFonts w:eastAsia="Times New Roman" w:cs="Arial"/>
          <w:color w:val="000000" w:themeColor="text1"/>
          <w:shd w:val="clear" w:color="auto" w:fill="FEFFFF"/>
          <w:lang w:val="tr-TR" w:eastAsia="en-GB"/>
        </w:rPr>
      </w:pPr>
    </w:p>
    <w:p w14:paraId="2E255610" w14:textId="7FFAF6D4" w:rsidR="00045C1F" w:rsidRPr="00B0140C" w:rsidRDefault="00EC7F25" w:rsidP="00045C1F">
      <w:pPr>
        <w:pStyle w:val="AralkYok"/>
        <w:jc w:val="center"/>
        <w:rPr>
          <w:rFonts w:eastAsia="Times New Roman" w:cs="Arial"/>
          <w:color w:val="000000" w:themeColor="text1"/>
          <w:shd w:val="clear" w:color="auto" w:fill="FEFFFF"/>
          <w:lang w:val="tr-TR" w:eastAsia="en-GB"/>
        </w:rPr>
      </w:pPr>
      <w:r w:rsidRPr="00B0140C">
        <w:rPr>
          <w:rFonts w:eastAsia="Times New Roman" w:cs="Arial"/>
          <w:noProof/>
          <w:color w:val="000000" w:themeColor="text1"/>
          <w:shd w:val="clear" w:color="auto" w:fill="FEFFFF"/>
          <w:lang w:val="tr-TR" w:eastAsia="en-GB"/>
        </w:rPr>
        <w:drawing>
          <wp:inline distT="0" distB="0" distL="0" distR="0" wp14:anchorId="59DC2949" wp14:editId="09179E62">
            <wp:extent cx="5731510" cy="22821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69E5" w14:textId="28288E8C" w:rsidR="00F66954" w:rsidRPr="00B0140C" w:rsidRDefault="00F66954" w:rsidP="00235B71">
      <w:pPr>
        <w:tabs>
          <w:tab w:val="left" w:pos="480"/>
        </w:tabs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</w:p>
    <w:p w14:paraId="233A8DAB" w14:textId="4B24F0F6" w:rsidR="00902038" w:rsidRPr="00B0140C" w:rsidRDefault="00814BC4" w:rsidP="5F9E3794">
      <w:pPr>
        <w:tabs>
          <w:tab w:val="left" w:pos="480"/>
        </w:tabs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</w:pPr>
      <w:proofErr w:type="spellStart"/>
      <w:r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>TCL’in</w:t>
      </w:r>
      <w:proofErr w:type="spellEnd"/>
      <w:r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 dört kişilik kadrosunda, İngiltere'</w:t>
      </w:r>
      <w:r w:rsidR="4EEC0057"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>nin</w:t>
      </w:r>
      <w:r w:rsidR="0D0629B4"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r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olağanüstü genç orta saha oyuncusu </w:t>
      </w:r>
      <w:r w:rsidRPr="5F9E379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EFFFF"/>
          <w:lang w:val="tr-TR"/>
        </w:rPr>
        <w:t xml:space="preserve">Phil </w:t>
      </w:r>
      <w:proofErr w:type="spellStart"/>
      <w:r w:rsidRPr="5F9E379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EFFFF"/>
          <w:lang w:val="tr-TR"/>
        </w:rPr>
        <w:t>Foden</w:t>
      </w:r>
      <w:proofErr w:type="spellEnd"/>
      <w:r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, </w:t>
      </w:r>
      <w:r w:rsidR="005F5F14"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İspanya’nın yükselen süper yıldızı </w:t>
      </w:r>
      <w:proofErr w:type="spellStart"/>
      <w:r w:rsidRPr="5F9E379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EFFFF"/>
          <w:lang w:val="tr-TR"/>
        </w:rPr>
        <w:t>Pedri</w:t>
      </w:r>
      <w:proofErr w:type="spellEnd"/>
      <w:r w:rsidR="005F5F14"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, </w:t>
      </w:r>
      <w:r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Brezilya milli takımının kanat oyuncusu </w:t>
      </w:r>
      <w:proofErr w:type="spellStart"/>
      <w:r w:rsidRPr="5F9E379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EFFFF"/>
          <w:lang w:val="tr-TR"/>
        </w:rPr>
        <w:t>Rodrygo</w:t>
      </w:r>
      <w:proofErr w:type="spellEnd"/>
      <w:r w:rsidR="005F5F14"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r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ve Fransız milli takımının kilit </w:t>
      </w:r>
      <w:r w:rsidR="005F5F14"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savunma </w:t>
      </w:r>
      <w:r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>oyuncusu</w:t>
      </w:r>
      <w:r w:rsidR="005F5F14"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proofErr w:type="spellStart"/>
      <w:r w:rsidR="005F5F14" w:rsidRPr="5F9E379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EFFFF"/>
          <w:lang w:val="tr-TR"/>
        </w:rPr>
        <w:t>Raphaël</w:t>
      </w:r>
      <w:proofErr w:type="spellEnd"/>
      <w:r w:rsidR="005F5F14" w:rsidRPr="5F9E379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proofErr w:type="spellStart"/>
      <w:r w:rsidR="005F5F14" w:rsidRPr="5F9E379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shd w:val="clear" w:color="auto" w:fill="FEFFFF"/>
          <w:lang w:val="tr-TR"/>
        </w:rPr>
        <w:t>Varane</w:t>
      </w:r>
      <w:proofErr w:type="spellEnd"/>
      <w:r w:rsidR="005F5F14" w:rsidRPr="5F9E3794">
        <w:rPr>
          <w:rFonts w:asciiTheme="minorHAnsi" w:eastAsiaTheme="minorEastAsia" w:hAnsiTheme="minorHAnsi" w:cstheme="minorBidi"/>
          <w:color w:val="000000" w:themeColor="text1"/>
          <w:sz w:val="22"/>
          <w:szCs w:val="22"/>
          <w:shd w:val="clear" w:color="auto" w:fill="FEFFFF"/>
          <w:lang w:val="tr-TR"/>
        </w:rPr>
        <w:t xml:space="preserve"> bulunuyor. </w:t>
      </w:r>
    </w:p>
    <w:p w14:paraId="379827E6" w14:textId="77777777" w:rsidR="0038517C" w:rsidRPr="00B0140C" w:rsidRDefault="0038517C" w:rsidP="008E07D7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</w:p>
    <w:p w14:paraId="28232E4D" w14:textId="4E2BABC6" w:rsidR="004B3DFD" w:rsidRPr="00B0140C" w:rsidRDefault="005F5F14" w:rsidP="5F9E379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 w:eastAsia="zh-CN"/>
        </w:rPr>
      </w:pP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TCL, kasım ayında başlayacak 2022 yılının</w:t>
      </w:r>
      <w:r w:rsidR="7C66BA86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en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büyük futbol etkinliğine yaklaştığımız bu dönemde ve sonraki aylarda bu dört futbolcunun mesajlarını ve görüşlerini geleneksel ve sosyal medya kanalları aracılığıyla paylaşacak. TCL ayrıca </w:t>
      </w:r>
      <w:r w:rsidR="00A93333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fanların 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özel içerik</w:t>
      </w:r>
      <w:r w:rsidR="00A93333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ler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, imzalı ürünler ve yarışmalar aracılığıyla idolleriyle </w:t>
      </w:r>
      <w:r w:rsidR="00A93333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yepyeni yöntemlerle 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etkileşim kurmaları</w:t>
      </w:r>
      <w:r w:rsidR="00A93333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nı sağlayacak 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çok sayıda fırsat</w:t>
      </w:r>
      <w:r w:rsidR="00A93333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sunacak, 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şanslı hayranların </w:t>
      </w:r>
      <w:r w:rsidR="07B2BA3B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futbolcularla 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konuşma şansı da dahil olmak üzere ödüller verecek.</w:t>
      </w:r>
      <w:r w:rsidR="00A93333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</w:p>
    <w:p w14:paraId="604B890C" w14:textId="3DE72FCB" w:rsidR="00E0105C" w:rsidRDefault="00E0105C" w:rsidP="008E07D7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</w:p>
    <w:p w14:paraId="692149D2" w14:textId="4CAA4BE2" w:rsidR="00A93333" w:rsidRPr="00B0140C" w:rsidRDefault="00A93333" w:rsidP="5F9E379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  <w:proofErr w:type="spellStart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TCL’in</w:t>
      </w:r>
      <w:proofErr w:type="spellEnd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r w:rsidR="5BB92D1F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marka elçisi olan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futbolcular da konuyla ilgili şu açıklamalarda bulundu:</w:t>
      </w:r>
    </w:p>
    <w:p w14:paraId="018AC245" w14:textId="77777777" w:rsidR="00A93333" w:rsidRDefault="00A93333" w:rsidP="00135D3B">
      <w:pPr>
        <w:jc w:val="both"/>
        <w:rPr>
          <w:rFonts w:ascii="Calibri" w:hAnsi="Calibri" w:cs="Calibri"/>
          <w:color w:val="000000"/>
          <w:sz w:val="22"/>
          <w:szCs w:val="22"/>
          <w:lang w:val="tr-TR" w:eastAsia="zh-CN"/>
        </w:rPr>
      </w:pPr>
    </w:p>
    <w:p w14:paraId="3899AAD6" w14:textId="66167484" w:rsidR="00135D3B" w:rsidRPr="00B0140C" w:rsidRDefault="00A93333" w:rsidP="00E13387">
      <w:pPr>
        <w:jc w:val="both"/>
        <w:rPr>
          <w:rFonts w:ascii="Calibri" w:hAnsi="Calibri" w:cs="Calibri"/>
          <w:color w:val="000000"/>
          <w:sz w:val="22"/>
          <w:szCs w:val="22"/>
          <w:lang w:val="tr-TR" w:eastAsia="zh-CN"/>
        </w:rPr>
      </w:pPr>
      <w:proofErr w:type="spellStart"/>
      <w:r w:rsidRPr="00B0140C">
        <w:rPr>
          <w:rFonts w:ascii="Calibri" w:hAnsi="Calibri" w:cs="Calibri"/>
          <w:color w:val="000000"/>
          <w:sz w:val="22"/>
          <w:szCs w:val="22"/>
          <w:lang w:val="tr-TR" w:eastAsia="zh-CN"/>
        </w:rPr>
        <w:t>Raphaël</w:t>
      </w:r>
      <w:proofErr w:type="spellEnd"/>
      <w:r w:rsidRPr="00B0140C">
        <w:rPr>
          <w:rFonts w:ascii="Calibri" w:hAnsi="Calibri" w:cs="Calibri"/>
          <w:color w:val="000000"/>
          <w:sz w:val="22"/>
          <w:szCs w:val="22"/>
          <w:lang w:val="tr-TR" w:eastAsia="zh-CN"/>
        </w:rPr>
        <w:t xml:space="preserve"> </w:t>
      </w:r>
      <w:proofErr w:type="spellStart"/>
      <w:r w:rsidRPr="00B0140C">
        <w:rPr>
          <w:rFonts w:ascii="Calibri" w:hAnsi="Calibri" w:cs="Calibri"/>
          <w:color w:val="000000"/>
          <w:sz w:val="22"/>
          <w:szCs w:val="22"/>
          <w:lang w:val="tr-TR" w:eastAsia="zh-CN"/>
        </w:rPr>
        <w:t>Varane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tr-TR" w:eastAsia="zh-CN"/>
        </w:rPr>
        <w:t xml:space="preserve">: </w:t>
      </w:r>
      <w:r w:rsidR="00135D3B" w:rsidRPr="00B0140C">
        <w:rPr>
          <w:rFonts w:ascii="Calibri" w:hAnsi="Calibri" w:cs="Calibri"/>
          <w:color w:val="000000"/>
          <w:sz w:val="22"/>
          <w:szCs w:val="22"/>
          <w:lang w:val="tr-TR" w:eastAsia="zh-CN"/>
        </w:rPr>
        <w:t>"</w:t>
      </w:r>
      <w:r w:rsidRPr="00A93333">
        <w:rPr>
          <w:rFonts w:ascii="Calibri" w:hAnsi="Calibri" w:cs="Calibri"/>
          <w:color w:val="000000"/>
          <w:sz w:val="22"/>
          <w:szCs w:val="22"/>
          <w:lang w:val="tr-TR" w:eastAsia="zh-CN"/>
        </w:rPr>
        <w:t xml:space="preserve">Dünya </w:t>
      </w:r>
      <w:r>
        <w:rPr>
          <w:rFonts w:ascii="Calibri" w:hAnsi="Calibri" w:cs="Calibri"/>
          <w:color w:val="000000"/>
          <w:sz w:val="22"/>
          <w:szCs w:val="22"/>
          <w:lang w:val="tr-TR" w:eastAsia="zh-CN"/>
        </w:rPr>
        <w:t xml:space="preserve">genelindeki </w:t>
      </w:r>
      <w:r w:rsidRPr="00A93333">
        <w:rPr>
          <w:rFonts w:ascii="Calibri" w:hAnsi="Calibri" w:cs="Calibri"/>
          <w:color w:val="000000"/>
          <w:sz w:val="22"/>
          <w:szCs w:val="22"/>
          <w:lang w:val="tr-TR" w:eastAsia="zh-CN"/>
        </w:rPr>
        <w:t xml:space="preserve">hayranlarla bağlantı kurma ve onları mükemmelliğe teşvik etme şansına sahip olmak harika bir fırsat. </w:t>
      </w:r>
      <w:r w:rsidR="00E13387">
        <w:rPr>
          <w:rFonts w:ascii="Calibri" w:hAnsi="Calibri" w:cs="Calibri"/>
          <w:color w:val="000000"/>
          <w:sz w:val="22"/>
          <w:szCs w:val="22"/>
          <w:lang w:val="tr-TR" w:eastAsia="zh-CN"/>
        </w:rPr>
        <w:t xml:space="preserve">Destekçilerimiz için en yüksek kalitede deneyimler sunmaya kendisini adamış </w:t>
      </w:r>
      <w:r w:rsidRPr="00A93333">
        <w:rPr>
          <w:rFonts w:ascii="Calibri" w:hAnsi="Calibri" w:cs="Calibri"/>
          <w:color w:val="000000"/>
          <w:sz w:val="22"/>
          <w:szCs w:val="22"/>
          <w:lang w:val="tr-TR" w:eastAsia="zh-CN"/>
        </w:rPr>
        <w:t xml:space="preserve">TCL gibi </w:t>
      </w:r>
      <w:r w:rsidR="00E13387">
        <w:rPr>
          <w:rFonts w:ascii="Calibri" w:hAnsi="Calibri" w:cs="Calibri"/>
          <w:color w:val="000000"/>
          <w:sz w:val="22"/>
          <w:szCs w:val="22"/>
          <w:lang w:val="tr-TR" w:eastAsia="zh-CN"/>
        </w:rPr>
        <w:t xml:space="preserve">bir marka ile birlikte olmaktan mutluluk duyuyorum.” </w:t>
      </w:r>
    </w:p>
    <w:p w14:paraId="208EAB6D" w14:textId="77777777" w:rsidR="00135D3B" w:rsidRPr="00B0140C" w:rsidRDefault="00135D3B" w:rsidP="008E07D7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</w:p>
    <w:p w14:paraId="3B2195E8" w14:textId="1C94C3C5" w:rsidR="00E13387" w:rsidRDefault="00E13387" w:rsidP="00476807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  <w:r w:rsidRPr="00B0140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Phil </w:t>
      </w:r>
      <w:proofErr w:type="spellStart"/>
      <w:r w:rsidRPr="00B0140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Foden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: “</w:t>
      </w:r>
      <w:r w:rsidRPr="00E13387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Futbol tutkum </w:t>
      </w:r>
      <w:proofErr w:type="spellStart"/>
      <w:r w:rsidRPr="00E13387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Stockport</w:t>
      </w:r>
      <w:proofErr w:type="spellEnd"/>
      <w:r w:rsidRPr="00E13387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sokaklarında arkadaşlarımla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birlikte top </w:t>
      </w:r>
      <w:r w:rsidRPr="00E13387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oynamaktan ve idollerimizi televizyonda izlemekten geliyor. TCL ailesine katıldığım için heyecanlıyım ve umarım birlikte gelecek nesillere ilham verir ve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onları </w:t>
      </w:r>
      <w:r w:rsidRPr="00E13387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futbol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a bağlarız.” </w:t>
      </w:r>
    </w:p>
    <w:p w14:paraId="6DD25538" w14:textId="77777777" w:rsidR="00E13387" w:rsidRDefault="00E13387" w:rsidP="00476807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</w:p>
    <w:p w14:paraId="21F36F2A" w14:textId="56BB32A0" w:rsidR="00963902" w:rsidRDefault="00E13387" w:rsidP="5F9E379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  <w:proofErr w:type="spellStart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Pedri</w:t>
      </w:r>
      <w:proofErr w:type="spellEnd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: “TCL ile yeni </w:t>
      </w:r>
      <w:r w:rsidR="00E47A04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bir 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ilişkiye başlama şansına sahip olduğum için çok heyecanlıyım. Hepimiz hayranlar</w:t>
      </w:r>
      <w:r w:rsidR="20407693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ımız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için olumlu deneyimler sağlamak ve spora olan tutkumuzu yaymak istiyoruz</w:t>
      </w:r>
      <w:r w:rsidR="00E47A04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. </w:t>
      </w:r>
      <w:proofErr w:type="spellStart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TCL</w:t>
      </w:r>
      <w:r w:rsidR="00E47A04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’in</w:t>
      </w:r>
      <w:proofErr w:type="spellEnd"/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marka elçisi olarak hayranlarımıza ilham </w:t>
      </w:r>
      <w:r w:rsidR="00E47A04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olacak,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r w:rsidR="00E47A04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pozitif 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spor ruhunu yayabileceğimize </w:t>
      </w:r>
      <w:r w:rsidR="00E47A04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inanıyorum</w:t>
      </w:r>
      <w:r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.</w:t>
      </w:r>
      <w:r w:rsidR="00E47A04" w:rsidRPr="5F9E37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” </w:t>
      </w:r>
    </w:p>
    <w:p w14:paraId="3B2674A3" w14:textId="77777777" w:rsidR="00E47A04" w:rsidRPr="00B0140C" w:rsidRDefault="00E47A04" w:rsidP="00476807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</w:p>
    <w:p w14:paraId="00404708" w14:textId="3C2DED5A" w:rsidR="003D2F34" w:rsidRPr="00B0140C" w:rsidRDefault="00E47A04" w:rsidP="00E47A04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  <w:proofErr w:type="spellStart"/>
      <w:r w:rsidRPr="00B0140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Rodrygo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: </w:t>
      </w:r>
      <w:r w:rsidR="003D2F34" w:rsidRPr="00B0140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"</w:t>
      </w:r>
      <w:proofErr w:type="spellStart"/>
      <w:r w:rsidRPr="00E47A0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TCL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’in</w:t>
      </w:r>
      <w:proofErr w:type="spellEnd"/>
      <w:r w:rsidRPr="00E47A0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marka elçisi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olmaktan, </w:t>
      </w:r>
      <w:r w:rsidRPr="00E47A0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ürünlerinin kalbine kaliteyi ve ilham verici bireysel mükemmelliği yerleştiren bir şirketle iş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r w:rsidRPr="00E47A04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birliği yapmaktan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mutluluk duyuyorum.” </w:t>
      </w:r>
    </w:p>
    <w:p w14:paraId="093FDBAE" w14:textId="77777777" w:rsidR="004C7CEB" w:rsidRPr="00B0140C" w:rsidRDefault="004C7CEB" w:rsidP="008E07D7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</w:p>
    <w:p w14:paraId="103B81DE" w14:textId="56113722" w:rsidR="009107A4" w:rsidRPr="00B0140C" w:rsidRDefault="00CA179C" w:rsidP="000F7B13">
      <w:pPr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</w:pPr>
      <w:r w:rsidRPr="00CA179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lastRenderedPageBreak/>
        <w:t xml:space="preserve">TCL </w:t>
      </w:r>
      <w:r w:rsidR="009112C5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Avrupa</w:t>
      </w:r>
      <w:r w:rsidRPr="00CA179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Satış ve Pazarlama Başkan Yardımcısı </w:t>
      </w:r>
      <w:proofErr w:type="spellStart"/>
      <w:r w:rsidRPr="00CA179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Frédéric</w:t>
      </w:r>
      <w:proofErr w:type="spellEnd"/>
      <w:r w:rsidRPr="00CA179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proofErr w:type="spellStart"/>
      <w:r w:rsidRPr="00CA179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Langin</w:t>
      </w:r>
      <w:proofErr w:type="spellEnd"/>
      <w:r w:rsidRPr="00CA179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r w:rsidR="009112C5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ise şunları söyledi: “</w:t>
      </w:r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Bugün dünyanın en iyi oyuncuları</w:t>
      </w:r>
      <w:r w:rsid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arasında yer alan </w:t>
      </w:r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Phil </w:t>
      </w:r>
      <w:proofErr w:type="spellStart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Foden</w:t>
      </w:r>
      <w:proofErr w:type="spellEnd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, </w:t>
      </w:r>
      <w:proofErr w:type="spellStart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Pedri</w:t>
      </w:r>
      <w:proofErr w:type="spellEnd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, </w:t>
      </w:r>
      <w:proofErr w:type="spellStart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Rodrygo</w:t>
      </w:r>
      <w:proofErr w:type="spellEnd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ve </w:t>
      </w:r>
      <w:proofErr w:type="spellStart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Raphaël</w:t>
      </w:r>
      <w:proofErr w:type="spellEnd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proofErr w:type="spellStart"/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Varane</w:t>
      </w:r>
      <w:proofErr w:type="spellEnd"/>
      <w:r w:rsid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saha içinde ve dışında ilham veren nesiller boyu yetenekler olarak bilini</w:t>
      </w:r>
      <w:r w:rsid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yor</w:t>
      </w:r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. TCL</w:t>
      </w:r>
      <w:r w:rsid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olarak biz de </w:t>
      </w:r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müşterilerimize spor yoluyla ilham verme konusunda tutkulu</w:t>
      </w:r>
      <w:r w:rsid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yuz. T</w:t>
      </w:r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araftarların bu harika futbol yıldızlarıyla bağlantı kurma</w:t>
      </w:r>
      <w:r w:rsid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larına,</w:t>
      </w:r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kendi büyüklüklerini tanımaları</w:t>
      </w:r>
      <w:r w:rsid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na</w:t>
      </w:r>
      <w:r w:rsidR="000F7B13" w:rsidRP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ve ilham almalarına yardımcı olmaktan mutluluk duyuyoruz.</w:t>
      </w:r>
      <w:r w:rsidR="000F7B13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>”</w:t>
      </w:r>
      <w:r w:rsidR="00AF0077" w:rsidRPr="00B0140C">
        <w:rPr>
          <w:rFonts w:asciiTheme="minorHAnsi" w:hAnsiTheme="minorHAnsi" w:cs="Arial"/>
          <w:color w:val="000000" w:themeColor="text1"/>
          <w:sz w:val="22"/>
          <w:szCs w:val="22"/>
          <w:shd w:val="clear" w:color="auto" w:fill="FEFFFF"/>
          <w:lang w:val="tr-TR"/>
        </w:rPr>
        <w:t xml:space="preserve"> </w:t>
      </w:r>
    </w:p>
    <w:p w14:paraId="58531AF2" w14:textId="77777777" w:rsidR="00F81DE9" w:rsidRPr="00B0140C" w:rsidRDefault="00F81DE9" w:rsidP="008E07D7">
      <w:pPr>
        <w:pStyle w:val="AralkYok"/>
        <w:jc w:val="both"/>
        <w:rPr>
          <w:rFonts w:eastAsia="Times New Roman" w:cs="Arial"/>
          <w:color w:val="000000" w:themeColor="text1"/>
          <w:shd w:val="clear" w:color="auto" w:fill="FEFFFF"/>
          <w:lang w:val="tr-TR" w:eastAsia="en-GB"/>
        </w:rPr>
      </w:pPr>
    </w:p>
    <w:p w14:paraId="72B8DD9D" w14:textId="5E2E1B25" w:rsidR="009B2B0D" w:rsidRPr="00B0140C" w:rsidRDefault="00020D13" w:rsidP="00274477">
      <w:pPr>
        <w:pStyle w:val="AralkYok"/>
        <w:jc w:val="both"/>
        <w:rPr>
          <w:rFonts w:eastAsia="Calibri" w:cs="Arial"/>
          <w:u w:color="000000"/>
          <w:bdr w:val="nil"/>
          <w:lang w:val="tr-TR"/>
        </w:rPr>
      </w:pP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TCL, uzun süredir sporun gücünü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n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 ve 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bu gücün 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oyuncular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a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 ve 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toplumlara ilham veren 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birleştirici ruhun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un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 farkında. Dünya sporunun istikrarlı bir destekçisi 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olan 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TCL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;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 Arjantin, Avustralya, Brezilya, Birleşik Krallık ve ABD'deki futbol takımlarına ve turnuvalara sponsorluk 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yapıyor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. Şirket ayrıca spor ikonlarıyla çalışma konusunda güçlü bir geçmişe 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da </w:t>
      </w:r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sahip. Futbolun ötesinde, TCL 2018'den beri Uluslararası Basketbol Birliği'nin (FIBA) küresel bir ortağı ve 2022 FIBA </w:t>
      </w:r>
      <w:proofErr w:type="spellStart"/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>EuroBasket'in</w:t>
      </w:r>
      <w:proofErr w:type="spellEnd"/>
      <w:r w:rsidRPr="00020D13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 </w:t>
      </w:r>
      <w:r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de </w:t>
      </w:r>
      <w:r w:rsidR="00274477">
        <w:rPr>
          <w:rFonts w:eastAsia="Times New Roman" w:cs="Arial"/>
          <w:color w:val="000000" w:themeColor="text1"/>
          <w:shd w:val="clear" w:color="auto" w:fill="FEFFFF"/>
          <w:lang w:val="tr-TR" w:eastAsia="en-GB"/>
        </w:rPr>
        <w:t xml:space="preserve">önemli sponsorlarından birisi. </w:t>
      </w:r>
    </w:p>
    <w:p w14:paraId="5804CCBA" w14:textId="4B2ED4F6" w:rsidR="002627C0" w:rsidRPr="00B0140C" w:rsidRDefault="002627C0" w:rsidP="008E07D7">
      <w:pPr>
        <w:pStyle w:val="AralkYok"/>
        <w:jc w:val="both"/>
        <w:rPr>
          <w:rFonts w:eastAsia="Calibri" w:cs="Arial"/>
          <w:u w:color="000000"/>
          <w:bdr w:val="nil"/>
          <w:lang w:val="tr-TR"/>
        </w:rPr>
      </w:pPr>
    </w:p>
    <w:p w14:paraId="6D17B826" w14:textId="77777777" w:rsidR="002627C0" w:rsidRPr="002627C0" w:rsidRDefault="002627C0" w:rsidP="002627C0">
      <w:pPr>
        <w:autoSpaceDE w:val="0"/>
        <w:autoSpaceDN w:val="0"/>
        <w:adjustRightInd w:val="0"/>
        <w:rPr>
          <w:rFonts w:ascii="Lato Light" w:eastAsia="PMingLiU" w:hAnsi="Lato Light" w:cs="Arial"/>
          <w:b/>
          <w:color w:val="00A0E3"/>
          <w:sz w:val="18"/>
          <w:szCs w:val="18"/>
          <w:lang w:val="tr-TR" w:eastAsia="en-US"/>
        </w:rPr>
      </w:pPr>
      <w:r w:rsidRPr="002627C0">
        <w:rPr>
          <w:rFonts w:ascii="Lato Light" w:eastAsia="PMingLiU" w:hAnsi="Lato Light" w:cs="Arial"/>
          <w:b/>
          <w:color w:val="00A0E3"/>
          <w:sz w:val="18"/>
          <w:szCs w:val="18"/>
          <w:lang w:val="tr-TR" w:eastAsia="en-US"/>
        </w:rPr>
        <w:t>İletişim</w:t>
      </w:r>
    </w:p>
    <w:p w14:paraId="42007ED8" w14:textId="77777777" w:rsidR="002627C0" w:rsidRPr="002627C0" w:rsidRDefault="002627C0" w:rsidP="002627C0">
      <w:pPr>
        <w:spacing w:line="276" w:lineRule="auto"/>
        <w:rPr>
          <w:rFonts w:ascii="Lato Regular" w:eastAsia="SimSun" w:hAnsi="Lato Regular" w:cs="Arial"/>
          <w:sz w:val="18"/>
          <w:szCs w:val="18"/>
          <w:lang w:val="tr-TR" w:eastAsia="zh-CN"/>
        </w:rPr>
      </w:pPr>
      <w:r w:rsidRPr="002627C0">
        <w:rPr>
          <w:rFonts w:ascii="Lato Regular" w:eastAsia="SimSun" w:hAnsi="Lato Regular" w:cs="Arial"/>
          <w:b/>
          <w:sz w:val="18"/>
          <w:szCs w:val="18"/>
          <w:lang w:val="tr-TR"/>
        </w:rPr>
        <w:t>Önder Kalkancı – Bordo PR</w:t>
      </w:r>
    </w:p>
    <w:p w14:paraId="280EF3D2" w14:textId="77777777" w:rsidR="002627C0" w:rsidRPr="002627C0" w:rsidRDefault="002627C0" w:rsidP="002627C0">
      <w:pPr>
        <w:spacing w:line="276" w:lineRule="auto"/>
        <w:rPr>
          <w:rFonts w:ascii="Lato Bold" w:eastAsia="Calibri" w:hAnsi="Lato Bold" w:cs="Arial"/>
          <w:color w:val="0000FF"/>
          <w:u w:val="single"/>
          <w:lang w:val="tr-TR" w:eastAsia="fr-FR"/>
        </w:rPr>
      </w:pPr>
      <w:r w:rsidRPr="002627C0">
        <w:rPr>
          <w:rFonts w:ascii="Lato Light" w:eastAsia="SimSun" w:hAnsi="Lato Light" w:cs="Arial"/>
          <w:b/>
          <w:color w:val="00A0E3"/>
          <w:sz w:val="18"/>
          <w:szCs w:val="18"/>
          <w:lang w:val="tr-TR"/>
        </w:rPr>
        <w:t>Tel</w:t>
      </w:r>
      <w:r w:rsidRPr="002627C0">
        <w:rPr>
          <w:rFonts w:ascii="Lato Regular" w:eastAsia="SimSun" w:hAnsi="Lato Regular" w:cs="Arial"/>
          <w:sz w:val="18"/>
          <w:szCs w:val="18"/>
          <w:lang w:val="tr-TR"/>
        </w:rPr>
        <w:t xml:space="preserve">: 0533 927 23 95 </w:t>
      </w:r>
      <w:r w:rsidRPr="002627C0">
        <w:rPr>
          <w:rFonts w:ascii="Lato Bold" w:eastAsia="SimSun" w:hAnsi="Lato Bold" w:cs="Arial"/>
          <w:color w:val="7F7F7F"/>
          <w:sz w:val="18"/>
          <w:szCs w:val="18"/>
          <w:lang w:val="tr-TR"/>
        </w:rPr>
        <w:t xml:space="preserve">– </w:t>
      </w:r>
      <w:hyperlink r:id="rId12" w:history="1">
        <w:r w:rsidRPr="002627C0">
          <w:rPr>
            <w:rFonts w:ascii="Lato Bold" w:eastAsia="SimSun" w:hAnsi="Lato Bold" w:cs="Arial"/>
            <w:color w:val="0000FF"/>
            <w:sz w:val="18"/>
            <w:szCs w:val="18"/>
            <w:u w:val="single"/>
            <w:lang w:val="tr-TR"/>
          </w:rPr>
          <w:t>onderk@bordopr.com</w:t>
        </w:r>
      </w:hyperlink>
    </w:p>
    <w:p w14:paraId="60AC807A" w14:textId="77777777" w:rsidR="002627C0" w:rsidRPr="002627C0" w:rsidRDefault="002627C0" w:rsidP="002627C0">
      <w:pPr>
        <w:spacing w:line="276" w:lineRule="auto"/>
        <w:rPr>
          <w:rFonts w:ascii="Arial" w:eastAsia="Lato" w:hAnsi="Arial" w:cs="Arial"/>
          <w:color w:val="0000FF"/>
          <w:sz w:val="20"/>
          <w:szCs w:val="20"/>
          <w:u w:val="single"/>
          <w:lang w:val="tr-TR"/>
        </w:rPr>
      </w:pPr>
    </w:p>
    <w:p w14:paraId="54C9A335" w14:textId="77777777" w:rsidR="002627C0" w:rsidRPr="002627C0" w:rsidRDefault="002627C0" w:rsidP="002627C0">
      <w:pPr>
        <w:spacing w:line="276" w:lineRule="auto"/>
        <w:jc w:val="both"/>
        <w:rPr>
          <w:rFonts w:ascii="Arial" w:eastAsia="Lato Light" w:hAnsi="Arial" w:cs="Arial"/>
          <w:b/>
          <w:sz w:val="16"/>
          <w:szCs w:val="16"/>
          <w:lang w:val="tr-TR"/>
        </w:rPr>
      </w:pPr>
      <w:r w:rsidRPr="002627C0">
        <w:rPr>
          <w:rFonts w:ascii="Arial" w:eastAsia="Lato Light" w:hAnsi="Arial" w:cs="Arial"/>
          <w:b/>
          <w:sz w:val="16"/>
          <w:szCs w:val="16"/>
          <w:lang w:val="tr-TR"/>
        </w:rPr>
        <w:t xml:space="preserve">TCL </w:t>
      </w:r>
      <w:proofErr w:type="spellStart"/>
      <w:r w:rsidRPr="002627C0">
        <w:rPr>
          <w:rFonts w:ascii="Arial" w:eastAsia="Lato Light" w:hAnsi="Arial" w:cs="Arial"/>
          <w:b/>
          <w:sz w:val="16"/>
          <w:szCs w:val="16"/>
          <w:lang w:val="tr-TR"/>
        </w:rPr>
        <w:t>Electronics</w:t>
      </w:r>
      <w:proofErr w:type="spellEnd"/>
      <w:r w:rsidRPr="002627C0">
        <w:rPr>
          <w:rFonts w:ascii="Arial" w:eastAsia="Lato Light" w:hAnsi="Arial" w:cs="Arial"/>
          <w:b/>
          <w:sz w:val="16"/>
          <w:szCs w:val="16"/>
          <w:lang w:val="tr-TR"/>
        </w:rPr>
        <w:t xml:space="preserve"> hakkında</w:t>
      </w:r>
    </w:p>
    <w:p w14:paraId="56870EC1" w14:textId="77777777" w:rsidR="002627C0" w:rsidRPr="002627C0" w:rsidRDefault="002627C0" w:rsidP="002627C0">
      <w:pPr>
        <w:spacing w:line="276" w:lineRule="auto"/>
        <w:jc w:val="both"/>
        <w:rPr>
          <w:rFonts w:ascii="Arial" w:eastAsia="Lato Light" w:hAnsi="Arial" w:cs="Arial"/>
          <w:sz w:val="16"/>
          <w:szCs w:val="16"/>
          <w:lang w:val="tr-TR"/>
        </w:rPr>
      </w:pPr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TCL </w:t>
      </w:r>
      <w:proofErr w:type="spellStart"/>
      <w:r w:rsidRPr="002627C0">
        <w:rPr>
          <w:rFonts w:ascii="Arial" w:eastAsia="Lato Light" w:hAnsi="Arial" w:cs="Arial"/>
          <w:sz w:val="16"/>
          <w:szCs w:val="16"/>
          <w:lang w:val="tr-TR"/>
        </w:rPr>
        <w:t>Electronics</w:t>
      </w:r>
      <w:proofErr w:type="spellEnd"/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 (1070.HK), dünyanın en hızlı büyüyen tüketici elektroniği şirketlerinden, dünyanın öncü televizyon ve mobil cihaz üreticilerinden birisidir (TCL </w:t>
      </w:r>
      <w:proofErr w:type="spellStart"/>
      <w:r w:rsidRPr="002627C0">
        <w:rPr>
          <w:rFonts w:ascii="Arial" w:eastAsia="Lato Light" w:hAnsi="Arial" w:cs="Arial"/>
          <w:sz w:val="16"/>
          <w:szCs w:val="16"/>
          <w:lang w:val="tr-TR"/>
        </w:rPr>
        <w:t>Communication</w:t>
      </w:r>
      <w:proofErr w:type="spellEnd"/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, TCL </w:t>
      </w:r>
      <w:proofErr w:type="spellStart"/>
      <w:r w:rsidRPr="002627C0">
        <w:rPr>
          <w:rFonts w:ascii="Arial" w:eastAsia="Lato Light" w:hAnsi="Arial" w:cs="Arial"/>
          <w:sz w:val="16"/>
          <w:szCs w:val="16"/>
          <w:lang w:val="tr-TR"/>
        </w:rPr>
        <w:t>Electronics’in</w:t>
      </w:r>
      <w:proofErr w:type="spellEnd"/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 yüzde yüz iştirakidir). Yaklaşık 40 yıldır dünya çapında kendi üretim ve Ar-</w:t>
      </w:r>
      <w:proofErr w:type="spellStart"/>
      <w:r w:rsidRPr="002627C0">
        <w:rPr>
          <w:rFonts w:ascii="Arial" w:eastAsia="Lato Light" w:hAnsi="Arial" w:cs="Arial"/>
          <w:sz w:val="16"/>
          <w:szCs w:val="16"/>
          <w:lang w:val="tr-TR"/>
        </w:rPr>
        <w:t>Ge</w:t>
      </w:r>
      <w:proofErr w:type="spellEnd"/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 merkezlerini yöneten TCL, Kuzey Amerika, Latin Amerika, Avrupa, Orta Doğu, Afrika ve Asya Pasifik’teki 160’dan fazla ülkede ürünlerini satmaktadır. TCL, “AI x </w:t>
      </w:r>
      <w:proofErr w:type="spellStart"/>
      <w:r w:rsidRPr="002627C0">
        <w:rPr>
          <w:rFonts w:ascii="Arial" w:eastAsia="Lato Light" w:hAnsi="Arial" w:cs="Arial"/>
          <w:sz w:val="16"/>
          <w:szCs w:val="16"/>
          <w:lang w:val="tr-TR"/>
        </w:rPr>
        <w:t>IoT</w:t>
      </w:r>
      <w:proofErr w:type="spellEnd"/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” stratejisi kapsamında televizyon, akıllı telefon, ses cihazları ve akıllı ev ürünleri gibi tüketici ürünlerinin araştırılmasında, geliştirilmesinde ve üretilmesinde uzmanlaşmaktadır. TCL mobil cihazları hakkında daha fazla bilgi için </w:t>
      </w:r>
      <w:hyperlink r:id="rId13" w:history="1">
        <w:r w:rsidRPr="002627C0">
          <w:rPr>
            <w:rFonts w:ascii="Arial" w:eastAsia="SimSun" w:hAnsi="Arial" w:cs="Arial"/>
            <w:color w:val="0000FF"/>
            <w:sz w:val="16"/>
            <w:szCs w:val="16"/>
            <w:u w:val="single"/>
            <w:lang w:val="tr-TR"/>
          </w:rPr>
          <w:t>http://www.tcl.com/global/en.html</w:t>
        </w:r>
      </w:hyperlink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. </w:t>
      </w:r>
    </w:p>
    <w:p w14:paraId="164DEE8A" w14:textId="77777777" w:rsidR="002627C0" w:rsidRPr="002627C0" w:rsidRDefault="002627C0" w:rsidP="002627C0">
      <w:pPr>
        <w:spacing w:line="276" w:lineRule="auto"/>
        <w:jc w:val="both"/>
        <w:rPr>
          <w:rFonts w:ascii="Arial" w:eastAsia="Lato Light" w:hAnsi="Arial" w:cs="Arial"/>
          <w:sz w:val="16"/>
          <w:szCs w:val="16"/>
          <w:lang w:val="tr-TR"/>
        </w:rPr>
      </w:pPr>
    </w:p>
    <w:p w14:paraId="46C4D13D" w14:textId="62516A03" w:rsidR="002627C0" w:rsidRPr="002627C0" w:rsidRDefault="002627C0" w:rsidP="002627C0">
      <w:pPr>
        <w:spacing w:line="276" w:lineRule="auto"/>
        <w:jc w:val="both"/>
        <w:rPr>
          <w:rFonts w:ascii="Lato Light" w:eastAsia="Lato Light" w:hAnsi="Lato Light" w:cs="Lato Light"/>
          <w:color w:val="7F7F7F"/>
          <w:sz w:val="20"/>
          <w:szCs w:val="20"/>
          <w:lang w:val="tr-TR"/>
        </w:rPr>
      </w:pPr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TCL, TCL </w:t>
      </w:r>
      <w:proofErr w:type="spellStart"/>
      <w:r w:rsidRPr="002627C0">
        <w:rPr>
          <w:rFonts w:ascii="Arial" w:eastAsia="Lato Light" w:hAnsi="Arial" w:cs="Arial"/>
          <w:sz w:val="16"/>
          <w:szCs w:val="16"/>
          <w:lang w:val="tr-TR"/>
        </w:rPr>
        <w:t>Corporation'ın</w:t>
      </w:r>
      <w:proofErr w:type="spellEnd"/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 tescilli ticari markasıdır. Diğer tüm ticari markalar ilgili sahiplerinin mülkiyetindedir. Alcatel, Nokia'nın TCL </w:t>
      </w:r>
      <w:proofErr w:type="spellStart"/>
      <w:r w:rsidRPr="002627C0">
        <w:rPr>
          <w:rFonts w:ascii="Arial" w:eastAsia="Lato Light" w:hAnsi="Arial" w:cs="Arial"/>
          <w:sz w:val="16"/>
          <w:szCs w:val="16"/>
          <w:lang w:val="tr-TR"/>
        </w:rPr>
        <w:t>Communication</w:t>
      </w:r>
      <w:proofErr w:type="spellEnd"/>
      <w:r w:rsidRPr="002627C0">
        <w:rPr>
          <w:rFonts w:ascii="Arial" w:eastAsia="Lato Light" w:hAnsi="Arial" w:cs="Arial"/>
          <w:sz w:val="16"/>
          <w:szCs w:val="16"/>
          <w:lang w:val="tr-TR"/>
        </w:rPr>
        <w:t xml:space="preserve"> lisansı altında kullanılan bir ticari markasıdır.</w:t>
      </w:r>
      <w:bookmarkStart w:id="0" w:name="_30j0zll"/>
      <w:bookmarkEnd w:id="0"/>
      <w:r w:rsidRPr="00B0140C">
        <w:rPr>
          <w:rFonts w:ascii="Arial" w:eastAsia="Lato Light" w:hAnsi="Arial" w:cs="Arial"/>
          <w:sz w:val="16"/>
          <w:szCs w:val="16"/>
          <w:lang w:val="tr-TR"/>
        </w:rPr>
        <w:t xml:space="preserve"> </w:t>
      </w:r>
    </w:p>
    <w:p w14:paraId="5EACAF97" w14:textId="77777777" w:rsidR="002627C0" w:rsidRPr="00B0140C" w:rsidRDefault="002627C0" w:rsidP="008E07D7">
      <w:pPr>
        <w:pStyle w:val="AralkYok"/>
        <w:jc w:val="both"/>
        <w:rPr>
          <w:rFonts w:eastAsia="Calibri" w:cs="Arial"/>
          <w:u w:color="000000"/>
          <w:bdr w:val="nil"/>
          <w:lang w:val="tr-TR"/>
        </w:rPr>
      </w:pPr>
    </w:p>
    <w:p w14:paraId="5260809A" w14:textId="77777777" w:rsidR="009B2B0D" w:rsidRPr="00B0140C" w:rsidRDefault="009B2B0D" w:rsidP="008E07D7">
      <w:pPr>
        <w:pStyle w:val="AralkYok"/>
        <w:jc w:val="both"/>
        <w:rPr>
          <w:rFonts w:eastAsia="Times New Roman" w:cs="Arial"/>
          <w:color w:val="000000" w:themeColor="text1"/>
          <w:shd w:val="clear" w:color="auto" w:fill="FEFFFF"/>
          <w:lang w:val="tr-TR" w:eastAsia="zh-CN"/>
        </w:rPr>
      </w:pPr>
    </w:p>
    <w:sectPr w:rsidR="009B2B0D" w:rsidRPr="00B0140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E52D" w14:textId="77777777" w:rsidR="00AC2E9F" w:rsidRDefault="00AC2E9F" w:rsidP="008F1DA0">
      <w:r>
        <w:separator/>
      </w:r>
    </w:p>
  </w:endnote>
  <w:endnote w:type="continuationSeparator" w:id="0">
    <w:p w14:paraId="32AFDD86" w14:textId="77777777" w:rsidR="00AC2E9F" w:rsidRDefault="00AC2E9F" w:rsidP="008F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charset w:val="00"/>
    <w:family w:val="auto"/>
    <w:pitch w:val="variable"/>
    <w:sig w:usb0="E10002FF" w:usb1="5000ECFF" w:usb2="00000021" w:usb3="00000000" w:csb0="0000019F" w:csb1="00000000"/>
  </w:font>
  <w:font w:name="Lato Bold">
    <w:altName w:val="Segoe UI"/>
    <w:charset w:val="00"/>
    <w:family w:val="auto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CC4F" w14:textId="77777777" w:rsidR="00AC2E9F" w:rsidRDefault="00AC2E9F" w:rsidP="008F1DA0">
      <w:r>
        <w:separator/>
      </w:r>
    </w:p>
  </w:footnote>
  <w:footnote w:type="continuationSeparator" w:id="0">
    <w:p w14:paraId="76BC364C" w14:textId="77777777" w:rsidR="00AC2E9F" w:rsidRDefault="00AC2E9F" w:rsidP="008F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250D" w14:textId="23239096" w:rsidR="00283AB6" w:rsidRDefault="00283AB6">
    <w:pPr>
      <w:pStyle w:val="stBilgi"/>
    </w:pPr>
    <w:r>
      <w:rPr>
        <w:rFonts w:ascii="Arial" w:hAnsi="Arial" w:cs="Arial"/>
        <w:b/>
        <w:i/>
        <w:noProof/>
        <w:color w:val="333333"/>
        <w:shd w:val="clear" w:color="auto" w:fill="FFFFFF"/>
        <w:lang w:val="en-US" w:eastAsia="zh-CN"/>
      </w:rPr>
      <w:drawing>
        <wp:anchor distT="0" distB="0" distL="114300" distR="114300" simplePos="0" relativeHeight="251659264" behindDoc="0" locked="0" layoutInCell="1" allowOverlap="1" wp14:anchorId="266E7FFE" wp14:editId="3A5567FC">
          <wp:simplePos x="0" y="0"/>
          <wp:positionH relativeFrom="margin">
            <wp:posOffset>0</wp:posOffset>
          </wp:positionH>
          <wp:positionV relativeFrom="paragraph">
            <wp:posOffset>-47735</wp:posOffset>
          </wp:positionV>
          <wp:extent cx="828675" cy="49847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L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61"/>
                  <a:stretch/>
                </pic:blipFill>
                <pic:spPr bwMode="auto">
                  <a:xfrm>
                    <a:off x="0" y="0"/>
                    <a:ext cx="828675" cy="498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4A4"/>
    <w:multiLevelType w:val="hybridMultilevel"/>
    <w:tmpl w:val="2E76DD38"/>
    <w:lvl w:ilvl="0" w:tplc="26281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23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86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8E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22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AA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E1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C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60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27760"/>
    <w:multiLevelType w:val="hybridMultilevel"/>
    <w:tmpl w:val="046ACA68"/>
    <w:lvl w:ilvl="0" w:tplc="7E7E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6C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CD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C1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2B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0D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27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EF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2C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97863"/>
    <w:multiLevelType w:val="hybridMultilevel"/>
    <w:tmpl w:val="802C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F086D"/>
    <w:multiLevelType w:val="hybridMultilevel"/>
    <w:tmpl w:val="C80CF88A"/>
    <w:lvl w:ilvl="0" w:tplc="8CB0B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21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A0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61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EF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62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C9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A5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A1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92667"/>
    <w:multiLevelType w:val="hybridMultilevel"/>
    <w:tmpl w:val="ECC28D9E"/>
    <w:lvl w:ilvl="0" w:tplc="8C6A6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63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44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0F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8C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69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EC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89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C8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7659F"/>
    <w:multiLevelType w:val="hybridMultilevel"/>
    <w:tmpl w:val="2364403E"/>
    <w:lvl w:ilvl="0" w:tplc="6D1646F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F17845"/>
    <w:multiLevelType w:val="hybridMultilevel"/>
    <w:tmpl w:val="84485FF8"/>
    <w:lvl w:ilvl="0" w:tplc="06E4B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A65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A3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6A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45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46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9A8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88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83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71C47"/>
    <w:multiLevelType w:val="hybridMultilevel"/>
    <w:tmpl w:val="18245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24E26"/>
    <w:multiLevelType w:val="hybridMultilevel"/>
    <w:tmpl w:val="88720F92"/>
    <w:lvl w:ilvl="0" w:tplc="D42AF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8D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AD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4E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A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69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CE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A5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74864"/>
    <w:multiLevelType w:val="hybridMultilevel"/>
    <w:tmpl w:val="DD62BC22"/>
    <w:lvl w:ilvl="0" w:tplc="FE40A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69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0F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09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6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27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EC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6C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2A0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A18CB"/>
    <w:multiLevelType w:val="hybridMultilevel"/>
    <w:tmpl w:val="C4EC0FC0"/>
    <w:lvl w:ilvl="0" w:tplc="97BA3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0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4C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8D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A6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89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C4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4E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90F45"/>
    <w:multiLevelType w:val="hybridMultilevel"/>
    <w:tmpl w:val="12EA1D84"/>
    <w:lvl w:ilvl="0" w:tplc="C714C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C5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CF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AD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AA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28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6D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0C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F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22036"/>
    <w:multiLevelType w:val="hybridMultilevel"/>
    <w:tmpl w:val="D76A9508"/>
    <w:lvl w:ilvl="0" w:tplc="C6B4A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F0D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67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E3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87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80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CF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E2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A3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B7486"/>
    <w:multiLevelType w:val="hybridMultilevel"/>
    <w:tmpl w:val="245C5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23278">
    <w:abstractNumId w:val="5"/>
  </w:num>
  <w:num w:numId="2" w16cid:durableId="1502892475">
    <w:abstractNumId w:val="12"/>
  </w:num>
  <w:num w:numId="3" w16cid:durableId="1992975131">
    <w:abstractNumId w:val="4"/>
  </w:num>
  <w:num w:numId="4" w16cid:durableId="488594913">
    <w:abstractNumId w:val="11"/>
  </w:num>
  <w:num w:numId="5" w16cid:durableId="914440664">
    <w:abstractNumId w:val="1"/>
  </w:num>
  <w:num w:numId="6" w16cid:durableId="1947539146">
    <w:abstractNumId w:val="13"/>
  </w:num>
  <w:num w:numId="7" w16cid:durableId="1198589881">
    <w:abstractNumId w:val="9"/>
  </w:num>
  <w:num w:numId="8" w16cid:durableId="1911233341">
    <w:abstractNumId w:val="6"/>
  </w:num>
  <w:num w:numId="9" w16cid:durableId="93016628">
    <w:abstractNumId w:val="7"/>
  </w:num>
  <w:num w:numId="10" w16cid:durableId="1934313754">
    <w:abstractNumId w:val="2"/>
  </w:num>
  <w:num w:numId="11" w16cid:durableId="726220041">
    <w:abstractNumId w:val="10"/>
  </w:num>
  <w:num w:numId="12" w16cid:durableId="1065371727">
    <w:abstractNumId w:val="0"/>
  </w:num>
  <w:num w:numId="13" w16cid:durableId="1480538345">
    <w:abstractNumId w:val="3"/>
  </w:num>
  <w:num w:numId="14" w16cid:durableId="1605378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09"/>
    <w:rsid w:val="0000194F"/>
    <w:rsid w:val="00002B6C"/>
    <w:rsid w:val="000150A4"/>
    <w:rsid w:val="00015FFE"/>
    <w:rsid w:val="00017858"/>
    <w:rsid w:val="00020D13"/>
    <w:rsid w:val="00044AEC"/>
    <w:rsid w:val="00045C1F"/>
    <w:rsid w:val="000514A1"/>
    <w:rsid w:val="00055E19"/>
    <w:rsid w:val="00055EA6"/>
    <w:rsid w:val="000703BF"/>
    <w:rsid w:val="00075136"/>
    <w:rsid w:val="00080A09"/>
    <w:rsid w:val="00091873"/>
    <w:rsid w:val="000A0A85"/>
    <w:rsid w:val="000B2BBE"/>
    <w:rsid w:val="000B2C1B"/>
    <w:rsid w:val="000B2CC2"/>
    <w:rsid w:val="000B7C2F"/>
    <w:rsid w:val="000C3D25"/>
    <w:rsid w:val="000C5382"/>
    <w:rsid w:val="000D2ED7"/>
    <w:rsid w:val="000E43CC"/>
    <w:rsid w:val="000F018F"/>
    <w:rsid w:val="000F7B13"/>
    <w:rsid w:val="001342B8"/>
    <w:rsid w:val="00135D3B"/>
    <w:rsid w:val="00140822"/>
    <w:rsid w:val="00154F6C"/>
    <w:rsid w:val="00157E5F"/>
    <w:rsid w:val="00165839"/>
    <w:rsid w:val="0016614B"/>
    <w:rsid w:val="00183BA0"/>
    <w:rsid w:val="00193510"/>
    <w:rsid w:val="001A039A"/>
    <w:rsid w:val="001C402E"/>
    <w:rsid w:val="001E590F"/>
    <w:rsid w:val="001E5C52"/>
    <w:rsid w:val="001E63E2"/>
    <w:rsid w:val="001E7702"/>
    <w:rsid w:val="001F6E12"/>
    <w:rsid w:val="001F7ABA"/>
    <w:rsid w:val="002070E6"/>
    <w:rsid w:val="0021234D"/>
    <w:rsid w:val="00212F13"/>
    <w:rsid w:val="00214EA4"/>
    <w:rsid w:val="002233B2"/>
    <w:rsid w:val="0023460C"/>
    <w:rsid w:val="00235B71"/>
    <w:rsid w:val="00241389"/>
    <w:rsid w:val="00250C69"/>
    <w:rsid w:val="00260AA6"/>
    <w:rsid w:val="002627C0"/>
    <w:rsid w:val="00274477"/>
    <w:rsid w:val="00283AB6"/>
    <w:rsid w:val="00290554"/>
    <w:rsid w:val="00291071"/>
    <w:rsid w:val="002B1823"/>
    <w:rsid w:val="002B253D"/>
    <w:rsid w:val="002B631D"/>
    <w:rsid w:val="002B6FD7"/>
    <w:rsid w:val="002C1746"/>
    <w:rsid w:val="002C4426"/>
    <w:rsid w:val="002D2059"/>
    <w:rsid w:val="002D2495"/>
    <w:rsid w:val="002E5F9F"/>
    <w:rsid w:val="00302AFE"/>
    <w:rsid w:val="00302D39"/>
    <w:rsid w:val="00321A16"/>
    <w:rsid w:val="00322DA9"/>
    <w:rsid w:val="00334E81"/>
    <w:rsid w:val="00351FAE"/>
    <w:rsid w:val="0036290F"/>
    <w:rsid w:val="0036326A"/>
    <w:rsid w:val="00374CFF"/>
    <w:rsid w:val="0038517C"/>
    <w:rsid w:val="0038575E"/>
    <w:rsid w:val="00392441"/>
    <w:rsid w:val="0039343E"/>
    <w:rsid w:val="003955B0"/>
    <w:rsid w:val="00395E38"/>
    <w:rsid w:val="00397B26"/>
    <w:rsid w:val="003C44BB"/>
    <w:rsid w:val="003D2F34"/>
    <w:rsid w:val="003D6130"/>
    <w:rsid w:val="003F1BCD"/>
    <w:rsid w:val="0040728A"/>
    <w:rsid w:val="00421B55"/>
    <w:rsid w:val="00447DE9"/>
    <w:rsid w:val="004517E4"/>
    <w:rsid w:val="00452332"/>
    <w:rsid w:val="00457D73"/>
    <w:rsid w:val="004621C3"/>
    <w:rsid w:val="00476807"/>
    <w:rsid w:val="00477237"/>
    <w:rsid w:val="00484207"/>
    <w:rsid w:val="004868C3"/>
    <w:rsid w:val="00486B08"/>
    <w:rsid w:val="004B3DFD"/>
    <w:rsid w:val="004B6E58"/>
    <w:rsid w:val="004C7AC0"/>
    <w:rsid w:val="004C7CEB"/>
    <w:rsid w:val="004D28C3"/>
    <w:rsid w:val="004D6439"/>
    <w:rsid w:val="004E1F5E"/>
    <w:rsid w:val="004E5358"/>
    <w:rsid w:val="005112E4"/>
    <w:rsid w:val="0051685E"/>
    <w:rsid w:val="005308C0"/>
    <w:rsid w:val="00547888"/>
    <w:rsid w:val="00550028"/>
    <w:rsid w:val="005611BD"/>
    <w:rsid w:val="0056180C"/>
    <w:rsid w:val="0057286A"/>
    <w:rsid w:val="00574529"/>
    <w:rsid w:val="00574A42"/>
    <w:rsid w:val="005934B1"/>
    <w:rsid w:val="00594DA8"/>
    <w:rsid w:val="005B391C"/>
    <w:rsid w:val="005C41C0"/>
    <w:rsid w:val="005E14CD"/>
    <w:rsid w:val="005E2A06"/>
    <w:rsid w:val="005F14B4"/>
    <w:rsid w:val="005F566F"/>
    <w:rsid w:val="005F5F14"/>
    <w:rsid w:val="006079B9"/>
    <w:rsid w:val="006115D8"/>
    <w:rsid w:val="006207F9"/>
    <w:rsid w:val="00621A49"/>
    <w:rsid w:val="00624054"/>
    <w:rsid w:val="00624DB8"/>
    <w:rsid w:val="00625F42"/>
    <w:rsid w:val="00631E1D"/>
    <w:rsid w:val="00651628"/>
    <w:rsid w:val="006554D1"/>
    <w:rsid w:val="00662D29"/>
    <w:rsid w:val="00664EC2"/>
    <w:rsid w:val="00667753"/>
    <w:rsid w:val="00675306"/>
    <w:rsid w:val="00690BD6"/>
    <w:rsid w:val="006A0804"/>
    <w:rsid w:val="006A1D54"/>
    <w:rsid w:val="006A5BA2"/>
    <w:rsid w:val="006A7AC2"/>
    <w:rsid w:val="006B5490"/>
    <w:rsid w:val="006C0F60"/>
    <w:rsid w:val="006C6473"/>
    <w:rsid w:val="006D0C5C"/>
    <w:rsid w:val="006D51C0"/>
    <w:rsid w:val="006E4086"/>
    <w:rsid w:val="006E4C22"/>
    <w:rsid w:val="006F594C"/>
    <w:rsid w:val="00702CCA"/>
    <w:rsid w:val="00706111"/>
    <w:rsid w:val="0071169B"/>
    <w:rsid w:val="00713A45"/>
    <w:rsid w:val="007159BC"/>
    <w:rsid w:val="0072138B"/>
    <w:rsid w:val="00722974"/>
    <w:rsid w:val="00741016"/>
    <w:rsid w:val="00741510"/>
    <w:rsid w:val="007507DF"/>
    <w:rsid w:val="00750FD8"/>
    <w:rsid w:val="0078024B"/>
    <w:rsid w:val="00793641"/>
    <w:rsid w:val="007A246B"/>
    <w:rsid w:val="007A39CB"/>
    <w:rsid w:val="007A3DD0"/>
    <w:rsid w:val="007A4570"/>
    <w:rsid w:val="007D75C5"/>
    <w:rsid w:val="007E471F"/>
    <w:rsid w:val="007F5BD1"/>
    <w:rsid w:val="00800814"/>
    <w:rsid w:val="00800B53"/>
    <w:rsid w:val="00801B14"/>
    <w:rsid w:val="0081125E"/>
    <w:rsid w:val="00814BC4"/>
    <w:rsid w:val="00814D17"/>
    <w:rsid w:val="00824CC5"/>
    <w:rsid w:val="00857798"/>
    <w:rsid w:val="0086599E"/>
    <w:rsid w:val="00872C44"/>
    <w:rsid w:val="008748E5"/>
    <w:rsid w:val="00883337"/>
    <w:rsid w:val="008D2C93"/>
    <w:rsid w:val="008E07D7"/>
    <w:rsid w:val="008E1FDA"/>
    <w:rsid w:val="008F1DA0"/>
    <w:rsid w:val="008F25EC"/>
    <w:rsid w:val="00902038"/>
    <w:rsid w:val="009041A9"/>
    <w:rsid w:val="00905276"/>
    <w:rsid w:val="009107A4"/>
    <w:rsid w:val="009112C5"/>
    <w:rsid w:val="00911A1D"/>
    <w:rsid w:val="00913E74"/>
    <w:rsid w:val="00923A54"/>
    <w:rsid w:val="0093032E"/>
    <w:rsid w:val="0093748D"/>
    <w:rsid w:val="00947B0C"/>
    <w:rsid w:val="00954EBA"/>
    <w:rsid w:val="00955550"/>
    <w:rsid w:val="00960A74"/>
    <w:rsid w:val="00963902"/>
    <w:rsid w:val="00964A40"/>
    <w:rsid w:val="00970302"/>
    <w:rsid w:val="00972262"/>
    <w:rsid w:val="009804D6"/>
    <w:rsid w:val="00985E1B"/>
    <w:rsid w:val="009A454C"/>
    <w:rsid w:val="009A6288"/>
    <w:rsid w:val="009B2B0D"/>
    <w:rsid w:val="009C239C"/>
    <w:rsid w:val="009D1C23"/>
    <w:rsid w:val="009D3134"/>
    <w:rsid w:val="009D3BBB"/>
    <w:rsid w:val="009E49C6"/>
    <w:rsid w:val="009E5E1E"/>
    <w:rsid w:val="009F0F79"/>
    <w:rsid w:val="009F6160"/>
    <w:rsid w:val="00A06FB9"/>
    <w:rsid w:val="00A11C8D"/>
    <w:rsid w:val="00A12ADD"/>
    <w:rsid w:val="00A211AA"/>
    <w:rsid w:val="00A22D4D"/>
    <w:rsid w:val="00A534A4"/>
    <w:rsid w:val="00A55BF9"/>
    <w:rsid w:val="00A61825"/>
    <w:rsid w:val="00A67D05"/>
    <w:rsid w:val="00A71958"/>
    <w:rsid w:val="00A733A3"/>
    <w:rsid w:val="00A87EDF"/>
    <w:rsid w:val="00A93333"/>
    <w:rsid w:val="00AA56F3"/>
    <w:rsid w:val="00AC2E9F"/>
    <w:rsid w:val="00AD1D7D"/>
    <w:rsid w:val="00AE1FBE"/>
    <w:rsid w:val="00AE548A"/>
    <w:rsid w:val="00AE621A"/>
    <w:rsid w:val="00AF0077"/>
    <w:rsid w:val="00AF1FE7"/>
    <w:rsid w:val="00AF3DE2"/>
    <w:rsid w:val="00B0140C"/>
    <w:rsid w:val="00B04B63"/>
    <w:rsid w:val="00B05324"/>
    <w:rsid w:val="00B44B8F"/>
    <w:rsid w:val="00B450E4"/>
    <w:rsid w:val="00B60834"/>
    <w:rsid w:val="00B61D9A"/>
    <w:rsid w:val="00B71404"/>
    <w:rsid w:val="00B7617C"/>
    <w:rsid w:val="00B9649D"/>
    <w:rsid w:val="00BB0BC3"/>
    <w:rsid w:val="00BB0F35"/>
    <w:rsid w:val="00BB73D7"/>
    <w:rsid w:val="00BC3FAA"/>
    <w:rsid w:val="00BD5ED1"/>
    <w:rsid w:val="00BE3131"/>
    <w:rsid w:val="00BE5934"/>
    <w:rsid w:val="00BF227C"/>
    <w:rsid w:val="00BF69A5"/>
    <w:rsid w:val="00C01269"/>
    <w:rsid w:val="00C16017"/>
    <w:rsid w:val="00C22E9B"/>
    <w:rsid w:val="00C3623C"/>
    <w:rsid w:val="00C37321"/>
    <w:rsid w:val="00C426D1"/>
    <w:rsid w:val="00C4378C"/>
    <w:rsid w:val="00C45E57"/>
    <w:rsid w:val="00C4680E"/>
    <w:rsid w:val="00C57D51"/>
    <w:rsid w:val="00C63CFC"/>
    <w:rsid w:val="00C65A15"/>
    <w:rsid w:val="00C7717D"/>
    <w:rsid w:val="00C802B4"/>
    <w:rsid w:val="00C82578"/>
    <w:rsid w:val="00C851BB"/>
    <w:rsid w:val="00C9527F"/>
    <w:rsid w:val="00C976BA"/>
    <w:rsid w:val="00CA179C"/>
    <w:rsid w:val="00CA1F95"/>
    <w:rsid w:val="00CA535A"/>
    <w:rsid w:val="00CB29CA"/>
    <w:rsid w:val="00CC77F1"/>
    <w:rsid w:val="00CE148A"/>
    <w:rsid w:val="00CE2D38"/>
    <w:rsid w:val="00CF0CCB"/>
    <w:rsid w:val="00CF3EF6"/>
    <w:rsid w:val="00CF4D30"/>
    <w:rsid w:val="00CF74D1"/>
    <w:rsid w:val="00D00847"/>
    <w:rsid w:val="00D12078"/>
    <w:rsid w:val="00D3242C"/>
    <w:rsid w:val="00D41123"/>
    <w:rsid w:val="00D425D5"/>
    <w:rsid w:val="00D438E6"/>
    <w:rsid w:val="00D511B5"/>
    <w:rsid w:val="00D52532"/>
    <w:rsid w:val="00D534C3"/>
    <w:rsid w:val="00D62539"/>
    <w:rsid w:val="00D64D8A"/>
    <w:rsid w:val="00D706B4"/>
    <w:rsid w:val="00D7358B"/>
    <w:rsid w:val="00DA1B26"/>
    <w:rsid w:val="00DA4BE4"/>
    <w:rsid w:val="00DA5278"/>
    <w:rsid w:val="00DA6B41"/>
    <w:rsid w:val="00DB1697"/>
    <w:rsid w:val="00DB2A12"/>
    <w:rsid w:val="00DB70A4"/>
    <w:rsid w:val="00DC0332"/>
    <w:rsid w:val="00DC658A"/>
    <w:rsid w:val="00DC7581"/>
    <w:rsid w:val="00DD32CC"/>
    <w:rsid w:val="00DD5ADD"/>
    <w:rsid w:val="00DD77A7"/>
    <w:rsid w:val="00DE18D0"/>
    <w:rsid w:val="00DF7BC9"/>
    <w:rsid w:val="00E000A3"/>
    <w:rsid w:val="00E0105C"/>
    <w:rsid w:val="00E040B0"/>
    <w:rsid w:val="00E05A23"/>
    <w:rsid w:val="00E13387"/>
    <w:rsid w:val="00E17683"/>
    <w:rsid w:val="00E320D2"/>
    <w:rsid w:val="00E40FE3"/>
    <w:rsid w:val="00E44488"/>
    <w:rsid w:val="00E47A04"/>
    <w:rsid w:val="00E80634"/>
    <w:rsid w:val="00E849A1"/>
    <w:rsid w:val="00E9020C"/>
    <w:rsid w:val="00E91150"/>
    <w:rsid w:val="00E92C2C"/>
    <w:rsid w:val="00E9569E"/>
    <w:rsid w:val="00E97576"/>
    <w:rsid w:val="00EA0AE5"/>
    <w:rsid w:val="00EA189D"/>
    <w:rsid w:val="00EA4612"/>
    <w:rsid w:val="00EA7475"/>
    <w:rsid w:val="00EC51C8"/>
    <w:rsid w:val="00EC7F25"/>
    <w:rsid w:val="00ED55D7"/>
    <w:rsid w:val="00EF2516"/>
    <w:rsid w:val="00EF32F9"/>
    <w:rsid w:val="00F0443D"/>
    <w:rsid w:val="00F07E24"/>
    <w:rsid w:val="00F1480D"/>
    <w:rsid w:val="00F22A73"/>
    <w:rsid w:val="00F261DB"/>
    <w:rsid w:val="00F44A68"/>
    <w:rsid w:val="00F44BB6"/>
    <w:rsid w:val="00F46080"/>
    <w:rsid w:val="00F46749"/>
    <w:rsid w:val="00F62881"/>
    <w:rsid w:val="00F63774"/>
    <w:rsid w:val="00F66954"/>
    <w:rsid w:val="00F725EE"/>
    <w:rsid w:val="00F81DE9"/>
    <w:rsid w:val="00F8746D"/>
    <w:rsid w:val="00F91324"/>
    <w:rsid w:val="00F92E26"/>
    <w:rsid w:val="00FA384D"/>
    <w:rsid w:val="00FB122C"/>
    <w:rsid w:val="00FB36F8"/>
    <w:rsid w:val="00FB6B57"/>
    <w:rsid w:val="00FC1106"/>
    <w:rsid w:val="00FC7553"/>
    <w:rsid w:val="00FE45D0"/>
    <w:rsid w:val="07B2BA3B"/>
    <w:rsid w:val="0C931310"/>
    <w:rsid w:val="0D0629B4"/>
    <w:rsid w:val="20407693"/>
    <w:rsid w:val="22574293"/>
    <w:rsid w:val="2E696A09"/>
    <w:rsid w:val="32543E00"/>
    <w:rsid w:val="33F00E61"/>
    <w:rsid w:val="3887A50B"/>
    <w:rsid w:val="40D67EEF"/>
    <w:rsid w:val="4BBFD1B2"/>
    <w:rsid w:val="4EEC0057"/>
    <w:rsid w:val="5BB92D1F"/>
    <w:rsid w:val="5F9E3794"/>
    <w:rsid w:val="7605C03B"/>
    <w:rsid w:val="7C66BA86"/>
    <w:rsid w:val="7C7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51A3"/>
  <w15:chartTrackingRefBased/>
  <w15:docId w15:val="{D1B180D6-1873-A046-88F6-C233248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09"/>
    <w:rPr>
      <w:rFonts w:ascii="Times New Roman" w:eastAsia="Times New Roman" w:hAnsi="Times New Roman" w:cs="Times New Roman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0A09"/>
    <w:rPr>
      <w:sz w:val="22"/>
      <w:szCs w:val="22"/>
      <w:lang w:val="en-GB"/>
    </w:rPr>
  </w:style>
  <w:style w:type="paragraph" w:styleId="ListeParagraf">
    <w:name w:val="List Paragraph"/>
    <w:basedOn w:val="Normal"/>
    <w:link w:val="ListeParagrafChar"/>
    <w:uiPriority w:val="34"/>
    <w:qFormat/>
    <w:rsid w:val="00E92C2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u w:color="000000"/>
      <w:lang w:val="en-US" w:eastAsia="zh-CN"/>
    </w:rPr>
  </w:style>
  <w:style w:type="paragraph" w:styleId="NormalWeb">
    <w:name w:val="Normal (Web)"/>
    <w:basedOn w:val="Normal"/>
    <w:uiPriority w:val="99"/>
    <w:unhideWhenUsed/>
    <w:rsid w:val="00E92C2C"/>
    <w:pPr>
      <w:spacing w:before="100" w:beforeAutospacing="1" w:after="100" w:afterAutospacing="1"/>
    </w:pPr>
    <w:rPr>
      <w:rFonts w:ascii="SimSun" w:eastAsia="SimSun" w:hAnsi="SimSun" w:cs="SimSun"/>
      <w:u w:color="000000"/>
      <w:lang w:val="en-US" w:eastAsia="zh-CN"/>
    </w:rPr>
  </w:style>
  <w:style w:type="character" w:customStyle="1" w:styleId="ListeParagrafChar">
    <w:name w:val="Liste Paragraf Char"/>
    <w:link w:val="ListeParagraf"/>
    <w:uiPriority w:val="34"/>
    <w:locked/>
    <w:rsid w:val="00E92C2C"/>
    <w:rPr>
      <w:rFonts w:eastAsiaTheme="minorEastAsia"/>
      <w:kern w:val="2"/>
      <w:u w:color="000000"/>
      <w:lang w:val="en-US"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E040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040B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040B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40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40B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stBilgi">
    <w:name w:val="header"/>
    <w:basedOn w:val="Normal"/>
    <w:link w:val="stBilgiChar"/>
    <w:uiPriority w:val="99"/>
    <w:unhideWhenUsed/>
    <w:rsid w:val="008F1DA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1DA0"/>
    <w:rPr>
      <w:rFonts w:ascii="Times New Roman" w:eastAsia="Times New Roman" w:hAnsi="Times New Roman" w:cs="Times New Roman"/>
      <w:lang w:eastAsia="en-GB"/>
    </w:rPr>
  </w:style>
  <w:style w:type="paragraph" w:styleId="AltBilgi">
    <w:name w:val="footer"/>
    <w:basedOn w:val="Normal"/>
    <w:link w:val="AltBilgiChar"/>
    <w:uiPriority w:val="99"/>
    <w:unhideWhenUsed/>
    <w:rsid w:val="008F1DA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1DA0"/>
    <w:rPr>
      <w:rFonts w:ascii="Times New Roman" w:eastAsia="Times New Roman" w:hAnsi="Times New Roman" w:cs="Times New Roman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426"/>
    <w:rPr>
      <w:rFonts w:asciiTheme="majorHAnsi" w:eastAsiaTheme="majorEastAsia" w:hAnsiTheme="majorHAnsi" w:cstheme="majorBidi"/>
      <w:sz w:val="18"/>
      <w:szCs w:val="18"/>
      <w:lang w:eastAsia="en-GB"/>
    </w:rPr>
  </w:style>
  <w:style w:type="character" w:styleId="Kpr">
    <w:name w:val="Hyperlink"/>
    <w:basedOn w:val="VarsaylanParagrafYazTipi"/>
    <w:uiPriority w:val="99"/>
    <w:unhideWhenUsed/>
    <w:rsid w:val="008748E5"/>
    <w:rPr>
      <w:color w:val="0000FF"/>
      <w:u w:val="single"/>
    </w:rPr>
  </w:style>
  <w:style w:type="paragraph" w:styleId="Dzeltme">
    <w:name w:val="Revision"/>
    <w:hidden/>
    <w:uiPriority w:val="99"/>
    <w:semiHidden/>
    <w:rsid w:val="00923A54"/>
    <w:rPr>
      <w:rFonts w:ascii="Times New Roman" w:eastAsia="Times New Roman" w:hAnsi="Times New Roman" w:cs="Times New Roman"/>
      <w:lang w:eastAsia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667753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il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67753"/>
    <w:rPr>
      <w:rFonts w:eastAsiaTheme="minorEastAsia"/>
      <w:color w:val="5A5A5A" w:themeColor="text1" w:themeTint="A5"/>
      <w:spacing w:val="15"/>
      <w:sz w:val="22"/>
      <w:szCs w:val="22"/>
      <w:bdr w:val="nil"/>
      <w:lang w:val="en-US"/>
    </w:rPr>
  </w:style>
  <w:style w:type="character" w:styleId="Vurgu">
    <w:name w:val="Emphasis"/>
    <w:basedOn w:val="VarsaylanParagrafYazTipi"/>
    <w:uiPriority w:val="20"/>
    <w:qFormat/>
    <w:rsid w:val="005F566F"/>
    <w:rPr>
      <w:i/>
      <w:iCs/>
    </w:rPr>
  </w:style>
  <w:style w:type="paragraph" w:customStyle="1" w:styleId="p1">
    <w:name w:val="p1"/>
    <w:basedOn w:val="Normal"/>
    <w:rsid w:val="003955B0"/>
    <w:pPr>
      <w:spacing w:after="120"/>
    </w:pPr>
    <w:rPr>
      <w:rFonts w:ascii="Trebuchet MS" w:eastAsiaTheme="minorHAnsi" w:hAnsi="Trebuchet MS" w:cs="Calibri"/>
      <w:color w:val="000000"/>
      <w:sz w:val="17"/>
      <w:szCs w:val="17"/>
      <w:lang w:val="de-DE" w:eastAsia="de-DE"/>
    </w:rPr>
  </w:style>
  <w:style w:type="character" w:customStyle="1" w:styleId="s1">
    <w:name w:val="s1"/>
    <w:basedOn w:val="VarsaylanParagrafYazTipi"/>
    <w:rsid w:val="003955B0"/>
  </w:style>
  <w:style w:type="character" w:customStyle="1" w:styleId="apple-converted-space">
    <w:name w:val="apple-converted-space"/>
    <w:basedOn w:val="VarsaylanParagrafYazTipi"/>
    <w:rsid w:val="003955B0"/>
  </w:style>
  <w:style w:type="character" w:styleId="zmlenmeyenBahsetme">
    <w:name w:val="Unresolved Mention"/>
    <w:basedOn w:val="VarsaylanParagrafYazTipi"/>
    <w:uiPriority w:val="99"/>
    <w:semiHidden/>
    <w:unhideWhenUsed/>
    <w:rsid w:val="0005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13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98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1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40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32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30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95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40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10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603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56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35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7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162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1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25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0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00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71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74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3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2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58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50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25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7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0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cl.com/global/e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derk@bordop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  <_x0068_ms1 xmlns="a6a5f7e4-2986-46c3-893f-0e0d1047cb81" xsi:nil="true"/>
    <Tarih xmlns="a6a5f7e4-2986-46c3-893f-0e0d1047cb81" xsi:nil="true"/>
    <b4i6 xmlns="a6a5f7e4-2986-46c3-893f-0e0d1047cb81" xsi:nil="true"/>
    <_Flow_SignoffStatus xmlns="a6a5f7e4-2986-46c3-893f-0e0d1047cb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0" ma:contentTypeDescription="Yeni belge oluşturun." ma:contentTypeScope="" ma:versionID="9124f16977993da65387cec3c2cfb933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b01959ae984e048d403221e584eed54b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Onay durumu" ma:internalName="Onay_x0020_durumu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C8EB9-B432-4FFE-96E8-F219031D0387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customXml/itemProps2.xml><?xml version="1.0" encoding="utf-8"?>
<ds:datastoreItem xmlns:ds="http://schemas.openxmlformats.org/officeDocument/2006/customXml" ds:itemID="{F8071DB6-8EF1-4D61-BA98-609C7387D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0CC2-43B1-4A0A-BE29-A945FCE91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1B6C5-5C3C-4CEF-A41F-2DCDCADC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Onder Kalkanci</cp:lastModifiedBy>
  <cp:revision>11</cp:revision>
  <dcterms:created xsi:type="dcterms:W3CDTF">2022-08-29T08:52:00Z</dcterms:created>
  <dcterms:modified xsi:type="dcterms:W3CDTF">2022-09-05T06:53:00Z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  <property fmtid="{D5CDD505-2E9C-101B-9397-08002B2CF9AE}" pid="3" name="MediaServiceImageTags">
    <vt:lpwstr/>
  </property>
</Properties>
</file>