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3088A" w14:textId="77777777" w:rsidR="001E02E3" w:rsidRDefault="001E02E3">
      <w:pPr>
        <w:spacing w:line="360" w:lineRule="auto"/>
        <w:jc w:val="both"/>
        <w:rPr>
          <w:b/>
          <w:lang w:val="tr-TR"/>
        </w:rPr>
      </w:pPr>
    </w:p>
    <w:p w14:paraId="233B41BE" w14:textId="77777777" w:rsidR="001E02E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tabs>
          <w:tab w:val="left" w:pos="6804"/>
        </w:tabs>
        <w:ind w:right="480"/>
        <w:contextualSpacing/>
        <w:jc w:val="center"/>
        <w:rPr>
          <w:rFonts w:ascii="Lato" w:eastAsia="Lato" w:hAnsi="Lato" w:cs="Lato"/>
          <w:b/>
          <w:bCs/>
          <w:sz w:val="40"/>
          <w:szCs w:val="40"/>
          <w:lang w:val="tr-TR" w:eastAsia="fr-FR"/>
        </w:rPr>
      </w:pPr>
      <w:r>
        <w:rPr>
          <w:rFonts w:ascii="Lato" w:eastAsia="Lato" w:hAnsi="Lato" w:cs="Lato"/>
          <w:b/>
          <w:bCs/>
          <w:sz w:val="40"/>
          <w:szCs w:val="40"/>
          <w:lang w:val="tr-TR" w:eastAsia="fr-FR"/>
        </w:rPr>
        <w:t xml:space="preserve">TCL, iki yeni </w:t>
      </w:r>
      <w:proofErr w:type="spellStart"/>
      <w:r>
        <w:rPr>
          <w:rFonts w:ascii="Lato" w:eastAsia="Lato" w:hAnsi="Lato" w:cs="Lato"/>
          <w:b/>
          <w:bCs/>
          <w:sz w:val="40"/>
          <w:szCs w:val="40"/>
          <w:lang w:val="tr-TR" w:eastAsia="fr-FR"/>
        </w:rPr>
        <w:t>router</w:t>
      </w:r>
      <w:proofErr w:type="spellEnd"/>
      <w:r>
        <w:rPr>
          <w:rFonts w:ascii="Lato" w:eastAsia="Lato" w:hAnsi="Lato" w:cs="Lato"/>
          <w:b/>
          <w:bCs/>
          <w:sz w:val="40"/>
          <w:szCs w:val="40"/>
          <w:lang w:val="tr-TR" w:eastAsia="fr-FR"/>
        </w:rPr>
        <w:t xml:space="preserve"> cihazını tanıttı</w:t>
      </w:r>
    </w:p>
    <w:p w14:paraId="3355E4ED" w14:textId="77777777" w:rsidR="001E02E3" w:rsidRDefault="001E02E3">
      <w:pPr>
        <w:contextualSpacing/>
        <w:jc w:val="both"/>
        <w:rPr>
          <w:color w:val="0E101A"/>
          <w:lang w:val="tr-TR"/>
        </w:rPr>
      </w:pPr>
    </w:p>
    <w:p w14:paraId="013C15D8" w14:textId="77777777" w:rsidR="001E02E3" w:rsidRDefault="00000000">
      <w:pPr>
        <w:contextualSpacing/>
        <w:jc w:val="center"/>
        <w:rPr>
          <w:rFonts w:ascii="Lato Light" w:eastAsia="Lato Light" w:hAnsi="Lato Light" w:cs="Lato Light"/>
          <w:b/>
          <w:bCs/>
          <w:sz w:val="24"/>
          <w:szCs w:val="24"/>
          <w:lang w:val="tr-TR" w:eastAsia="fr-FR"/>
        </w:rPr>
      </w:pPr>
      <w:r>
        <w:rPr>
          <w:rFonts w:ascii="Lato Light" w:eastAsia="Lato Light" w:hAnsi="Lato Light" w:cs="Lato Light"/>
          <w:b/>
          <w:bCs/>
          <w:sz w:val="24"/>
          <w:szCs w:val="24"/>
          <w:lang w:val="tr-TR" w:eastAsia="fr-FR"/>
        </w:rPr>
        <w:t xml:space="preserve">Kullanıcılara gelişmiş deneyimler sunmak için birbirini tamamlayan geniş bir ürün portföyü sunan </w:t>
      </w:r>
      <w:proofErr w:type="spellStart"/>
      <w:r>
        <w:rPr>
          <w:rFonts w:ascii="Lato Light" w:eastAsia="Lato Light" w:hAnsi="Lato Light" w:cs="Lato Light"/>
          <w:b/>
          <w:bCs/>
          <w:sz w:val="24"/>
          <w:szCs w:val="24"/>
          <w:lang w:val="tr-TR" w:eastAsia="fr-FR"/>
        </w:rPr>
        <w:t>TCL’in</w:t>
      </w:r>
      <w:proofErr w:type="spellEnd"/>
      <w:r>
        <w:rPr>
          <w:rFonts w:ascii="Lato Light" w:eastAsia="Lato Light" w:hAnsi="Lato Light" w:cs="Lato Light"/>
          <w:b/>
          <w:bCs/>
          <w:sz w:val="24"/>
          <w:szCs w:val="24"/>
          <w:lang w:val="tr-TR" w:eastAsia="fr-FR"/>
        </w:rPr>
        <w:t xml:space="preserve"> kablosuz </w:t>
      </w:r>
      <w:proofErr w:type="spellStart"/>
      <w:r>
        <w:rPr>
          <w:rFonts w:ascii="Lato Light" w:eastAsia="Lato Light" w:hAnsi="Lato Light" w:cs="Lato Light"/>
          <w:b/>
          <w:bCs/>
          <w:sz w:val="24"/>
          <w:szCs w:val="24"/>
          <w:lang w:val="tr-TR" w:eastAsia="fr-FR"/>
        </w:rPr>
        <w:t>router</w:t>
      </w:r>
      <w:proofErr w:type="spellEnd"/>
      <w:r>
        <w:rPr>
          <w:rFonts w:ascii="Lato Light" w:eastAsia="Lato Light" w:hAnsi="Lato Light" w:cs="Lato Light"/>
          <w:b/>
          <w:bCs/>
          <w:sz w:val="24"/>
          <w:szCs w:val="24"/>
          <w:lang w:val="tr-TR" w:eastAsia="fr-FR"/>
        </w:rPr>
        <w:t xml:space="preserve"> cihazları ile ister yazlık evinizde ister karavanınızda veya çadırlarınızda olun kesintisiz ve hızlı internet deneyiminin keyfini kolaylıkla çıkarabileceksiniz. </w:t>
      </w:r>
    </w:p>
    <w:p w14:paraId="791EA65A" w14:textId="77777777" w:rsidR="001E02E3" w:rsidRDefault="001E02E3">
      <w:pPr>
        <w:spacing w:line="360" w:lineRule="auto"/>
        <w:jc w:val="both"/>
        <w:rPr>
          <w:color w:val="0E101A"/>
          <w:lang w:val="tr-TR"/>
        </w:rPr>
      </w:pPr>
    </w:p>
    <w:p w14:paraId="27E0D551" w14:textId="77777777" w:rsidR="001E02E3" w:rsidRDefault="00000000">
      <w:pPr>
        <w:spacing w:line="300" w:lineRule="auto"/>
        <w:contextualSpacing/>
        <w:jc w:val="both"/>
        <w:rPr>
          <w:rFonts w:ascii="Lato Light" w:eastAsia="Lato Light" w:hAnsi="Lato Light" w:cs="Lato Light"/>
          <w:sz w:val="20"/>
          <w:szCs w:val="20"/>
          <w:lang w:val="tr-TR" w:eastAsia="fr-FR"/>
        </w:rPr>
      </w:pPr>
      <w:r>
        <w:rPr>
          <w:rFonts w:ascii="Lato Light" w:eastAsia="Lato Light" w:hAnsi="Lato Light" w:cs="Lato Light"/>
          <w:sz w:val="20"/>
          <w:szCs w:val="20"/>
          <w:lang w:val="tr-TR" w:eastAsia="fr-FR"/>
        </w:rPr>
        <w:t xml:space="preserve">Günümüzde teknolojideki hızlı gelişimin de etkisi ile yaz dönemlerinde İnsanlar, yazlık evlerinde, karavanlarında veya çadırlarında </w:t>
      </w:r>
      <w:proofErr w:type="spellStart"/>
      <w:r>
        <w:rPr>
          <w:rFonts w:ascii="Lato Light" w:eastAsia="Lato Light" w:hAnsi="Lato Light" w:cs="Lato Light"/>
          <w:sz w:val="20"/>
          <w:szCs w:val="20"/>
          <w:lang w:val="tr-TR" w:eastAsia="fr-FR"/>
        </w:rPr>
        <w:t>router</w:t>
      </w:r>
      <w:proofErr w:type="spellEnd"/>
      <w:r>
        <w:rPr>
          <w:rFonts w:ascii="Lato Light" w:eastAsia="Lato Light" w:hAnsi="Lato Light" w:cs="Lato Light"/>
          <w:sz w:val="20"/>
          <w:szCs w:val="20"/>
          <w:lang w:val="tr-TR" w:eastAsia="fr-FR"/>
        </w:rPr>
        <w:t xml:space="preserve"> kullanmayı tercih ederek birden fazla cihazı internete bağlamanın keyfini çıkarıyor. Ekran teknolojisi ve uygun fiyatlı, akıllı bağlantılı deneyimler konusunda öncü olan TCL de tüketicilerin bu ihtiyaçlarına yanı vermek için yeni </w:t>
      </w:r>
      <w:proofErr w:type="spellStart"/>
      <w:r>
        <w:rPr>
          <w:rFonts w:ascii="Lato Light" w:eastAsia="Lato Light" w:hAnsi="Lato Light" w:cs="Lato Light"/>
          <w:sz w:val="20"/>
          <w:szCs w:val="20"/>
          <w:lang w:val="tr-TR" w:eastAsia="fr-FR"/>
        </w:rPr>
        <w:t>router</w:t>
      </w:r>
      <w:proofErr w:type="spellEnd"/>
      <w:r>
        <w:rPr>
          <w:rFonts w:ascii="Lato Light" w:eastAsia="Lato Light" w:hAnsi="Lato Light" w:cs="Lato Light"/>
          <w:sz w:val="20"/>
          <w:szCs w:val="20"/>
          <w:lang w:val="tr-TR" w:eastAsia="fr-FR"/>
        </w:rPr>
        <w:t xml:space="preserve"> cihazlarını tanıtmaya devam ediyor. Geçen yıl Türkiye’de de satışa sunduğu LINKZONE MW63VK ile büyük ilgi gören TCL, küresel piyasaya yeni LINKZONE MW12VK ve LINKZONE MW45V modellerini sürdü. Tüm bu cihazlar evde veya dış mekânda yüksek hızlı ve kesintisiz internet bağlantısı sunmak için tasarlandı. </w:t>
      </w:r>
    </w:p>
    <w:p w14:paraId="776444C9" w14:textId="77777777" w:rsidR="001E02E3" w:rsidRDefault="001E02E3">
      <w:pPr>
        <w:spacing w:line="300" w:lineRule="auto"/>
        <w:contextualSpacing/>
        <w:jc w:val="both"/>
        <w:rPr>
          <w:rFonts w:ascii="Lato Light" w:eastAsia="Lato Light" w:hAnsi="Lato Light" w:cs="Lato Light"/>
          <w:sz w:val="20"/>
          <w:szCs w:val="20"/>
          <w:lang w:val="tr-TR" w:eastAsia="fr-FR"/>
        </w:rPr>
      </w:pPr>
    </w:p>
    <w:p w14:paraId="5CAFD458" w14:textId="77777777" w:rsidR="001E02E3" w:rsidRDefault="00000000">
      <w:pPr>
        <w:spacing w:line="300" w:lineRule="auto"/>
        <w:contextualSpacing/>
        <w:jc w:val="both"/>
        <w:rPr>
          <w:rFonts w:ascii="Lato Light" w:eastAsia="Lato Light" w:hAnsi="Lato Light" w:cs="Lato Light"/>
          <w:b/>
          <w:bCs/>
          <w:sz w:val="20"/>
          <w:szCs w:val="20"/>
          <w:lang w:val="tr-TR" w:eastAsia="fr-FR"/>
        </w:rPr>
      </w:pPr>
      <w:r>
        <w:rPr>
          <w:rFonts w:ascii="Lato Light" w:eastAsia="Lato Light" w:hAnsi="Lato Light" w:cs="Lato Light"/>
          <w:b/>
          <w:bCs/>
          <w:sz w:val="20"/>
          <w:szCs w:val="20"/>
          <w:lang w:val="tr-TR" w:eastAsia="fr-FR"/>
        </w:rPr>
        <w:t>Mükemmel tatil arkadaşları: MW12VK ve MW45V</w:t>
      </w:r>
    </w:p>
    <w:p w14:paraId="60722196" w14:textId="77777777" w:rsidR="001E02E3" w:rsidRDefault="00000000">
      <w:pPr>
        <w:spacing w:line="300" w:lineRule="auto"/>
        <w:contextualSpacing/>
        <w:jc w:val="both"/>
        <w:rPr>
          <w:rFonts w:ascii="Lato Light" w:eastAsia="Lato Light" w:hAnsi="Lato Light" w:cs="Lato Light"/>
          <w:sz w:val="20"/>
          <w:szCs w:val="20"/>
          <w:lang w:val="tr-TR" w:eastAsia="fr-FR"/>
        </w:rPr>
      </w:pPr>
      <w:r>
        <w:rPr>
          <w:rFonts w:ascii="Lato Light" w:eastAsia="Lato Light" w:hAnsi="Lato Light" w:cs="Lato Light"/>
          <w:sz w:val="20"/>
          <w:szCs w:val="20"/>
          <w:lang w:val="tr-TR" w:eastAsia="fr-FR"/>
        </w:rPr>
        <w:t xml:space="preserve">MW12VK, yüksek mobil </w:t>
      </w:r>
      <w:proofErr w:type="spellStart"/>
      <w:r>
        <w:rPr>
          <w:rFonts w:ascii="Lato Light" w:eastAsia="Lato Light" w:hAnsi="Lato Light" w:cs="Lato Light"/>
          <w:sz w:val="20"/>
          <w:szCs w:val="20"/>
          <w:lang w:val="tr-TR" w:eastAsia="fr-FR"/>
        </w:rPr>
        <w:t>Wi</w:t>
      </w:r>
      <w:proofErr w:type="spellEnd"/>
      <w:r>
        <w:rPr>
          <w:rFonts w:ascii="Lato Light" w:eastAsia="Lato Light" w:hAnsi="Lato Light" w:cs="Lato Light"/>
          <w:sz w:val="20"/>
          <w:szCs w:val="20"/>
          <w:lang w:val="tr-TR" w:eastAsia="fr-FR"/>
        </w:rPr>
        <w:t xml:space="preserve">-Fi internet hızları ve uzun ömürlü pili ile size ve ailenize evde veya ev dışında her yerden en iyi İnternet deneyimini sunabiliyor. Mükemmel bir seyahat arkadaşı olan cihaz, servis sağlayıcınızın tüm yerel ve uluslararası dolaşım bantlarını destekliyor, </w:t>
      </w:r>
      <w:proofErr w:type="spellStart"/>
      <w:r>
        <w:rPr>
          <w:rFonts w:ascii="Lato Light" w:eastAsia="Lato Light" w:hAnsi="Lato Light" w:cs="Lato Light"/>
          <w:sz w:val="20"/>
          <w:szCs w:val="20"/>
          <w:lang w:val="tr-TR" w:eastAsia="fr-FR"/>
        </w:rPr>
        <w:t>Wi</w:t>
      </w:r>
      <w:proofErr w:type="spellEnd"/>
      <w:r>
        <w:rPr>
          <w:rFonts w:ascii="Lato Light" w:eastAsia="Lato Light" w:hAnsi="Lato Light" w:cs="Lato Light"/>
          <w:sz w:val="20"/>
          <w:szCs w:val="20"/>
          <w:lang w:val="tr-TR" w:eastAsia="fr-FR"/>
        </w:rPr>
        <w:t xml:space="preserve">-Fi bağlantısını ayağınıza getiriyor. 150 gram ağırlığındaki cihaz sahip olduğu 4.300mAh pil kapasitesi ile tek bir şarjla 15 saate kadar pil ömrü sunuyor. 4G LTE kategori 12 standardına göre çalışan MW12VK, indirme sırasında 600 Mbit/s'ye, yükleme sırasında ise 100 Mbit/s'ye kadar hızlar sunarken aynı anda 32’ye kadar </w:t>
      </w:r>
      <w:proofErr w:type="spellStart"/>
      <w:r>
        <w:rPr>
          <w:rFonts w:ascii="Lato Light" w:eastAsia="Lato Light" w:hAnsi="Lato Light" w:cs="Lato Light"/>
          <w:sz w:val="20"/>
          <w:szCs w:val="20"/>
          <w:lang w:val="tr-TR" w:eastAsia="fr-FR"/>
        </w:rPr>
        <w:t>Wi</w:t>
      </w:r>
      <w:proofErr w:type="spellEnd"/>
      <w:r>
        <w:rPr>
          <w:rFonts w:ascii="Lato Light" w:eastAsia="Lato Light" w:hAnsi="Lato Light" w:cs="Lato Light"/>
          <w:sz w:val="20"/>
          <w:szCs w:val="20"/>
          <w:lang w:val="tr-TR" w:eastAsia="fr-FR"/>
        </w:rPr>
        <w:t>-Fi istemcisini destekliyor.</w:t>
      </w:r>
    </w:p>
    <w:p w14:paraId="157F6DBB" w14:textId="77777777" w:rsidR="001E02E3" w:rsidRDefault="001E02E3">
      <w:pPr>
        <w:spacing w:line="300" w:lineRule="auto"/>
        <w:contextualSpacing/>
        <w:jc w:val="both"/>
        <w:rPr>
          <w:rFonts w:ascii="Lato Light" w:eastAsia="Lato Light" w:hAnsi="Lato Light" w:cs="Lato Light"/>
          <w:sz w:val="20"/>
          <w:szCs w:val="20"/>
          <w:lang w:val="tr-TR" w:eastAsia="fr-FR"/>
        </w:rPr>
      </w:pPr>
    </w:p>
    <w:p w14:paraId="54A16A89" w14:textId="77777777" w:rsidR="001E02E3" w:rsidRDefault="00000000">
      <w:pPr>
        <w:spacing w:line="300" w:lineRule="auto"/>
        <w:contextualSpacing/>
        <w:jc w:val="both"/>
        <w:rPr>
          <w:rFonts w:ascii="Lato Light" w:eastAsia="Lato Light" w:hAnsi="Lato Light" w:cs="Lato Light"/>
          <w:sz w:val="20"/>
          <w:szCs w:val="20"/>
          <w:lang w:val="tr-TR" w:eastAsia="fr-FR"/>
        </w:rPr>
      </w:pPr>
      <w:r>
        <w:rPr>
          <w:rFonts w:ascii="Lato Light" w:eastAsia="Lato Light" w:hAnsi="Lato Light" w:cs="Lato Light"/>
          <w:sz w:val="20"/>
          <w:szCs w:val="20"/>
          <w:lang w:val="tr-TR" w:eastAsia="fr-FR"/>
        </w:rPr>
        <w:t xml:space="preserve">İnternet erişimini </w:t>
      </w:r>
      <w:proofErr w:type="spellStart"/>
      <w:r>
        <w:rPr>
          <w:rFonts w:ascii="Lato Light" w:eastAsia="Lato Light" w:hAnsi="Lato Light" w:cs="Lato Light"/>
          <w:sz w:val="20"/>
          <w:szCs w:val="20"/>
          <w:lang w:val="tr-TR" w:eastAsia="fr-FR"/>
        </w:rPr>
        <w:t>Wi</w:t>
      </w:r>
      <w:proofErr w:type="spellEnd"/>
      <w:r>
        <w:rPr>
          <w:rFonts w:ascii="Lato Light" w:eastAsia="Lato Light" w:hAnsi="Lato Light" w:cs="Lato Light"/>
          <w:sz w:val="20"/>
          <w:szCs w:val="20"/>
          <w:lang w:val="tr-TR" w:eastAsia="fr-FR"/>
        </w:rPr>
        <w:t xml:space="preserve">-Fi aracılığıyla diğer kullanıcılarla paylaşmaya imkân tanıyan LINKZONE MW45V modeli de 4G LTE kategori 4 standardına göre çalışıyor ve aynı anda 15’e kadar </w:t>
      </w:r>
      <w:proofErr w:type="spellStart"/>
      <w:r>
        <w:rPr>
          <w:rFonts w:ascii="Lato Light" w:eastAsia="Lato Light" w:hAnsi="Lato Light" w:cs="Lato Light"/>
          <w:sz w:val="20"/>
          <w:szCs w:val="20"/>
          <w:lang w:val="tr-TR" w:eastAsia="fr-FR"/>
        </w:rPr>
        <w:t>Wi</w:t>
      </w:r>
      <w:proofErr w:type="spellEnd"/>
      <w:r>
        <w:rPr>
          <w:rFonts w:ascii="Lato Light" w:eastAsia="Lato Light" w:hAnsi="Lato Light" w:cs="Lato Light"/>
          <w:sz w:val="20"/>
          <w:szCs w:val="20"/>
          <w:lang w:val="tr-TR" w:eastAsia="fr-FR"/>
        </w:rPr>
        <w:t xml:space="preserve">-Fi istemcisini destekliyor. 89 gram ağırlığı sayesinde hem hafta sonu şehir dışı gezileriniz hem de uzun yolculuklarınız için mükemmel bir yol arkadaşı olabilecek bu </w:t>
      </w:r>
      <w:proofErr w:type="spellStart"/>
      <w:r>
        <w:rPr>
          <w:rFonts w:ascii="Lato Light" w:eastAsia="Lato Light" w:hAnsi="Lato Light" w:cs="Lato Light"/>
          <w:sz w:val="20"/>
          <w:szCs w:val="20"/>
          <w:lang w:val="tr-TR" w:eastAsia="fr-FR"/>
        </w:rPr>
        <w:t>router</w:t>
      </w:r>
      <w:proofErr w:type="spellEnd"/>
      <w:r>
        <w:rPr>
          <w:rFonts w:ascii="Lato Light" w:eastAsia="Lato Light" w:hAnsi="Lato Light" w:cs="Lato Light"/>
          <w:sz w:val="20"/>
          <w:szCs w:val="20"/>
          <w:lang w:val="tr-TR" w:eastAsia="fr-FR"/>
        </w:rPr>
        <w:t xml:space="preserve">, indirme sırasında 150 Mbit/s'ye, yükleme sırasında ise 50 Mbit/s'ye kadar hızlar sunuyor. 2.150mAh pil kapasitesi ile cihaz tek bir şarjla 8 saate kadar aralıksız çalışabiliyor. </w:t>
      </w:r>
    </w:p>
    <w:p w14:paraId="4F80EE2C" w14:textId="77777777" w:rsidR="001E02E3" w:rsidRDefault="001E02E3">
      <w:pPr>
        <w:spacing w:line="300" w:lineRule="auto"/>
        <w:contextualSpacing/>
        <w:jc w:val="both"/>
        <w:rPr>
          <w:rFonts w:ascii="Lato Light" w:eastAsia="Lato Light" w:hAnsi="Lato Light" w:cs="Lato Light"/>
          <w:sz w:val="20"/>
          <w:szCs w:val="20"/>
          <w:lang w:val="tr-TR" w:eastAsia="fr-FR"/>
        </w:rPr>
      </w:pPr>
    </w:p>
    <w:p w14:paraId="203DF71C" w14:textId="77777777" w:rsidR="001E02E3" w:rsidRDefault="00000000">
      <w:pPr>
        <w:spacing w:line="300" w:lineRule="auto"/>
        <w:contextualSpacing/>
        <w:jc w:val="both"/>
        <w:rPr>
          <w:rFonts w:ascii="Lato Light" w:eastAsia="Lato Light" w:hAnsi="Lato Light" w:cs="Lato Light"/>
          <w:b/>
          <w:bCs/>
          <w:sz w:val="20"/>
          <w:szCs w:val="20"/>
          <w:lang w:val="tr-TR" w:eastAsia="fr-FR"/>
        </w:rPr>
      </w:pPr>
      <w:r>
        <w:rPr>
          <w:rFonts w:ascii="Lato Light" w:eastAsia="Lato Light" w:hAnsi="Lato Light" w:cs="Lato Light"/>
          <w:b/>
          <w:bCs/>
          <w:sz w:val="20"/>
          <w:szCs w:val="20"/>
          <w:lang w:val="tr-TR" w:eastAsia="fr-FR"/>
        </w:rPr>
        <w:t>Türkiye'nin gözdesi: TCL LINKZONE MW63VK</w:t>
      </w:r>
    </w:p>
    <w:p w14:paraId="043DC0F2" w14:textId="1F411739" w:rsidR="001E02E3" w:rsidRDefault="00000000">
      <w:pPr>
        <w:spacing w:line="300" w:lineRule="auto"/>
        <w:contextualSpacing/>
        <w:jc w:val="both"/>
        <w:rPr>
          <w:rFonts w:ascii="Lato Light" w:eastAsia="Lato Light" w:hAnsi="Lato Light" w:cs="Lato Light"/>
          <w:sz w:val="20"/>
          <w:szCs w:val="20"/>
          <w:lang w:val="tr-TR" w:eastAsia="fr-FR"/>
        </w:rPr>
      </w:pPr>
      <w:proofErr w:type="spellStart"/>
      <w:r>
        <w:rPr>
          <w:rFonts w:ascii="Lato Light" w:eastAsia="Lato Light" w:hAnsi="Lato Light" w:cs="Lato Light"/>
          <w:sz w:val="20"/>
          <w:szCs w:val="20"/>
          <w:lang w:val="tr-TR" w:eastAsia="fr-FR"/>
        </w:rPr>
        <w:t>TCL’in</w:t>
      </w:r>
      <w:proofErr w:type="spellEnd"/>
      <w:r>
        <w:rPr>
          <w:rFonts w:ascii="Lato Light" w:eastAsia="Lato Light" w:hAnsi="Lato Light" w:cs="Lato Light"/>
          <w:sz w:val="20"/>
          <w:szCs w:val="20"/>
          <w:lang w:val="tr-TR" w:eastAsia="fr-FR"/>
        </w:rPr>
        <w:t xml:space="preserve"> Türkiye’de satışa sunduğu kablosuz </w:t>
      </w:r>
      <w:proofErr w:type="spellStart"/>
      <w:r>
        <w:rPr>
          <w:rFonts w:ascii="Lato Light" w:eastAsia="Lato Light" w:hAnsi="Lato Light" w:cs="Lato Light"/>
          <w:sz w:val="20"/>
          <w:szCs w:val="20"/>
          <w:lang w:val="tr-TR" w:eastAsia="fr-FR"/>
        </w:rPr>
        <w:t>router</w:t>
      </w:r>
      <w:proofErr w:type="spellEnd"/>
      <w:r>
        <w:rPr>
          <w:rFonts w:ascii="Lato Light" w:eastAsia="Lato Light" w:hAnsi="Lato Light" w:cs="Lato Light"/>
          <w:sz w:val="20"/>
          <w:szCs w:val="20"/>
          <w:lang w:val="tr-TR" w:eastAsia="fr-FR"/>
        </w:rPr>
        <w:t xml:space="preserve"> cihazı LINKZONE MW63VK ise günlük kullanım için güvenilir, </w:t>
      </w:r>
      <w:r w:rsidR="00B52626">
        <w:rPr>
          <w:rFonts w:ascii="Lato Light" w:eastAsia="Lato Light" w:hAnsi="Lato Light" w:cs="Lato Light"/>
          <w:sz w:val="20"/>
          <w:szCs w:val="20"/>
          <w:lang w:val="tr-TR" w:eastAsia="fr-FR"/>
        </w:rPr>
        <w:t xml:space="preserve">MW63, </w:t>
      </w:r>
      <w:r>
        <w:rPr>
          <w:rFonts w:ascii="Lato Light" w:eastAsia="Lato Light" w:hAnsi="Lato Light" w:cs="Lato Light"/>
          <w:sz w:val="20"/>
          <w:szCs w:val="20"/>
          <w:lang w:val="tr-TR" w:eastAsia="fr-FR"/>
        </w:rPr>
        <w:t>5</w:t>
      </w:r>
      <w:proofErr w:type="gramStart"/>
      <w:r>
        <w:rPr>
          <w:rFonts w:ascii="Lato Light" w:eastAsia="Lato Light" w:hAnsi="Lato Light" w:cs="Lato Light"/>
          <w:sz w:val="20"/>
          <w:szCs w:val="20"/>
          <w:lang w:val="tr-TR" w:eastAsia="fr-FR"/>
        </w:rPr>
        <w:t>G</w:t>
      </w:r>
      <w:r w:rsidR="00B52626">
        <w:rPr>
          <w:rFonts w:ascii="Lato Light" w:eastAsia="Lato Light" w:hAnsi="Lato Light" w:cs="Lato Light"/>
          <w:sz w:val="20"/>
          <w:szCs w:val="20"/>
          <w:lang w:val="tr-TR" w:eastAsia="fr-FR"/>
        </w:rPr>
        <w:t>HZ(</w:t>
      </w:r>
      <w:proofErr w:type="gramEnd"/>
      <w:r w:rsidR="00B52626">
        <w:rPr>
          <w:rFonts w:ascii="Lato Light" w:eastAsia="Lato Light" w:hAnsi="Lato Light" w:cs="Lato Light"/>
          <w:sz w:val="20"/>
          <w:szCs w:val="20"/>
          <w:lang w:val="tr-TR" w:eastAsia="fr-FR"/>
        </w:rPr>
        <w:t>buradaki 5G, 5G değil, 5GHZ bağlantı) üzerinden</w:t>
      </w:r>
      <w:r>
        <w:rPr>
          <w:rFonts w:ascii="Lato Light" w:eastAsia="Lato Light" w:hAnsi="Lato Light" w:cs="Lato Light"/>
          <w:sz w:val="20"/>
          <w:szCs w:val="20"/>
          <w:lang w:val="tr-TR" w:eastAsia="fr-FR"/>
        </w:rPr>
        <w:t xml:space="preserve"> </w:t>
      </w:r>
      <w:proofErr w:type="spellStart"/>
      <w:r>
        <w:rPr>
          <w:rFonts w:ascii="Lato Light" w:eastAsia="Lato Light" w:hAnsi="Lato Light" w:cs="Lato Light"/>
          <w:sz w:val="20"/>
          <w:szCs w:val="20"/>
          <w:lang w:val="tr-TR" w:eastAsia="fr-FR"/>
        </w:rPr>
        <w:t>Wi</w:t>
      </w:r>
      <w:proofErr w:type="spellEnd"/>
      <w:r>
        <w:rPr>
          <w:rFonts w:ascii="Lato Light" w:eastAsia="Lato Light" w:hAnsi="Lato Light" w:cs="Lato Light"/>
          <w:sz w:val="20"/>
          <w:szCs w:val="20"/>
          <w:lang w:val="tr-TR" w:eastAsia="fr-FR"/>
        </w:rPr>
        <w:t xml:space="preserve">-Fi ihtiyacınızı </w:t>
      </w:r>
      <w:r w:rsidR="00B52626" w:rsidRPr="00066B70">
        <w:rPr>
          <w:rFonts w:ascii="Lato Light" w:eastAsia="Lato Light" w:hAnsi="Lato Light" w:cs="Lato Light"/>
          <w:sz w:val="20"/>
          <w:szCs w:val="20"/>
          <w:lang w:val="tr-TR" w:eastAsia="fr-FR"/>
        </w:rPr>
        <w:t>uzun süreler</w:t>
      </w:r>
      <w:r w:rsidR="00B52626">
        <w:rPr>
          <w:rFonts w:ascii="Microsoft YaHei" w:eastAsia="Microsoft YaHei" w:hAnsi="Microsoft YaHei" w:cs="Microsoft YaHei"/>
          <w:sz w:val="20"/>
          <w:szCs w:val="20"/>
          <w:lang w:val="tr-TR"/>
        </w:rPr>
        <w:t xml:space="preserve"> </w:t>
      </w:r>
      <w:r>
        <w:rPr>
          <w:rFonts w:ascii="Lato Light" w:eastAsia="Lato Light" w:hAnsi="Lato Light" w:cs="Lato Light"/>
          <w:sz w:val="20"/>
          <w:szCs w:val="20"/>
          <w:lang w:val="tr-TR" w:eastAsia="fr-FR"/>
        </w:rPr>
        <w:t xml:space="preserve">karşılayan bir ürün olarak dikkat çekiyor.  300Mbps'ye varan indirme ve 50Mbps'ye varan yükleme hızlarıyla MW63VK, nerede çalışıyor olursanız olun size sanki ofisteymişsiniz hissini yaşatıyor. </w:t>
      </w:r>
    </w:p>
    <w:p w14:paraId="501FBA3D" w14:textId="77777777" w:rsidR="001E02E3" w:rsidRDefault="001E02E3">
      <w:pPr>
        <w:spacing w:line="300" w:lineRule="auto"/>
        <w:contextualSpacing/>
        <w:jc w:val="both"/>
        <w:rPr>
          <w:rFonts w:ascii="Lato Light" w:eastAsia="Lato Light" w:hAnsi="Lato Light" w:cs="Lato Light"/>
          <w:sz w:val="20"/>
          <w:szCs w:val="20"/>
          <w:lang w:val="tr-TR" w:eastAsia="fr-FR"/>
        </w:rPr>
      </w:pPr>
    </w:p>
    <w:p w14:paraId="6C388415" w14:textId="77777777" w:rsidR="001E02E3" w:rsidRDefault="00000000">
      <w:pPr>
        <w:spacing w:line="300" w:lineRule="auto"/>
        <w:contextualSpacing/>
        <w:jc w:val="both"/>
        <w:rPr>
          <w:rFonts w:ascii="Lato Light" w:eastAsia="Lato Light" w:hAnsi="Lato Light" w:cs="Lato Light"/>
          <w:sz w:val="20"/>
          <w:szCs w:val="20"/>
          <w:lang w:val="tr-TR" w:eastAsia="fr-FR"/>
        </w:rPr>
      </w:pPr>
      <w:r>
        <w:rPr>
          <w:rFonts w:ascii="Lato Light" w:eastAsia="Lato Light" w:hAnsi="Lato Light" w:cs="Lato Light"/>
          <w:sz w:val="20"/>
          <w:szCs w:val="20"/>
          <w:lang w:val="tr-TR" w:eastAsia="fr-FR"/>
        </w:rPr>
        <w:t xml:space="preserve">Cihazda bulunan dahili 4 LED ışık, sinyal alıp almadığınızı veya </w:t>
      </w:r>
      <w:proofErr w:type="spellStart"/>
      <w:r>
        <w:rPr>
          <w:rFonts w:ascii="Lato Light" w:eastAsia="Lato Light" w:hAnsi="Lato Light" w:cs="Lato Light"/>
          <w:sz w:val="20"/>
          <w:szCs w:val="20"/>
          <w:lang w:val="tr-TR" w:eastAsia="fr-FR"/>
        </w:rPr>
        <w:t>Wi</w:t>
      </w:r>
      <w:proofErr w:type="spellEnd"/>
      <w:r>
        <w:rPr>
          <w:rFonts w:ascii="Lato Light" w:eastAsia="Lato Light" w:hAnsi="Lato Light" w:cs="Lato Light"/>
          <w:sz w:val="20"/>
          <w:szCs w:val="20"/>
          <w:lang w:val="tr-TR" w:eastAsia="fr-FR"/>
        </w:rPr>
        <w:t xml:space="preserve">-Fi ağınızın çalışıp çalışmadığını gösteriyor. SMS ışık göstergesi gelen SMS mesajları hakkında sizi bilgilendirirken pil durumunu her zaman öğrenmeniz de mümkün. Cihazın 2150mAh </w:t>
      </w:r>
      <w:proofErr w:type="spellStart"/>
      <w:r>
        <w:rPr>
          <w:rFonts w:ascii="Lato Light" w:eastAsia="Lato Light" w:hAnsi="Lato Light" w:cs="Lato Light"/>
          <w:sz w:val="20"/>
          <w:szCs w:val="20"/>
          <w:lang w:val="tr-TR" w:eastAsia="fr-FR"/>
        </w:rPr>
        <w:t>Li-ion</w:t>
      </w:r>
      <w:proofErr w:type="spellEnd"/>
      <w:r>
        <w:rPr>
          <w:rFonts w:ascii="Lato Light" w:eastAsia="Lato Light" w:hAnsi="Lato Light" w:cs="Lato Light"/>
          <w:sz w:val="20"/>
          <w:szCs w:val="20"/>
          <w:lang w:val="tr-TR" w:eastAsia="fr-FR"/>
        </w:rPr>
        <w:t xml:space="preserve"> pili çalışma ve eğlence ihtiyaçlarınızın çoğunu karşılamak için 8 saate kadar kullanım imkânı sağlıyor. Bekleme modunda ise pil ömrü 300 saate kadar sürüyor.  Ayrıca 2,4 GHz veya 5 GHz bantlarında 32 adede kadar </w:t>
      </w:r>
      <w:proofErr w:type="spellStart"/>
      <w:r>
        <w:rPr>
          <w:rFonts w:ascii="Lato Light" w:eastAsia="Lato Light" w:hAnsi="Lato Light" w:cs="Lato Light"/>
          <w:sz w:val="20"/>
          <w:szCs w:val="20"/>
          <w:lang w:val="tr-TR" w:eastAsia="fr-FR"/>
        </w:rPr>
        <w:t>Wi</w:t>
      </w:r>
      <w:proofErr w:type="spellEnd"/>
      <w:r>
        <w:rPr>
          <w:rFonts w:ascii="Lato Light" w:eastAsia="Lato Light" w:hAnsi="Lato Light" w:cs="Lato Light"/>
          <w:sz w:val="20"/>
          <w:szCs w:val="20"/>
          <w:lang w:val="tr-TR" w:eastAsia="fr-FR"/>
        </w:rPr>
        <w:t xml:space="preserve">-Fi bağlantısı için bir ağ kurmanızı sağlayan TCL LINKZONE MW63VK, ebeveyn kontrolleri ve güvenli misafir ağı özellikleri sunan özel bir uygulama aracılığıyla kablosuz </w:t>
      </w:r>
      <w:proofErr w:type="gramStart"/>
      <w:r>
        <w:rPr>
          <w:rFonts w:ascii="Lato Light" w:eastAsia="Lato Light" w:hAnsi="Lato Light" w:cs="Lato Light"/>
          <w:sz w:val="20"/>
          <w:szCs w:val="20"/>
          <w:lang w:val="tr-TR" w:eastAsia="fr-FR"/>
        </w:rPr>
        <w:t>ayarlarınızı</w:t>
      </w:r>
      <w:proofErr w:type="gramEnd"/>
      <w:r>
        <w:rPr>
          <w:rFonts w:ascii="Lato Light" w:eastAsia="Lato Light" w:hAnsi="Lato Light" w:cs="Lato Light"/>
          <w:sz w:val="20"/>
          <w:szCs w:val="20"/>
          <w:lang w:val="tr-TR" w:eastAsia="fr-FR"/>
        </w:rPr>
        <w:t xml:space="preserve"> özelleştirme olanağı da sunuyor.</w:t>
      </w:r>
    </w:p>
    <w:p w14:paraId="4F30163C" w14:textId="77777777" w:rsidR="001E02E3" w:rsidRDefault="001E02E3">
      <w:pPr>
        <w:spacing w:line="360" w:lineRule="auto"/>
        <w:jc w:val="both"/>
        <w:rPr>
          <w:lang w:val="tr-TR"/>
        </w:rPr>
      </w:pPr>
    </w:p>
    <w:p w14:paraId="02D1D856" w14:textId="77777777" w:rsidR="001E02E3" w:rsidRDefault="00000000">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Calibri" w:hAnsi="Calibri" w:cs="Calibri"/>
          <w:color w:val="00A0E3"/>
          <w:sz w:val="18"/>
          <w:szCs w:val="18"/>
        </w:rPr>
        <w:t>İletişim    </w:t>
      </w:r>
      <w:r>
        <w:rPr>
          <w:rStyle w:val="eop"/>
          <w:rFonts w:ascii="Calibri" w:hAnsi="Calibri" w:cs="Calibri"/>
          <w:color w:val="00A0E3"/>
          <w:sz w:val="18"/>
          <w:szCs w:val="18"/>
        </w:rPr>
        <w:t> </w:t>
      </w:r>
    </w:p>
    <w:p w14:paraId="47651B3B" w14:textId="77777777" w:rsidR="001E02E3" w:rsidRDefault="00000000">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Calibri" w:hAnsi="Calibri" w:cs="Calibri"/>
          <w:color w:val="000000"/>
          <w:sz w:val="18"/>
          <w:szCs w:val="18"/>
        </w:rPr>
        <w:t>Önder Kalkancı – Bordo PR    </w:t>
      </w:r>
      <w:r>
        <w:rPr>
          <w:rStyle w:val="eop"/>
          <w:rFonts w:ascii="Calibri" w:hAnsi="Calibri" w:cs="Calibri"/>
          <w:color w:val="000000"/>
          <w:sz w:val="18"/>
          <w:szCs w:val="18"/>
        </w:rPr>
        <w:t> </w:t>
      </w:r>
    </w:p>
    <w:p w14:paraId="0CD284ED" w14:textId="77777777" w:rsidR="001E02E3" w:rsidRDefault="00000000">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Calibri" w:hAnsi="Calibri" w:cs="Calibri"/>
          <w:color w:val="00A0E3"/>
          <w:sz w:val="18"/>
          <w:szCs w:val="18"/>
        </w:rPr>
        <w:t>Tel</w:t>
      </w:r>
      <w:r>
        <w:rPr>
          <w:rStyle w:val="normaltextrun"/>
          <w:rFonts w:ascii="Calibri" w:hAnsi="Calibri" w:cs="Calibri"/>
          <w:color w:val="000000"/>
          <w:sz w:val="18"/>
          <w:szCs w:val="18"/>
        </w:rPr>
        <w:t xml:space="preserve">: 0533 927 23 95 </w:t>
      </w:r>
      <w:r>
        <w:rPr>
          <w:rStyle w:val="normaltextrun"/>
          <w:rFonts w:ascii="Calibri" w:hAnsi="Calibri" w:cs="Calibri"/>
          <w:color w:val="7F7F7F"/>
          <w:sz w:val="18"/>
          <w:szCs w:val="18"/>
        </w:rPr>
        <w:t xml:space="preserve">– </w:t>
      </w:r>
      <w:hyperlink r:id="rId10" w:tgtFrame="_blank" w:history="1">
        <w:r>
          <w:rPr>
            <w:rStyle w:val="normaltextrun"/>
            <w:rFonts w:ascii="Calibri" w:hAnsi="Calibri" w:cs="Calibri"/>
            <w:color w:val="0000FF"/>
            <w:sz w:val="18"/>
            <w:szCs w:val="18"/>
            <w:u w:val="single"/>
          </w:rPr>
          <w:t>onderk@bordopr.com</w:t>
        </w:r>
      </w:hyperlink>
      <w:r>
        <w:rPr>
          <w:rStyle w:val="normaltextrun"/>
          <w:rFonts w:ascii="Calibri" w:hAnsi="Calibri" w:cs="Calibri"/>
          <w:color w:val="000000"/>
        </w:rPr>
        <w:t>    </w:t>
      </w:r>
      <w:r>
        <w:rPr>
          <w:rStyle w:val="eop"/>
          <w:rFonts w:ascii="Calibri" w:hAnsi="Calibri" w:cs="Calibri"/>
          <w:color w:val="000000"/>
        </w:rPr>
        <w:t> </w:t>
      </w:r>
    </w:p>
    <w:p w14:paraId="03421E17" w14:textId="77777777" w:rsidR="001E02E3" w:rsidRDefault="00000000">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1A890F5B" w14:textId="77777777" w:rsidR="001E02E3" w:rsidRDefault="00000000">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Calibri" w:hAnsi="Calibri" w:cs="Calibri"/>
          <w:color w:val="000000"/>
          <w:sz w:val="16"/>
          <w:szCs w:val="16"/>
        </w:rPr>
        <w:t xml:space="preserve">TCL </w:t>
      </w:r>
      <w:proofErr w:type="spellStart"/>
      <w:r>
        <w:rPr>
          <w:rStyle w:val="normaltextrun"/>
          <w:rFonts w:ascii="Calibri" w:hAnsi="Calibri" w:cs="Calibri"/>
          <w:color w:val="000000"/>
          <w:sz w:val="16"/>
          <w:szCs w:val="16"/>
        </w:rPr>
        <w:t>Electronics</w:t>
      </w:r>
      <w:proofErr w:type="spellEnd"/>
      <w:r>
        <w:rPr>
          <w:rStyle w:val="normaltextrun"/>
          <w:rFonts w:ascii="Calibri" w:hAnsi="Calibri" w:cs="Calibri"/>
          <w:color w:val="000000"/>
          <w:sz w:val="16"/>
          <w:szCs w:val="16"/>
        </w:rPr>
        <w:t xml:space="preserve"> hakkında </w:t>
      </w:r>
      <w:r>
        <w:rPr>
          <w:rStyle w:val="normaltextrun"/>
          <w:rFonts w:ascii="Calibri" w:hAnsi="Calibri" w:cs="Calibri"/>
          <w:color w:val="000000"/>
        </w:rPr>
        <w:t>   </w:t>
      </w:r>
      <w:r>
        <w:rPr>
          <w:rStyle w:val="eop"/>
          <w:rFonts w:ascii="Calibri" w:hAnsi="Calibri" w:cs="Calibri"/>
          <w:color w:val="000000"/>
        </w:rPr>
        <w:t> </w:t>
      </w:r>
    </w:p>
    <w:p w14:paraId="171ED5FA" w14:textId="77777777" w:rsidR="001E02E3" w:rsidRDefault="00000000">
      <w:pPr>
        <w:pStyle w:val="paragraph"/>
        <w:spacing w:before="0" w:beforeAutospacing="0" w:after="0" w:afterAutospacing="0"/>
        <w:contextualSpacing/>
        <w:jc w:val="both"/>
        <w:textAlignment w:val="baseline"/>
        <w:rPr>
          <w:rFonts w:ascii="Lato" w:eastAsia="Lato" w:hAnsi="Lato" w:cs="Lato"/>
          <w:b/>
          <w:color w:val="212121"/>
          <w:sz w:val="20"/>
          <w:szCs w:val="20"/>
        </w:rPr>
      </w:pPr>
      <w:r>
        <w:rPr>
          <w:rStyle w:val="normaltextrun"/>
          <w:rFonts w:ascii="Calibri" w:hAnsi="Calibri" w:cs="Calibri"/>
          <w:color w:val="000000"/>
          <w:sz w:val="16"/>
          <w:szCs w:val="16"/>
        </w:rPr>
        <w:t xml:space="preserve">TCL </w:t>
      </w:r>
      <w:proofErr w:type="spellStart"/>
      <w:r>
        <w:rPr>
          <w:rStyle w:val="normaltextrun"/>
          <w:rFonts w:ascii="Calibri" w:hAnsi="Calibri" w:cs="Calibri"/>
          <w:color w:val="000000"/>
          <w:sz w:val="16"/>
          <w:szCs w:val="16"/>
        </w:rPr>
        <w:t>Electronics</w:t>
      </w:r>
      <w:proofErr w:type="spellEnd"/>
      <w:r>
        <w:rPr>
          <w:rStyle w:val="normaltextrun"/>
          <w:rFonts w:ascii="Calibri" w:hAnsi="Calibri" w:cs="Calibri"/>
          <w:color w:val="000000"/>
          <w:sz w:val="16"/>
          <w:szCs w:val="16"/>
        </w:rPr>
        <w:t xml:space="preserve">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uzmanlaşmıştır. Daha fazla bilgi için </w:t>
      </w:r>
      <w:hyperlink r:id="rId11" w:tgtFrame="_blank" w:history="1">
        <w:r>
          <w:rPr>
            <w:rStyle w:val="normaltextrun"/>
            <w:rFonts w:ascii="Calibri" w:hAnsi="Calibri" w:cs="Calibri"/>
            <w:color w:val="0000FF"/>
            <w:sz w:val="16"/>
            <w:szCs w:val="16"/>
            <w:u w:val="single"/>
          </w:rPr>
          <w:t>https://www.tcl.com/tr</w:t>
        </w:r>
      </w:hyperlink>
      <w:r>
        <w:rPr>
          <w:rStyle w:val="normaltextrun"/>
          <w:rFonts w:ascii="Calibri" w:hAnsi="Calibri" w:cs="Calibri"/>
          <w:color w:val="000000"/>
          <w:sz w:val="16"/>
          <w:szCs w:val="16"/>
        </w:rPr>
        <w:t xml:space="preserve"> adresini ziyaret edebilirsiniz.</w:t>
      </w:r>
      <w:r>
        <w:rPr>
          <w:rStyle w:val="normaltextrun"/>
          <w:rFonts w:ascii="Calibri" w:hAnsi="Calibri" w:cs="Calibri"/>
          <w:color w:val="000000"/>
        </w:rPr>
        <w:t>   </w:t>
      </w:r>
      <w:r>
        <w:rPr>
          <w:rStyle w:val="eop"/>
          <w:rFonts w:ascii="Calibri" w:hAnsi="Calibri" w:cs="Calibri"/>
          <w:color w:val="000000"/>
        </w:rPr>
        <w:t> </w:t>
      </w:r>
    </w:p>
    <w:sectPr w:rsidR="001E02E3">
      <w:headerReference w:type="default" r:id="rId12"/>
      <w:pgSz w:w="11909" w:h="16834"/>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DE571" w14:textId="77777777" w:rsidR="00F305AD" w:rsidRDefault="00F305AD">
      <w:pPr>
        <w:spacing w:line="240" w:lineRule="auto"/>
      </w:pPr>
      <w:r>
        <w:separator/>
      </w:r>
    </w:p>
  </w:endnote>
  <w:endnote w:type="continuationSeparator" w:id="0">
    <w:p w14:paraId="30A75151" w14:textId="77777777" w:rsidR="00F305AD" w:rsidRDefault="00F30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Lato">
    <w:altName w:val="Segoe Print"/>
    <w:charset w:val="00"/>
    <w:family w:val="swiss"/>
    <w:pitch w:val="variable"/>
    <w:sig w:usb0="E10002FF" w:usb1="5000ECFF" w:usb2="00000021" w:usb3="00000000" w:csb0="0000019F" w:csb1="00000000"/>
  </w:font>
  <w:font w:name="Lato Light">
    <w:altName w:val="Segoe Print"/>
    <w:charset w:val="00"/>
    <w:family w:val="swiss"/>
    <w:pitch w:val="variable"/>
    <w:sig w:usb0="E10002FF" w:usb1="5000EC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8A099" w14:textId="77777777" w:rsidR="00F305AD" w:rsidRDefault="00F305AD">
      <w:r>
        <w:separator/>
      </w:r>
    </w:p>
  </w:footnote>
  <w:footnote w:type="continuationSeparator" w:id="0">
    <w:p w14:paraId="3373B20B" w14:textId="77777777" w:rsidR="00F305AD" w:rsidRDefault="00F30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89725" w14:textId="77777777" w:rsidR="001E02E3" w:rsidRDefault="00000000">
    <w:pPr>
      <w:jc w:val="right"/>
      <w:rPr>
        <w:b/>
        <w:color w:val="B7B7B7"/>
        <w:lang w:val="tr-TR"/>
      </w:rPr>
    </w:pPr>
    <w:r>
      <w:rPr>
        <w:b/>
        <w:noProof/>
        <w:color w:val="B7B7B7"/>
        <w:lang w:val="tr-TR"/>
      </w:rPr>
      <w:drawing>
        <wp:inline distT="114300" distB="114300" distL="114300" distR="114300" wp14:anchorId="6BC31DD1" wp14:editId="375BC3E7">
          <wp:extent cx="914400" cy="542925"/>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30" name="image1.png"/>
                  <pic:cNvPicPr preferRelativeResize="0"/>
                </pic:nvPicPr>
                <pic:blipFill>
                  <a:blip r:embed="rId1"/>
                  <a:srcRect/>
                  <a:stretch>
                    <a:fillRect/>
                  </a:stretch>
                </pic:blipFill>
                <pic:spPr>
                  <a:xfrm>
                    <a:off x="0" y="0"/>
                    <a:ext cx="914400" cy="542925"/>
                  </a:xfrm>
                  <a:prstGeom prst="rect">
                    <a:avLst/>
                  </a:prstGeom>
                </pic:spPr>
              </pic:pic>
            </a:graphicData>
          </a:graphic>
        </wp:inline>
      </w:drawing>
    </w:r>
  </w:p>
  <w:p w14:paraId="73CB6A03" w14:textId="77777777" w:rsidR="001E02E3" w:rsidRDefault="00000000">
    <w:pPr>
      <w:rPr>
        <w:b/>
        <w:color w:val="B7B7B7"/>
        <w:lang w:val="tr-TR"/>
      </w:rPr>
    </w:pPr>
    <w:r>
      <w:rPr>
        <w:b/>
        <w:color w:val="B7B7B7"/>
        <w:lang w:val="tr-TR"/>
      </w:rPr>
      <w:t>BASIN BÜLTENİ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C8"/>
    <w:rsid w:val="00002099"/>
    <w:rsid w:val="00011227"/>
    <w:rsid w:val="00036D67"/>
    <w:rsid w:val="000452FD"/>
    <w:rsid w:val="000464CA"/>
    <w:rsid w:val="00052FE1"/>
    <w:rsid w:val="00066B70"/>
    <w:rsid w:val="0008708C"/>
    <w:rsid w:val="0009074A"/>
    <w:rsid w:val="000A49D6"/>
    <w:rsid w:val="000C19D3"/>
    <w:rsid w:val="000E5BC5"/>
    <w:rsid w:val="000F0415"/>
    <w:rsid w:val="000F62EE"/>
    <w:rsid w:val="000F6A09"/>
    <w:rsid w:val="001147FE"/>
    <w:rsid w:val="00114DA2"/>
    <w:rsid w:val="00136839"/>
    <w:rsid w:val="0015705C"/>
    <w:rsid w:val="00166CDB"/>
    <w:rsid w:val="00197AD5"/>
    <w:rsid w:val="001E02E3"/>
    <w:rsid w:val="001E25C7"/>
    <w:rsid w:val="00225DD5"/>
    <w:rsid w:val="00323D82"/>
    <w:rsid w:val="003240CB"/>
    <w:rsid w:val="0034641A"/>
    <w:rsid w:val="003469B6"/>
    <w:rsid w:val="0034748C"/>
    <w:rsid w:val="00347C41"/>
    <w:rsid w:val="003715CF"/>
    <w:rsid w:val="003B3DCB"/>
    <w:rsid w:val="003C5C40"/>
    <w:rsid w:val="00424A86"/>
    <w:rsid w:val="00431B14"/>
    <w:rsid w:val="00443B60"/>
    <w:rsid w:val="00481219"/>
    <w:rsid w:val="00492029"/>
    <w:rsid w:val="004A4052"/>
    <w:rsid w:val="004E212B"/>
    <w:rsid w:val="00500129"/>
    <w:rsid w:val="00501390"/>
    <w:rsid w:val="00546576"/>
    <w:rsid w:val="005466FB"/>
    <w:rsid w:val="0058196D"/>
    <w:rsid w:val="005919CC"/>
    <w:rsid w:val="00596622"/>
    <w:rsid w:val="005B0354"/>
    <w:rsid w:val="005E7118"/>
    <w:rsid w:val="005F4DF6"/>
    <w:rsid w:val="00612FCF"/>
    <w:rsid w:val="0064525D"/>
    <w:rsid w:val="006B55FF"/>
    <w:rsid w:val="006D2897"/>
    <w:rsid w:val="006F1CF3"/>
    <w:rsid w:val="006F6960"/>
    <w:rsid w:val="00706FF1"/>
    <w:rsid w:val="007204C1"/>
    <w:rsid w:val="00730A89"/>
    <w:rsid w:val="00730A8D"/>
    <w:rsid w:val="00741B08"/>
    <w:rsid w:val="00790210"/>
    <w:rsid w:val="007A267F"/>
    <w:rsid w:val="007D5E49"/>
    <w:rsid w:val="007E09F5"/>
    <w:rsid w:val="00815E58"/>
    <w:rsid w:val="00821C84"/>
    <w:rsid w:val="00836BED"/>
    <w:rsid w:val="008379EA"/>
    <w:rsid w:val="00840E1F"/>
    <w:rsid w:val="00854563"/>
    <w:rsid w:val="008561D9"/>
    <w:rsid w:val="00862C5C"/>
    <w:rsid w:val="0086711D"/>
    <w:rsid w:val="008A1949"/>
    <w:rsid w:val="008B525A"/>
    <w:rsid w:val="008F5944"/>
    <w:rsid w:val="008F5A95"/>
    <w:rsid w:val="00900F4F"/>
    <w:rsid w:val="009173C5"/>
    <w:rsid w:val="00942E88"/>
    <w:rsid w:val="00967E2B"/>
    <w:rsid w:val="00975748"/>
    <w:rsid w:val="00982FCD"/>
    <w:rsid w:val="009A291D"/>
    <w:rsid w:val="009A6288"/>
    <w:rsid w:val="009B3AEB"/>
    <w:rsid w:val="009B58C8"/>
    <w:rsid w:val="009E7C5C"/>
    <w:rsid w:val="009F5424"/>
    <w:rsid w:val="00A0486B"/>
    <w:rsid w:val="00A2200F"/>
    <w:rsid w:val="00A95AB1"/>
    <w:rsid w:val="00AB5A79"/>
    <w:rsid w:val="00AC2A0A"/>
    <w:rsid w:val="00AD463E"/>
    <w:rsid w:val="00AD5AE4"/>
    <w:rsid w:val="00B102B5"/>
    <w:rsid w:val="00B13080"/>
    <w:rsid w:val="00B4595D"/>
    <w:rsid w:val="00B52626"/>
    <w:rsid w:val="00B7121C"/>
    <w:rsid w:val="00B800BA"/>
    <w:rsid w:val="00B927D1"/>
    <w:rsid w:val="00BC050B"/>
    <w:rsid w:val="00BC3469"/>
    <w:rsid w:val="00C130AB"/>
    <w:rsid w:val="00C17434"/>
    <w:rsid w:val="00C64820"/>
    <w:rsid w:val="00C90C6E"/>
    <w:rsid w:val="00D13D70"/>
    <w:rsid w:val="00D21DD1"/>
    <w:rsid w:val="00D51243"/>
    <w:rsid w:val="00D77C45"/>
    <w:rsid w:val="00D8205B"/>
    <w:rsid w:val="00DB1780"/>
    <w:rsid w:val="00DB399A"/>
    <w:rsid w:val="00DC6320"/>
    <w:rsid w:val="00DE39EA"/>
    <w:rsid w:val="00DF4704"/>
    <w:rsid w:val="00E04ED8"/>
    <w:rsid w:val="00E15673"/>
    <w:rsid w:val="00E15887"/>
    <w:rsid w:val="00E205DA"/>
    <w:rsid w:val="00E26265"/>
    <w:rsid w:val="00E27B45"/>
    <w:rsid w:val="00E34142"/>
    <w:rsid w:val="00E3582A"/>
    <w:rsid w:val="00E734E6"/>
    <w:rsid w:val="00EC2BBD"/>
    <w:rsid w:val="00F03286"/>
    <w:rsid w:val="00F1076E"/>
    <w:rsid w:val="00F305AD"/>
    <w:rsid w:val="00F405DB"/>
    <w:rsid w:val="00F40D4E"/>
    <w:rsid w:val="00F85BF3"/>
    <w:rsid w:val="00F92478"/>
    <w:rsid w:val="00FF0A6C"/>
    <w:rsid w:val="19AF0759"/>
    <w:rsid w:val="3B1181D5"/>
    <w:rsid w:val="3C62355C"/>
    <w:rsid w:val="3DB041CD"/>
    <w:rsid w:val="44FD6CFC"/>
    <w:rsid w:val="45BB50AE"/>
    <w:rsid w:val="4EE777F9"/>
    <w:rsid w:val="5220F2B5"/>
    <w:rsid w:val="522D37E4"/>
    <w:rsid w:val="58717E65"/>
    <w:rsid w:val="6BE9E293"/>
    <w:rsid w:val="6C08068B"/>
    <w:rsid w:val="7115AF19"/>
    <w:rsid w:val="748D80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9C8D"/>
  <w15:docId w15:val="{CC278EB3-A625-44C8-A05B-8AAF21E1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tr-T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US"/>
    </w:rPr>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line="240" w:lineRule="auto"/>
    </w:pPr>
    <w:rPr>
      <w:sz w:val="18"/>
      <w:szCs w:val="18"/>
    </w:rPr>
  </w:style>
  <w:style w:type="character" w:styleId="AklamaBavurusu">
    <w:name w:val="annotation reference"/>
    <w:basedOn w:val="VarsaylanParagrafYazTipi"/>
    <w:uiPriority w:val="99"/>
    <w:semiHidden/>
    <w:unhideWhenUsed/>
    <w:rPr>
      <w:sz w:val="21"/>
      <w:szCs w:val="21"/>
    </w:rPr>
  </w:style>
  <w:style w:type="paragraph" w:styleId="AklamaMetni">
    <w:name w:val="annotation text"/>
    <w:basedOn w:val="Normal"/>
    <w:link w:val="AklamaMetniChar"/>
    <w:uiPriority w:val="99"/>
    <w:unhideWhenUsed/>
  </w:style>
  <w:style w:type="paragraph" w:styleId="AklamaKonusu">
    <w:name w:val="annotation subject"/>
    <w:basedOn w:val="AklamaMetni"/>
    <w:next w:val="AklamaMetni"/>
    <w:link w:val="AklamaKonusuChar"/>
    <w:uiPriority w:val="99"/>
    <w:semiHidden/>
    <w:unhideWhenUsed/>
    <w:rPr>
      <w:b/>
      <w:bCs/>
    </w:rPr>
  </w:style>
  <w:style w:type="paragraph" w:styleId="AltBilgi">
    <w:name w:val="footer"/>
    <w:basedOn w:val="Normal"/>
    <w:link w:val="AltBilgiChar"/>
    <w:uiPriority w:val="99"/>
    <w:unhideWhenUsed/>
    <w:pPr>
      <w:tabs>
        <w:tab w:val="center" w:pos="4153"/>
        <w:tab w:val="right" w:pos="8306"/>
      </w:tabs>
      <w:snapToGrid w:val="0"/>
      <w:spacing w:line="240" w:lineRule="auto"/>
    </w:pPr>
    <w:rPr>
      <w:sz w:val="18"/>
      <w:szCs w:val="18"/>
    </w:rPr>
  </w:style>
  <w:style w:type="paragraph" w:styleId="stBilgi">
    <w:name w:val="header"/>
    <w:basedOn w:val="Normal"/>
    <w:link w:val="stBilgi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styleId="Kpr">
    <w:name w:val="Hyperlink"/>
    <w:basedOn w:val="VarsaylanParagrafYazTipi"/>
    <w:uiPriority w:val="99"/>
    <w:unhideWhenUsed/>
    <w:rPr>
      <w:color w:val="0000FF" w:themeColor="hyperlink"/>
      <w:u w:val="single"/>
    </w:rPr>
  </w:style>
  <w:style w:type="character" w:styleId="Gl">
    <w:name w:val="Strong"/>
    <w:basedOn w:val="VarsaylanParagrafYazTipi"/>
    <w:uiPriority w:val="22"/>
    <w:qFormat/>
    <w:rPr>
      <w:b/>
      <w:bCs/>
    </w:rPr>
  </w:style>
  <w:style w:type="paragraph" w:styleId="Altyaz">
    <w:name w:val="Subtitle"/>
    <w:basedOn w:val="Normal"/>
    <w:next w:val="Normal"/>
    <w:pPr>
      <w:keepNext/>
      <w:keepLines/>
      <w:spacing w:after="320"/>
    </w:pPr>
    <w:rPr>
      <w:color w:val="666666"/>
      <w:sz w:val="30"/>
      <w:szCs w:val="30"/>
    </w:rPr>
  </w:style>
  <w:style w:type="table" w:styleId="TabloKlavuzu">
    <w:name w:val="Table Grid"/>
    <w:basedOn w:val="NormalTablo"/>
    <w:uiPriority w:val="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character" w:customStyle="1" w:styleId="AklamaMetniChar">
    <w:name w:val="Açıklama Metni Char"/>
    <w:basedOn w:val="VarsaylanParagrafYazTipi"/>
    <w:link w:val="AklamaMetni"/>
    <w:uiPriority w:val="99"/>
  </w:style>
  <w:style w:type="character" w:customStyle="1" w:styleId="BalonMetniChar">
    <w:name w:val="Balon Metni Char"/>
    <w:basedOn w:val="VarsaylanParagrafYazTipi"/>
    <w:link w:val="BalonMetni"/>
    <w:uiPriority w:val="99"/>
    <w:semiHidden/>
    <w:rPr>
      <w:sz w:val="18"/>
      <w:szCs w:val="18"/>
    </w:rPr>
  </w:style>
  <w:style w:type="character" w:customStyle="1" w:styleId="AklamaKonusuChar">
    <w:name w:val="Açıklama Konusu Char"/>
    <w:basedOn w:val="AklamaMetniChar"/>
    <w:link w:val="AklamaKonusu"/>
    <w:uiPriority w:val="99"/>
    <w:semiHidden/>
    <w:rPr>
      <w:b/>
      <w:bCs/>
    </w:rPr>
  </w:style>
  <w:style w:type="character" w:customStyle="1" w:styleId="stBilgiChar">
    <w:name w:val="Üst Bilgi Char"/>
    <w:basedOn w:val="VarsaylanParagrafYazTipi"/>
    <w:link w:val="stBilgi"/>
    <w:uiPriority w:val="99"/>
    <w:qFormat/>
    <w:rPr>
      <w:sz w:val="18"/>
      <w:szCs w:val="18"/>
    </w:rPr>
  </w:style>
  <w:style w:type="character" w:customStyle="1" w:styleId="AltBilgiChar">
    <w:name w:val="Alt Bilgi Char"/>
    <w:basedOn w:val="VarsaylanParagrafYazTipi"/>
    <w:link w:val="AltBilgi"/>
    <w:uiPriority w:val="99"/>
    <w:qFormat/>
    <w:rPr>
      <w:sz w:val="18"/>
      <w:szCs w:val="18"/>
    </w:rPr>
  </w:style>
  <w:style w:type="paragraph" w:customStyle="1" w:styleId="Revision1">
    <w:name w:val="Revision1"/>
    <w:hidden/>
    <w:uiPriority w:val="99"/>
    <w:semiHidden/>
    <w:rPr>
      <w:sz w:val="22"/>
      <w:szCs w:val="22"/>
      <w:lang w:val="en-US"/>
    </w:rPr>
  </w:style>
  <w:style w:type="paragraph" w:styleId="ListeParagraf">
    <w:name w:val="List Paragraph"/>
    <w:basedOn w:val="Normal"/>
    <w:uiPriority w:val="34"/>
    <w:qFormat/>
    <w:pPr>
      <w:ind w:left="720"/>
      <w:contextualSpacing/>
    </w:pPr>
    <w:rPr>
      <w:lang w:eastAsia="en-GB"/>
    </w:rPr>
  </w:style>
  <w:style w:type="character" w:customStyle="1" w:styleId="ui-provider">
    <w:name w:val="ui-provider"/>
    <w:basedOn w:val="VarsaylanParagrafYazTipi"/>
  </w:style>
  <w:style w:type="table" w:customStyle="1" w:styleId="Style31">
    <w:name w:val="_Style 31"/>
    <w:basedOn w:val="TableNormal1"/>
    <w:tblPr>
      <w:tblCellMar>
        <w:left w:w="108" w:type="dxa"/>
        <w:right w:w="108" w:type="dxa"/>
      </w:tblCellMar>
    </w:tblPr>
  </w:style>
  <w:style w:type="table" w:customStyle="1" w:styleId="TableNormal100">
    <w:name w:val="Table Normal100"/>
    <w:tblPr>
      <w:tblCellMar>
        <w:top w:w="0" w:type="dxa"/>
        <w:left w:w="0" w:type="dxa"/>
        <w:bottom w:w="0" w:type="dxa"/>
        <w:right w:w="0" w:type="dxa"/>
      </w:tblCellMar>
    </w:tblPr>
  </w:style>
  <w:style w:type="character" w:customStyle="1" w:styleId="Mention1">
    <w:name w:val="Mention1"/>
    <w:basedOn w:val="VarsaylanParagrafYazTipi"/>
    <w:uiPriority w:val="99"/>
    <w:unhideWhenUsed/>
    <w:rPr>
      <w:color w:val="2B579A"/>
      <w:shd w:val="clear" w:color="auto" w:fill="E6E6E6"/>
    </w:rPr>
  </w:style>
  <w:style w:type="character" w:customStyle="1" w:styleId="UnresolvedMention1">
    <w:name w:val="Unresolved Mention1"/>
    <w:basedOn w:val="VarsaylanParagrafYazTipi"/>
    <w:uiPriority w:val="99"/>
    <w:semiHidden/>
    <w:unhideWhenUsed/>
    <w:rPr>
      <w:color w:val="605E5C"/>
      <w:shd w:val="clear" w:color="auto" w:fill="E1DFDD"/>
    </w:rPr>
  </w:style>
  <w:style w:type="character" w:customStyle="1" w:styleId="normaltextrun">
    <w:name w:val="normaltextrun"/>
    <w:basedOn w:val="VarsaylanParagrafYazTipi"/>
  </w:style>
  <w:style w:type="character" w:customStyle="1" w:styleId="eop">
    <w:name w:val="eop"/>
    <w:basedOn w:val="VarsaylanParagrafYazTipi"/>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Dzeltme">
    <w:name w:val="Revision"/>
    <w:hidden/>
    <w:uiPriority w:val="99"/>
    <w:unhideWhenUsed/>
    <w:rsid w:val="00B52626"/>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l.com/tr" TargetMode="External"/><Relationship Id="rId5" Type="http://schemas.openxmlformats.org/officeDocument/2006/relationships/styles" Target="styles.xml"/><Relationship Id="rId10" Type="http://schemas.openxmlformats.org/officeDocument/2006/relationships/hyperlink" Target="mailto:onderk@bordopr.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ioQS8eeAPZ+p9gwm2z6l18oL9w==">AMUW2mUzUr8sBK8r/OMeGpjJuajW1A9/0ZwYDaAi47vcNFWUoo4IP22Oh3OImujOF1QWaMPJqTeHyU0AMQ/2fNmnUHqchvlIbQc3tEjpKGr58ynX2jBux7KFOG9RHWRvwNwzPlTPW5ptAmT4j2QIrDcvlI8zgx0sCSLkGwd6/VKYQZ+tkAGXabkZ9/vTc8iwXpmXCT5qmDMMA42ofe0IyXH5e2lVj439iWF/D2UTQn8udvVSU53eJmSrRkvAkdz9mWT2/3M1UTqpWgcZnkTvFJYALVJKw9mn55jsc1f72Wo0kjV32u2qQdQcjDBbYv8ZOb0W48jv75YTw51sT94MF7PtT5ylFPW8PF9nCxSpYzL2FJrAroVSg3jrwSOl2SvYTaBOKkCBUyyyeA87BkBtV8Yh1kf4JaQmQM60dKNjQMpPtjGBhdLeIzpUDUawsoqLfi8nvPDKIzD618kAD0N7BIi/cup2nNG3aItYGQx1kCNFdlsVHOb/wf1EiJc5PGA1PCY9Fa2I4nrP50ez/7q35im0JTnGhlHtcmSzGeIz+uLzrrVaVb9KHKAJURrJfUKcIiB04qJtBIZVQxVpDPa7YlK5sML1GpJNyHNVacifTSqXtrNfc3A0B5Md0NphIkgiLe1ehMpptOBOqaQMfkrON7RXWfImZDb/Ghe2fRgczgCEc+uCku09mKk31bTAAmTyZzDBQHqsQDE+5fOBn7+wq8R3JCpJahuLCjHtNLHA6RjY1eXoa00NegnIDU80UbArjc8m2+GApybMeli4t1c7DQh3GeTOgMDt0ffM0zf83VVygEMwk8tp8qnI3IH1sD3ibCyGwfcwTNxZQNGg7YkrzvxEZkwZg1+W2VouRTxly+d2aPQSDfZVTmyaCUdOgFsxlOTAn1Fh5VLGgClEwMBdu5qHqxMUzrP7g0K9VENxNbCqkDjIka8XHKPN52s50VUyZR0ov7VKBZCEMg4lnPmpt7OAzXyRsl+PSbB08BT1mA90suomTrNb8lI7sGGCOf+Q6vWkeZ0reKti5n4SCqgH2rrFYRr1+Kc2xtwzOdMHz+EWtrAzBZdsIclPIWyNvk9oXWnt+lbmRKl8Wo5FVmWDtnAsEPBK3enfp1una0sBeE4hPjhQ82GHFZF/eYALxIz1iJD4sErdie6lUiJQo3gPVhi6+RECBj0OuviJurpSdB3aYMVYHT4HquZgC0mjVIKmUOWeJb2aNoNapvr5xzUIK6XX7K74+BzfeZssbbEpB8mrhnAK9sMEuXfZ0zFFjbsMHsgghD9kBpUASPkhDAHe6A+tS63xrL469GAgDHGgf0f7ilrbyg2NP9umFHxsEZ7urQK0BxkydpO1RigT9mbGqv5v8rOYsvcLn4xaoT4erEArM3s1xhO1ShN6nRxH+4ZCDn9Va9NHgT6DESI4VpAMSfFLQ3xJt2zPPw8KUFh8O+jsOFCeOV8aESnx1K4DDqcw6FRkFfHWHBq81CGeGA+pMTrdm/+h2gZmTL5WLXO5pc24W0pVH9La5jZX6Tuh/Opxl6lal510wNVVwQAVO0ySlrDCJttTUrHJX3TKjJ3NA2kMZQA40/2UVQejtyZX5GpaeQ2t8gXsa6rm/e3kGzG4oOpE6iRl3T4F9I3rBYv+1xVGVZabmcGF/SKtO3sE1HWzEMW89FUtm1r1yvKd+Era5cujwRqRuhwBUxekbQW1/dCk61J1lFmm+qClhAW2lVqrHt6VNSw49v93le70KG2djRD/ZuZ0ocetyfe+PlqhBap7OEhV4FjZI9IAYR7XgoRrd/Qto0fR/LT8Wg4hceSp7KjI8r2VScBRV3YX5S0fsetQUusiFiokLYbnHIQsF3A1XxEDYdws0f4wXd3yYsE8VQFwLgdAwztPIiZ8cA3bXRQ++I5iC1I9koe3NYXGE07Cdktue526hNvy5n5hmBCdEppcGEghcaSbOunhqs9Bj/1KqrBFmiA2OPYPVo3+vmkmhD4BUMaEfmVmYNg3Tbulw8iaZ3WOb2kCwTrmuke6K6c1DrHeRQ5qQIIABgOU0Vjyfh9Mwe8RK+1ITtXHk7Mk75cXOYXz5aBfdQ+Am3zI7+hITdnYXaAnrtEonmB4Oh5l2MNPVr5m+XniB7iz3NIh4t5/RQNEHyZBLzy5OBQpiRP9+Yk6Yz321aYstjXBUcjrxspZMWohUpNlC1sKyle7iCzHRJqtud032Xujhq0FhVSHrXkvcFA/x7MtVkVinYUh5FxDruqRO8zuxJQmDO2zyuPkzZyo1NtvL6D5Q3kFIsqgLn9tQNiEe0nWcfDxjXFhDNXK3R9dhcPmdDlb2/tChrwPjWMYclUnLz9KGJbw8HWBQQHVexQ5eI4N8yyWLV8LFQ0Zgy7llMyRdPr4KZADzK7p82ZbJ/FiimhPtHZAXGwFXcFosgTjVqvEtjm9d6qqlfGrXBU3PbtZ/3RwkyYa3AOQE/3YE3n9NPcmJPME+q7pa7EgAuYKbhpSJf0dRT3QO+bo/g3E9wVxxzE0ADwfZme83sdr7IFXxKUhW2fOeQyn0l9Tg19ZcSLGQwvBKGsak5ziP/ceACSFhQuDGGNX/+SfOVUGd3a5HBY3mmXP46FtHoxBdFd2CjzdtOiw8XKZRofmDESRn/vsRGIeiL9Q4pyfAHH7VrMGl54LGktAa0r5dvGR28DGpSc1mR37LFpm6UG1l/RPWHO/Gz25bvf47wO39O87poEng024NHGw/UPn4iupPb75V9i9tNJZY9gjzchIOxMQz2UlVUOJ8U+Azo8bj2hUywloApI/px34uUG67OEj1Yqaqqyo4dPP5+YQWToX215m2cyxiVOIDpyu5ogQkLH8jrsUWs05H7R3uangkOUgsd82c8UXPxWCtKSigqZlyO6Ip50zjCEp+nts9IBgGNvZfUrOnpR3U05+UmPVmx0zcIGT7wf8tMRzrwvINJTdR5qcZUei64P0VRLBJG8PmAYKJYI5deQ6XDt6m7soH4msd6WBnRhMrUZ8Ttx63MXvCjjYMCTBWGvMoSrazK+1UvXm99xNd0om6XMWZbm6c1mYnMd+EipOsID3irpoUs2m2+objLxSkXUjmfbl8Q1higChct/OWqkI5WCaZXMuRM6pNrRdaAf1d9fvRwPANWQhvR1EY8Wv+znp/V5BXw5FvvsjvThI41PKNkEiwdA8RU169YUgRMnCdRxtFvYRggAMa3KwEkXj42Tk4nF/Vo4yhD4Bje5xqHGS/F7Y2TxCkT3zu/ZrJBzl5B6eAEXRS4WTDxC9r2PrFHuGeA1w2EOkBbd3UYjXPMhcUtjQy6QDdVxVepVWW8MePY+k/O1s6dXDnUG3ba7zPlbg/GEv38dDsJaohB25VKrjsNxs/wkXRKX9GzT+pvIK24qXf/6gYHPAl+2PauPC2M5ONQrBBzwQZUR5wf5wT6w/UfPlyNSOLKF1mLPWslhzZBHRCRjdc4faEtSOzoXjB2MJNFHcE+C7Ow2jEBoyYQrU0JxKfe95BFUwhD0rsa84G0gcfyeWiKIXcA82dNokeGIGVEr+2BfYvsrRepfJtpCxWAHe4l0B4RbnD+kSnFhtcS1UMdFm7RbyWDITu4adDX7OIrGFrdTWEh8OIRwnOj7t5llkRTWD+wO2dbD1T+kwefHLXY8C4JdyrSlgI82+5kyA8m8Dk8thYYMW/IM474panM7p982smjNFMFuQFhTb4hF3KYeA/scXWJyC1fkIF+JbW9jSuQzygI3Zsqe91qMh0l10rMTo6ano3zhM1cBU8x2HEqA3LdKNpXarX8pJUg/xWVxhi2iAdeZ6RENifkFN+JC4r6VvvDPt5mKNfcf2t4DYvQNaymomuR+vNed7lSoUhtGykw/ksZiIszTquq2xfwQyztoSv8XPP2I/3hnIS8AhPQsBvxKWk0XI02jP1LK22z8R3CzcPzlD4Z0r8zFyzMbJ/HW5QbEOFrIml8G85uvuSOMgmS3czMJu1fd7Adkt6sTJcVQBq2I1Dhr65pkG4KtaeDc4gafVEd55P9MBkWNDBH+eE7FZXEgCwKtWUAc0qCtcjKxjlp7B+Ry2lPQs36kVjcDo9JkI7Q+a61L9Nucbq8Sknf0y5C+Bo1OnkwjeyDEJk9qqa2t7Y/5MT3YO8tQc+cK/A34iQdbnwHB31TPQO7qhyVuOeid06Q7cn2GeYPdjg2uGHN5XLW7lMKFIdwtHsmWQ9ZvGHM5b6cilbMXKd639ZWcB67WjCfPWMRBD5evIRQSocBWfjvXm9zJ63BFVGY0MNyGCLgOw/aUqBj81h3o8AL6YiUcQXkcLhoFiIateRQkoD3gwCN6eViGvJQdo8GaKOgNZ8IIdBHi0k+Gckr7FSQqsdcxJFKi0j4CiMWGLCM5iEXXPmZo7Cg3UUUhjEfOxPeUTpd64PzElX2DqVggH5O6WctAA7RzlM8vZzCWK3y56OPJF8hyiltVk89KpSw8sDdHOICmqoFQEnJiSzBauXekYysKzvHxTgKfyB2aOOfjdVHs8NPsKyRVbpg5mJQSBStZ+i4x5cfXf782mXBY7R3vwNH8oU6FwZAo5luTk/D51y/LrgRhJe5Ia2CG4H5P69RjbqXcR6B1KCjbju+wGMY1K1VMRSdkXcq3vbNgH/beJESq4Rw930Wd0EFblyoF2DDAzjhIxl9E7PaRPgpR0D/PLRER7NieoJkPJIA3ZHv8z+N2oNOXvb19dcFiXdL80XcjWpyV2+r1ajevzBmvVQvWFbTSlSOPMD0ermMQLGJZsX3/M8h/jreG+J6mpDYtt35+RpAtKxqW0MzUPwPx71tlSGuv4bWv6DttfDcaYhV0RvjZtRI8YihHxiB2IogN56fs+LvBgcV3G1KllVKibg1FUC/LRSgLHXxrG5+hbvFSnIbk/pyQkM6YpgxRH+sEIvR0rvmkCGg+QzbNWCHOe3Kkf7HWFMlBBwgBpW2RuGfoUmTY1teAVPO4FOE7fKZJfd69CtXP1RDVvAnWsfOolnIhWWrbhXGo7pEPp6N5bnNrwhWhoIhwa9kKeybJwqrp0FPe9xibVX7E84PidS0noMDDxnoYpycAhrUEk9Bwo+UCkwijNoc1a3BaVvlbHdsitlrZdc/GEbERfJbnAt+s1KlIAcKPEQth9sgRXAs3mpUMB4nlW8cZCDbOvG0MTDSuZ9o0Cf/EruPI3PKVpMbWY3qcGAY1HDk4izLbKZUh+VVYaMouBx36AedzhhoBnInc8G/Q+Cr1KStrCcr+NSaUWzdurr34WRr+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439d3979dc67abe913cb033bbb9e5980">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c792366c49036d72ed912cc62bb441de"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CFB9A-25F9-4FA1-B5F5-EE6BD6BB5F64}">
  <ds:schemaRefs>
    <ds:schemaRef ds:uri="http://schemas.microsoft.com/sharepoint/v3/contenttype/forms"/>
  </ds:schemaRefs>
</ds:datastoreItem>
</file>

<file path=customXml/itemProps2.xml><?xml version="1.0" encoding="utf-8"?>
<ds:datastoreItem xmlns:ds="http://schemas.openxmlformats.org/officeDocument/2006/customXml" ds:itemID="{363E30EF-2111-4CC7-86C7-F012777392EE}">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36EED66-2340-4659-9CCC-1AFBDBED4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 CHEN(-SZ-TCT)</dc:creator>
  <cp:lastModifiedBy>Onder Kalkanci</cp:lastModifiedBy>
  <cp:revision>7</cp:revision>
  <dcterms:created xsi:type="dcterms:W3CDTF">2024-06-27T08:33:00Z</dcterms:created>
  <dcterms:modified xsi:type="dcterms:W3CDTF">2024-07-01T07:33:00Z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83277357</vt:i4>
  </property>
  <property fmtid="{D5CDD505-2E9C-101B-9397-08002B2CF9AE}" pid="3" name="ContentTypeId">
    <vt:lpwstr>0x010100C279752B3500C649AE9E20A16EF98AF8</vt:lpwstr>
  </property>
  <property fmtid="{D5CDD505-2E9C-101B-9397-08002B2CF9AE}" pid="4" name="MediaServiceImageTags">
    <vt:lpwstr/>
  </property>
  <property fmtid="{D5CDD505-2E9C-101B-9397-08002B2CF9AE}" pid="5" name="KSOProductBuildVer">
    <vt:lpwstr>1033-12.2.0.17119</vt:lpwstr>
  </property>
  <property fmtid="{D5CDD505-2E9C-101B-9397-08002B2CF9AE}" pid="6" name="ICV">
    <vt:lpwstr>A7BCDFC31BA64D849FB8BE0480DA5176_13</vt:lpwstr>
  </property>
</Properties>
</file>