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ECFD" w14:textId="77777777" w:rsidR="005550A6" w:rsidRPr="009146B4" w:rsidRDefault="005550A6" w:rsidP="005550A6">
      <w:pPr>
        <w:pStyle w:val="NormalWeb"/>
        <w:spacing w:line="360" w:lineRule="auto"/>
        <w:contextualSpacing/>
        <w:jc w:val="both"/>
        <w:rPr>
          <w:rFonts w:ascii="Verdana" w:hAnsi="Verdana"/>
          <w:b/>
          <w:bCs/>
          <w:color w:val="000000"/>
          <w:sz w:val="32"/>
          <w:szCs w:val="32"/>
          <w:u w:val="single"/>
        </w:rPr>
      </w:pPr>
      <w:r w:rsidRPr="009146B4">
        <w:rPr>
          <w:rFonts w:ascii="Verdana" w:hAnsi="Verdana"/>
          <w:b/>
          <w:bCs/>
          <w:color w:val="000000"/>
          <w:sz w:val="32"/>
          <w:szCs w:val="32"/>
          <w:u w:val="single"/>
        </w:rPr>
        <w:t>BASIN BÜLTENİ</w:t>
      </w:r>
    </w:p>
    <w:p w14:paraId="07230856" w14:textId="77777777" w:rsidR="00451EE4" w:rsidRPr="009146B4" w:rsidRDefault="00451EE4" w:rsidP="00451EE4">
      <w:pPr>
        <w:pStyle w:val="NormalWeb"/>
        <w:contextualSpacing/>
        <w:jc w:val="both"/>
        <w:rPr>
          <w:rFonts w:ascii="Verdana" w:hAnsi="Verdana"/>
          <w:b/>
          <w:bCs/>
          <w:color w:val="000000"/>
          <w:sz w:val="20"/>
          <w:szCs w:val="20"/>
        </w:rPr>
      </w:pPr>
    </w:p>
    <w:p w14:paraId="66037281" w14:textId="77777777" w:rsidR="00451EE4" w:rsidRPr="00E46B63" w:rsidRDefault="00451EE4" w:rsidP="00451EE4">
      <w:pPr>
        <w:pStyle w:val="DzMetin"/>
        <w:spacing w:line="360" w:lineRule="auto"/>
        <w:jc w:val="center"/>
        <w:rPr>
          <w:rFonts w:ascii="Verdana" w:hAnsi="Verdana"/>
          <w:b/>
          <w:bCs/>
          <w:lang w:val="tr-TR"/>
        </w:rPr>
      </w:pPr>
      <w:proofErr w:type="spellStart"/>
      <w:r w:rsidRPr="00E46B63">
        <w:rPr>
          <w:rFonts w:ascii="Verdana" w:hAnsi="Verdana"/>
          <w:b/>
          <w:bCs/>
          <w:lang w:val="tr-TR"/>
        </w:rPr>
        <w:t>Tech</w:t>
      </w:r>
      <w:proofErr w:type="spellEnd"/>
      <w:r w:rsidRPr="00E46B63">
        <w:rPr>
          <w:rFonts w:ascii="Verdana" w:hAnsi="Verdana"/>
          <w:b/>
          <w:bCs/>
          <w:lang w:val="tr-TR"/>
        </w:rPr>
        <w:t xml:space="preserve"> Data ile </w:t>
      </w:r>
      <w:proofErr w:type="spellStart"/>
      <w:r w:rsidRPr="00E46B63">
        <w:rPr>
          <w:rFonts w:ascii="Verdana" w:hAnsi="Verdana"/>
          <w:b/>
          <w:bCs/>
          <w:lang w:val="tr-TR"/>
        </w:rPr>
        <w:t>Adobe</w:t>
      </w:r>
      <w:proofErr w:type="spellEnd"/>
      <w:r w:rsidRPr="00E46B63">
        <w:rPr>
          <w:rFonts w:ascii="Verdana" w:hAnsi="Verdana"/>
          <w:b/>
          <w:bCs/>
          <w:lang w:val="tr-TR"/>
        </w:rPr>
        <w:t xml:space="preserve">, Türkiye pazarına yönelik distribütörlük anlaşması imzaladı </w:t>
      </w:r>
    </w:p>
    <w:p w14:paraId="2D4C9F99" w14:textId="77777777" w:rsidR="00451EE4" w:rsidRPr="00E46B63" w:rsidRDefault="00451EE4" w:rsidP="00451EE4">
      <w:pPr>
        <w:pStyle w:val="DzMetin"/>
        <w:spacing w:line="360" w:lineRule="auto"/>
        <w:jc w:val="center"/>
        <w:rPr>
          <w:rFonts w:ascii="Verdana" w:hAnsi="Verdana"/>
          <w:b/>
          <w:bCs/>
          <w:lang w:val="tr-TR"/>
        </w:rPr>
      </w:pPr>
    </w:p>
    <w:p w14:paraId="6F937729" w14:textId="77777777" w:rsidR="00451EE4" w:rsidRPr="00E46B63" w:rsidRDefault="00451EE4" w:rsidP="00451EE4">
      <w:pPr>
        <w:pStyle w:val="DzMetin"/>
        <w:spacing w:line="360" w:lineRule="auto"/>
        <w:jc w:val="center"/>
        <w:rPr>
          <w:rFonts w:ascii="Verdana" w:hAnsi="Verdana"/>
          <w:b/>
          <w:bCs/>
          <w:sz w:val="24"/>
          <w:szCs w:val="24"/>
          <w:lang w:val="tr-TR"/>
        </w:rPr>
      </w:pPr>
      <w:r w:rsidRPr="00E46B63">
        <w:rPr>
          <w:rFonts w:ascii="Verdana" w:hAnsi="Verdana"/>
          <w:b/>
          <w:bCs/>
          <w:sz w:val="24"/>
          <w:szCs w:val="24"/>
          <w:lang w:val="tr-TR"/>
        </w:rPr>
        <w:t xml:space="preserve">İmzalanan distribütörlük anlaşmasıyla </w:t>
      </w:r>
      <w:proofErr w:type="spellStart"/>
      <w:r w:rsidRPr="00E46B63">
        <w:rPr>
          <w:rFonts w:ascii="Verdana" w:hAnsi="Verdana"/>
          <w:b/>
          <w:bCs/>
          <w:sz w:val="24"/>
          <w:szCs w:val="24"/>
          <w:lang w:val="tr-TR"/>
        </w:rPr>
        <w:t>Tech</w:t>
      </w:r>
      <w:proofErr w:type="spellEnd"/>
      <w:r w:rsidRPr="00E46B63">
        <w:rPr>
          <w:rFonts w:ascii="Verdana" w:hAnsi="Verdana"/>
          <w:b/>
          <w:bCs/>
          <w:sz w:val="24"/>
          <w:szCs w:val="24"/>
          <w:lang w:val="tr-TR"/>
        </w:rPr>
        <w:t xml:space="preserve"> Data Türkiye, </w:t>
      </w:r>
      <w:proofErr w:type="spellStart"/>
      <w:r w:rsidRPr="00E46B63">
        <w:rPr>
          <w:rFonts w:ascii="Verdana" w:hAnsi="Verdana"/>
          <w:b/>
          <w:bCs/>
          <w:sz w:val="24"/>
          <w:szCs w:val="24"/>
          <w:lang w:val="tr-TR"/>
        </w:rPr>
        <w:t>Adobe’nin</w:t>
      </w:r>
      <w:proofErr w:type="spellEnd"/>
      <w:r w:rsidRPr="00E46B63">
        <w:rPr>
          <w:rFonts w:ascii="Verdana" w:hAnsi="Verdana"/>
          <w:b/>
          <w:bCs/>
          <w:sz w:val="24"/>
          <w:szCs w:val="24"/>
          <w:lang w:val="tr-TR"/>
        </w:rPr>
        <w:t xml:space="preserve"> ürün ve çözümlerini </w:t>
      </w:r>
      <w:proofErr w:type="spellStart"/>
      <w:r w:rsidRPr="00E46B63">
        <w:rPr>
          <w:rFonts w:ascii="Verdana" w:hAnsi="Verdana"/>
          <w:b/>
          <w:bCs/>
          <w:sz w:val="24"/>
          <w:szCs w:val="24"/>
          <w:lang w:val="tr-TR"/>
        </w:rPr>
        <w:t>Adobe</w:t>
      </w:r>
      <w:proofErr w:type="spellEnd"/>
      <w:r w:rsidRPr="00E46B63">
        <w:rPr>
          <w:rFonts w:ascii="Verdana" w:hAnsi="Verdana"/>
          <w:b/>
          <w:bCs/>
          <w:sz w:val="24"/>
          <w:szCs w:val="24"/>
          <w:lang w:val="tr-TR"/>
        </w:rPr>
        <w:t xml:space="preserve"> kanal ortaklarına sunacak.</w:t>
      </w:r>
    </w:p>
    <w:p w14:paraId="074F6426" w14:textId="77777777" w:rsidR="00451EE4" w:rsidRPr="00E46B63" w:rsidRDefault="00451EE4" w:rsidP="00E46B63">
      <w:pPr>
        <w:pStyle w:val="DzMetin"/>
        <w:spacing w:line="360" w:lineRule="auto"/>
        <w:rPr>
          <w:rFonts w:ascii="Verdana" w:hAnsi="Verdana"/>
          <w:b/>
          <w:bCs/>
          <w:szCs w:val="28"/>
          <w:lang w:val="tr-TR"/>
        </w:rPr>
      </w:pPr>
    </w:p>
    <w:p w14:paraId="0BC1A9D9" w14:textId="77777777" w:rsidR="00451EE4" w:rsidRPr="00E46B63" w:rsidRDefault="00451EE4" w:rsidP="00451EE4">
      <w:pPr>
        <w:spacing w:line="360" w:lineRule="auto"/>
        <w:jc w:val="both"/>
        <w:rPr>
          <w:rFonts w:ascii="Verdana" w:hAnsi="Verdana"/>
          <w:sz w:val="20"/>
          <w:szCs w:val="20"/>
        </w:rPr>
      </w:pPr>
      <w:r w:rsidRPr="009146B4">
        <w:rPr>
          <w:rFonts w:ascii="Verdana" w:hAnsi="Verdana"/>
          <w:b/>
          <w:bCs/>
          <w:sz w:val="20"/>
          <w:szCs w:val="20"/>
        </w:rPr>
        <w:t>TÜRKİYE, İSTANBUL – (7 NİSAN 2020)</w:t>
      </w:r>
      <w:r w:rsidRPr="009146B4">
        <w:rPr>
          <w:rFonts w:ascii="Verdana" w:hAnsi="Verdana"/>
          <w:sz w:val="20"/>
          <w:szCs w:val="20"/>
        </w:rPr>
        <w:t xml:space="preserve"> – </w:t>
      </w:r>
      <w:hyperlink r:id="rId7" w:history="1">
        <w:proofErr w:type="spellStart"/>
        <w:r w:rsidRPr="009146B4">
          <w:rPr>
            <w:rStyle w:val="Kpr"/>
            <w:rFonts w:ascii="Verdana" w:hAnsi="Verdana"/>
            <w:sz w:val="20"/>
            <w:szCs w:val="20"/>
          </w:rPr>
          <w:t>Tech</w:t>
        </w:r>
        <w:proofErr w:type="spellEnd"/>
        <w:r w:rsidRPr="009146B4">
          <w:rPr>
            <w:rStyle w:val="Kpr"/>
            <w:rFonts w:ascii="Verdana" w:hAnsi="Verdana"/>
            <w:sz w:val="20"/>
            <w:szCs w:val="20"/>
          </w:rPr>
          <w:t xml:space="preserve"> Data</w:t>
        </w:r>
      </w:hyperlink>
      <w:r w:rsidRPr="009146B4">
        <w:rPr>
          <w:rFonts w:ascii="Verdana" w:hAnsi="Verdana"/>
          <w:sz w:val="20"/>
          <w:szCs w:val="20"/>
        </w:rPr>
        <w:t xml:space="preserve"> (</w:t>
      </w:r>
      <w:proofErr w:type="spellStart"/>
      <w:r w:rsidRPr="009146B4">
        <w:rPr>
          <w:rFonts w:ascii="Verdana" w:hAnsi="Verdana"/>
          <w:sz w:val="20"/>
          <w:szCs w:val="20"/>
        </w:rPr>
        <w:t>Nasdaq</w:t>
      </w:r>
      <w:proofErr w:type="spellEnd"/>
      <w:r w:rsidRPr="009146B4">
        <w:rPr>
          <w:rFonts w:ascii="Verdana" w:hAnsi="Verdana"/>
          <w:sz w:val="20"/>
          <w:szCs w:val="20"/>
        </w:rPr>
        <w:t xml:space="preserve">: TECD), </w:t>
      </w:r>
      <w:proofErr w:type="spellStart"/>
      <w:r w:rsidRPr="009146B4">
        <w:rPr>
          <w:rFonts w:ascii="Verdana" w:hAnsi="Verdana"/>
          <w:sz w:val="20"/>
          <w:szCs w:val="20"/>
        </w:rPr>
        <w:t>Adobe</w:t>
      </w:r>
      <w:proofErr w:type="spellEnd"/>
      <w:r w:rsidRPr="009146B4">
        <w:rPr>
          <w:rFonts w:ascii="Verdana" w:hAnsi="Verdana"/>
          <w:sz w:val="20"/>
          <w:szCs w:val="20"/>
        </w:rPr>
        <w:t xml:space="preserve"> çözümlerinin Türkiye’deki müşterilere dağıtımı için </w:t>
      </w:r>
      <w:proofErr w:type="spellStart"/>
      <w:r w:rsidRPr="009146B4">
        <w:rPr>
          <w:rFonts w:ascii="Verdana" w:hAnsi="Verdana"/>
          <w:sz w:val="20"/>
          <w:szCs w:val="20"/>
        </w:rPr>
        <w:t>Adobe</w:t>
      </w:r>
      <w:proofErr w:type="spellEnd"/>
      <w:r w:rsidRPr="009146B4">
        <w:rPr>
          <w:rFonts w:ascii="Verdana" w:hAnsi="Verdana"/>
          <w:sz w:val="20"/>
          <w:szCs w:val="20"/>
        </w:rPr>
        <w:t xml:space="preserve"> </w:t>
      </w:r>
      <w:proofErr w:type="spellStart"/>
      <w:r w:rsidRPr="009146B4">
        <w:rPr>
          <w:rFonts w:ascii="Verdana" w:hAnsi="Verdana"/>
          <w:sz w:val="20"/>
          <w:szCs w:val="20"/>
        </w:rPr>
        <w:t>Systems</w:t>
      </w:r>
      <w:proofErr w:type="spellEnd"/>
      <w:r w:rsidRPr="009146B4">
        <w:rPr>
          <w:rFonts w:ascii="Verdana" w:hAnsi="Verdana"/>
          <w:sz w:val="20"/>
          <w:szCs w:val="20"/>
        </w:rPr>
        <w:t xml:space="preserve"> </w:t>
      </w:r>
      <w:proofErr w:type="spellStart"/>
      <w:r w:rsidRPr="009146B4">
        <w:rPr>
          <w:rFonts w:ascii="Verdana" w:hAnsi="Verdana"/>
          <w:sz w:val="20"/>
          <w:szCs w:val="20"/>
        </w:rPr>
        <w:t>Incorporated</w:t>
      </w:r>
      <w:proofErr w:type="spellEnd"/>
      <w:r w:rsidRPr="009146B4">
        <w:rPr>
          <w:rFonts w:ascii="Verdana" w:hAnsi="Verdana"/>
          <w:sz w:val="20"/>
          <w:szCs w:val="20"/>
        </w:rPr>
        <w:t xml:space="preserve"> (</w:t>
      </w:r>
      <w:proofErr w:type="spellStart"/>
      <w:r w:rsidRPr="009146B4">
        <w:rPr>
          <w:rFonts w:ascii="Verdana" w:hAnsi="Verdana"/>
          <w:sz w:val="20"/>
          <w:szCs w:val="20"/>
        </w:rPr>
        <w:t>Nasdaq</w:t>
      </w:r>
      <w:proofErr w:type="spellEnd"/>
      <w:r w:rsidRPr="009146B4">
        <w:rPr>
          <w:rFonts w:ascii="Verdana" w:hAnsi="Verdana"/>
          <w:sz w:val="20"/>
          <w:szCs w:val="20"/>
        </w:rPr>
        <w:t xml:space="preserve">: ADBE) ile anlaşma imzaladığını duyurdu. Anlaşma kapsamında </w:t>
      </w:r>
      <w:proofErr w:type="spellStart"/>
      <w:r w:rsidRPr="009146B4">
        <w:rPr>
          <w:rFonts w:ascii="Verdana" w:hAnsi="Verdana"/>
          <w:sz w:val="20"/>
          <w:szCs w:val="20"/>
        </w:rPr>
        <w:t>Tech</w:t>
      </w:r>
      <w:proofErr w:type="spellEnd"/>
      <w:r w:rsidRPr="009146B4">
        <w:rPr>
          <w:rFonts w:ascii="Verdana" w:hAnsi="Verdana"/>
          <w:sz w:val="20"/>
          <w:szCs w:val="20"/>
        </w:rPr>
        <w:t xml:space="preserve"> Data Bilgisayar Sistemleri A.Ş, </w:t>
      </w:r>
      <w:proofErr w:type="spellStart"/>
      <w:r w:rsidRPr="00E46B63">
        <w:rPr>
          <w:rFonts w:ascii="Verdana" w:hAnsi="Verdana"/>
          <w:sz w:val="20"/>
          <w:szCs w:val="20"/>
        </w:rPr>
        <w:t>Adobe’nin</w:t>
      </w:r>
      <w:proofErr w:type="spellEnd"/>
      <w:r w:rsidRPr="00E46B63">
        <w:rPr>
          <w:rFonts w:ascii="Verdana" w:hAnsi="Verdana"/>
          <w:sz w:val="20"/>
          <w:szCs w:val="20"/>
        </w:rPr>
        <w:t xml:space="preserve"> çözüm portföyünün kanal ortaklarına satışını gerçekleştirecek. </w:t>
      </w:r>
    </w:p>
    <w:p w14:paraId="1F9DAB79" w14:textId="68BDDE7A" w:rsidR="00451EE4" w:rsidRPr="00E46B63" w:rsidRDefault="00451EE4" w:rsidP="00451EE4">
      <w:pPr>
        <w:spacing w:line="360" w:lineRule="auto"/>
        <w:jc w:val="both"/>
        <w:rPr>
          <w:rFonts w:ascii="Verdana" w:hAnsi="Verdana"/>
          <w:sz w:val="20"/>
          <w:szCs w:val="20"/>
        </w:rPr>
      </w:pPr>
      <w:r w:rsidRPr="00E46B63">
        <w:rPr>
          <w:rFonts w:ascii="Verdana" w:hAnsi="Verdana"/>
          <w:sz w:val="20"/>
          <w:szCs w:val="20"/>
        </w:rPr>
        <w:t xml:space="preserve">Bu anlaşmayla </w:t>
      </w:r>
      <w:r w:rsidR="009146B4" w:rsidRPr="00E46B63">
        <w:rPr>
          <w:rFonts w:ascii="Verdana" w:hAnsi="Verdana"/>
          <w:sz w:val="20"/>
          <w:szCs w:val="20"/>
        </w:rPr>
        <w:t xml:space="preserve">birlikte </w:t>
      </w:r>
      <w:proofErr w:type="spellStart"/>
      <w:r w:rsidRPr="00E46B63">
        <w:rPr>
          <w:rFonts w:ascii="Verdana" w:hAnsi="Verdana"/>
          <w:sz w:val="20"/>
          <w:szCs w:val="20"/>
        </w:rPr>
        <w:t>Adobe</w:t>
      </w:r>
      <w:proofErr w:type="spellEnd"/>
      <w:r w:rsidRPr="00E46B63">
        <w:rPr>
          <w:rFonts w:ascii="Verdana" w:hAnsi="Verdana"/>
          <w:sz w:val="20"/>
          <w:szCs w:val="20"/>
        </w:rPr>
        <w:t xml:space="preserve"> ile </w:t>
      </w:r>
      <w:proofErr w:type="spellStart"/>
      <w:r w:rsidRPr="00E46B63">
        <w:rPr>
          <w:rFonts w:ascii="Verdana" w:hAnsi="Verdana"/>
          <w:sz w:val="20"/>
          <w:szCs w:val="20"/>
        </w:rPr>
        <w:t>Tech</w:t>
      </w:r>
      <w:proofErr w:type="spellEnd"/>
      <w:r w:rsidRPr="00E46B63">
        <w:rPr>
          <w:rFonts w:ascii="Verdana" w:hAnsi="Verdana"/>
          <w:sz w:val="20"/>
          <w:szCs w:val="20"/>
        </w:rPr>
        <w:t xml:space="preserve"> </w:t>
      </w:r>
      <w:proofErr w:type="spellStart"/>
      <w:r w:rsidRPr="00E46B63">
        <w:rPr>
          <w:rFonts w:ascii="Verdana" w:hAnsi="Verdana"/>
          <w:sz w:val="20"/>
          <w:szCs w:val="20"/>
        </w:rPr>
        <w:t>Data’nın</w:t>
      </w:r>
      <w:proofErr w:type="spellEnd"/>
      <w:r w:rsidRPr="00E46B63">
        <w:rPr>
          <w:rFonts w:ascii="Verdana" w:hAnsi="Verdana"/>
          <w:sz w:val="20"/>
          <w:szCs w:val="20"/>
        </w:rPr>
        <w:t xml:space="preserve"> EMEA bölgesinde yıllardır sürdürdüğü başarılı iş ortaklığı Türkiye pazarında da </w:t>
      </w:r>
      <w:r w:rsidR="009146B4" w:rsidRPr="00E46B63">
        <w:rPr>
          <w:rFonts w:ascii="Verdana" w:hAnsi="Verdana"/>
          <w:sz w:val="20"/>
          <w:szCs w:val="20"/>
        </w:rPr>
        <w:t>sürdürülecek ve</w:t>
      </w:r>
      <w:r w:rsidRPr="00E46B63">
        <w:rPr>
          <w:rFonts w:ascii="Verdana" w:hAnsi="Verdana"/>
          <w:sz w:val="20"/>
          <w:szCs w:val="20"/>
        </w:rPr>
        <w:t xml:space="preserve"> </w:t>
      </w:r>
      <w:proofErr w:type="spellStart"/>
      <w:r w:rsidRPr="00E46B63">
        <w:rPr>
          <w:rFonts w:ascii="Verdana" w:hAnsi="Verdana"/>
          <w:sz w:val="20"/>
          <w:szCs w:val="20"/>
        </w:rPr>
        <w:t>Adobe</w:t>
      </w:r>
      <w:proofErr w:type="spellEnd"/>
      <w:r w:rsidRPr="00E46B63">
        <w:rPr>
          <w:rFonts w:ascii="Verdana" w:hAnsi="Verdana"/>
          <w:sz w:val="20"/>
          <w:szCs w:val="20"/>
        </w:rPr>
        <w:t xml:space="preserve"> iş ortaklarına birçok destek </w:t>
      </w:r>
      <w:r w:rsidR="009146B4" w:rsidRPr="00E46B63">
        <w:rPr>
          <w:rFonts w:ascii="Verdana" w:hAnsi="Verdana"/>
          <w:sz w:val="20"/>
          <w:szCs w:val="20"/>
        </w:rPr>
        <w:t>sunulacak.</w:t>
      </w:r>
    </w:p>
    <w:p w14:paraId="7EC7F8ED" w14:textId="570CE6BB" w:rsidR="00451EE4" w:rsidRPr="00E46B63" w:rsidRDefault="00451EE4" w:rsidP="00451EE4">
      <w:pPr>
        <w:spacing w:line="360" w:lineRule="auto"/>
        <w:jc w:val="both"/>
        <w:rPr>
          <w:rFonts w:ascii="Verdana" w:hAnsi="Verdana"/>
          <w:sz w:val="20"/>
          <w:szCs w:val="20"/>
        </w:rPr>
      </w:pPr>
      <w:proofErr w:type="spellStart"/>
      <w:r w:rsidRPr="00E46B63">
        <w:rPr>
          <w:rFonts w:ascii="Verdana" w:hAnsi="Verdana"/>
          <w:sz w:val="20"/>
          <w:szCs w:val="20"/>
        </w:rPr>
        <w:t>Tech</w:t>
      </w:r>
      <w:proofErr w:type="spellEnd"/>
      <w:r w:rsidRPr="00E46B63">
        <w:rPr>
          <w:rFonts w:ascii="Verdana" w:hAnsi="Verdana"/>
          <w:sz w:val="20"/>
          <w:szCs w:val="20"/>
        </w:rPr>
        <w:t xml:space="preserve"> </w:t>
      </w:r>
      <w:proofErr w:type="spellStart"/>
      <w:r w:rsidRPr="00E46B63">
        <w:rPr>
          <w:rFonts w:ascii="Verdana" w:hAnsi="Verdana"/>
          <w:sz w:val="20"/>
          <w:szCs w:val="20"/>
        </w:rPr>
        <w:t>Data’nın</w:t>
      </w:r>
      <w:proofErr w:type="spellEnd"/>
      <w:r w:rsidRPr="00E46B63">
        <w:rPr>
          <w:rFonts w:ascii="Verdana" w:hAnsi="Verdana"/>
          <w:sz w:val="20"/>
          <w:szCs w:val="20"/>
        </w:rPr>
        <w:t xml:space="preserve"> </w:t>
      </w:r>
      <w:proofErr w:type="spellStart"/>
      <w:r w:rsidRPr="00E46B63">
        <w:rPr>
          <w:rFonts w:ascii="Verdana" w:hAnsi="Verdana"/>
          <w:sz w:val="20"/>
          <w:szCs w:val="20"/>
        </w:rPr>
        <w:t>Adobe</w:t>
      </w:r>
      <w:proofErr w:type="spellEnd"/>
      <w:r w:rsidRPr="00E46B63">
        <w:rPr>
          <w:rFonts w:ascii="Verdana" w:hAnsi="Verdana"/>
          <w:sz w:val="20"/>
          <w:szCs w:val="20"/>
        </w:rPr>
        <w:t xml:space="preserve"> iş ortaklarına yönelik çalışmalarının, EMEA bölgesinde büyük başarı kazandığını ve </w:t>
      </w:r>
      <w:proofErr w:type="spellStart"/>
      <w:r w:rsidRPr="00E46B63">
        <w:rPr>
          <w:rFonts w:ascii="Verdana" w:hAnsi="Verdana"/>
          <w:sz w:val="20"/>
          <w:szCs w:val="20"/>
        </w:rPr>
        <w:t>Adobe</w:t>
      </w:r>
      <w:proofErr w:type="spellEnd"/>
      <w:r w:rsidRPr="00E46B63">
        <w:rPr>
          <w:rFonts w:ascii="Verdana" w:hAnsi="Verdana"/>
          <w:sz w:val="20"/>
          <w:szCs w:val="20"/>
        </w:rPr>
        <w:t xml:space="preserve"> çözümlerinin pazar payının artmasında önemli roller üstlendiğini vurgulayan </w:t>
      </w:r>
      <w:proofErr w:type="spellStart"/>
      <w:r w:rsidRPr="00E46B63">
        <w:rPr>
          <w:rFonts w:ascii="Verdana" w:hAnsi="Verdana"/>
          <w:b/>
          <w:bCs/>
          <w:sz w:val="20"/>
          <w:szCs w:val="20"/>
        </w:rPr>
        <w:t>Tech</w:t>
      </w:r>
      <w:proofErr w:type="spellEnd"/>
      <w:r w:rsidRPr="00E46B63">
        <w:rPr>
          <w:rFonts w:ascii="Verdana" w:hAnsi="Verdana"/>
          <w:b/>
          <w:bCs/>
          <w:sz w:val="20"/>
          <w:szCs w:val="20"/>
        </w:rPr>
        <w:t xml:space="preserve"> Data Türkiye Genel Müdürü Behçet Yumrukçallı</w:t>
      </w:r>
      <w:r w:rsidRPr="00E46B63">
        <w:rPr>
          <w:rFonts w:ascii="Verdana" w:hAnsi="Verdana"/>
          <w:sz w:val="20"/>
          <w:szCs w:val="20"/>
        </w:rPr>
        <w:t xml:space="preserve">, imzalanan anlaşmayla ilgili şu yorumda bulundu: “Bugün </w:t>
      </w:r>
      <w:proofErr w:type="spellStart"/>
      <w:r w:rsidRPr="00E46B63">
        <w:rPr>
          <w:rFonts w:ascii="Verdana" w:hAnsi="Verdana"/>
          <w:sz w:val="20"/>
          <w:szCs w:val="20"/>
        </w:rPr>
        <w:t>Adobe</w:t>
      </w:r>
      <w:proofErr w:type="spellEnd"/>
      <w:r w:rsidRPr="00E46B63">
        <w:rPr>
          <w:rFonts w:ascii="Verdana" w:hAnsi="Verdana"/>
          <w:sz w:val="20"/>
          <w:szCs w:val="20"/>
        </w:rPr>
        <w:t xml:space="preserve"> iş ortaklarını </w:t>
      </w:r>
      <w:proofErr w:type="spellStart"/>
      <w:r w:rsidRPr="00E46B63">
        <w:rPr>
          <w:rFonts w:ascii="Verdana" w:hAnsi="Verdana"/>
          <w:sz w:val="20"/>
          <w:szCs w:val="20"/>
        </w:rPr>
        <w:t>Tech</w:t>
      </w:r>
      <w:proofErr w:type="spellEnd"/>
      <w:r w:rsidRPr="00E46B63">
        <w:rPr>
          <w:rFonts w:ascii="Verdana" w:hAnsi="Verdana"/>
          <w:sz w:val="20"/>
          <w:szCs w:val="20"/>
        </w:rPr>
        <w:t xml:space="preserve"> Data Türkiye’ye davet ediyoruz. </w:t>
      </w:r>
      <w:proofErr w:type="spellStart"/>
      <w:r w:rsidRPr="00E46B63">
        <w:rPr>
          <w:rFonts w:ascii="Verdana" w:hAnsi="Verdana"/>
          <w:sz w:val="20"/>
          <w:szCs w:val="20"/>
        </w:rPr>
        <w:t>Adobe</w:t>
      </w:r>
      <w:proofErr w:type="spellEnd"/>
      <w:r w:rsidRPr="00E46B63">
        <w:rPr>
          <w:rFonts w:ascii="Verdana" w:hAnsi="Verdana"/>
          <w:sz w:val="20"/>
          <w:szCs w:val="20"/>
        </w:rPr>
        <w:t xml:space="preserve"> iş ortaklarımıza mesajımız son derece net; en iyi, en erişilebilir ve en hızlı iş geliştirme desteklerinden yararlanmak için en iyi adres </w:t>
      </w:r>
      <w:proofErr w:type="spellStart"/>
      <w:r w:rsidRPr="00E46B63">
        <w:rPr>
          <w:rFonts w:ascii="Verdana" w:hAnsi="Verdana"/>
          <w:sz w:val="20"/>
          <w:szCs w:val="20"/>
        </w:rPr>
        <w:t>Tech</w:t>
      </w:r>
      <w:proofErr w:type="spellEnd"/>
      <w:r w:rsidRPr="00E46B63">
        <w:rPr>
          <w:rFonts w:ascii="Verdana" w:hAnsi="Verdana"/>
          <w:sz w:val="20"/>
          <w:szCs w:val="20"/>
        </w:rPr>
        <w:t xml:space="preserve"> </w:t>
      </w:r>
      <w:proofErr w:type="spellStart"/>
      <w:r w:rsidRPr="00E46B63">
        <w:rPr>
          <w:rFonts w:ascii="Verdana" w:hAnsi="Verdana"/>
          <w:sz w:val="20"/>
          <w:szCs w:val="20"/>
        </w:rPr>
        <w:t>Data’dır</w:t>
      </w:r>
      <w:proofErr w:type="spellEnd"/>
      <w:r w:rsidRPr="00E46B63">
        <w:rPr>
          <w:rFonts w:ascii="Verdana" w:hAnsi="Verdana"/>
          <w:sz w:val="20"/>
          <w:szCs w:val="20"/>
        </w:rPr>
        <w:t xml:space="preserve">. </w:t>
      </w:r>
      <w:proofErr w:type="spellStart"/>
      <w:r w:rsidRPr="00E46B63">
        <w:rPr>
          <w:rFonts w:ascii="Verdana" w:hAnsi="Verdana"/>
          <w:sz w:val="20"/>
          <w:szCs w:val="20"/>
        </w:rPr>
        <w:t>Tech</w:t>
      </w:r>
      <w:proofErr w:type="spellEnd"/>
      <w:r w:rsidRPr="00E46B63">
        <w:rPr>
          <w:rFonts w:ascii="Verdana" w:hAnsi="Verdana"/>
          <w:sz w:val="20"/>
          <w:szCs w:val="20"/>
        </w:rPr>
        <w:t xml:space="preserve"> Data olarak </w:t>
      </w:r>
      <w:proofErr w:type="spellStart"/>
      <w:r w:rsidRPr="00E46B63">
        <w:rPr>
          <w:rFonts w:ascii="Verdana" w:hAnsi="Verdana"/>
          <w:sz w:val="20"/>
          <w:szCs w:val="20"/>
        </w:rPr>
        <w:t>Adobe</w:t>
      </w:r>
      <w:proofErr w:type="spellEnd"/>
      <w:r w:rsidRPr="00E46B63">
        <w:rPr>
          <w:rFonts w:ascii="Verdana" w:hAnsi="Verdana"/>
          <w:sz w:val="20"/>
          <w:szCs w:val="20"/>
        </w:rPr>
        <w:t xml:space="preserve"> iş ortaklarımıza birçok iş geliştirme destekleri sağlamaya hazır durumdayız. Şirketimizde </w:t>
      </w:r>
      <w:proofErr w:type="spellStart"/>
      <w:r w:rsidRPr="00E46B63">
        <w:rPr>
          <w:rFonts w:ascii="Verdana" w:hAnsi="Verdana"/>
          <w:sz w:val="20"/>
          <w:szCs w:val="20"/>
        </w:rPr>
        <w:t>Adobe’den</w:t>
      </w:r>
      <w:proofErr w:type="spellEnd"/>
      <w:r w:rsidRPr="00E46B63">
        <w:rPr>
          <w:rFonts w:ascii="Verdana" w:hAnsi="Verdana"/>
          <w:sz w:val="20"/>
          <w:szCs w:val="20"/>
        </w:rPr>
        <w:t xml:space="preserve"> sorumlu İş Geliştirme Müdürü olarak İsmail Keleş’i görevlendirdik. Kendisi ve ekibi, iş ortaklarımızla </w:t>
      </w:r>
      <w:proofErr w:type="spellStart"/>
      <w:r w:rsidRPr="00E46B63">
        <w:rPr>
          <w:rFonts w:ascii="Verdana" w:hAnsi="Verdana"/>
          <w:sz w:val="20"/>
          <w:szCs w:val="20"/>
        </w:rPr>
        <w:t>proaktif</w:t>
      </w:r>
      <w:proofErr w:type="spellEnd"/>
      <w:r w:rsidRPr="00E46B63">
        <w:rPr>
          <w:rFonts w:ascii="Verdana" w:hAnsi="Verdana"/>
          <w:sz w:val="20"/>
          <w:szCs w:val="20"/>
        </w:rPr>
        <w:t xml:space="preserve"> bir şekilde çalışarak katma değerli fırsatlar üretmeye yoğunlaşacaklar.” </w:t>
      </w:r>
    </w:p>
    <w:p w14:paraId="26B6252E" w14:textId="77777777" w:rsidR="00E46B63" w:rsidRDefault="00451EE4" w:rsidP="00C060C0">
      <w:pPr>
        <w:pStyle w:val="NormalWeb"/>
        <w:contextualSpacing/>
        <w:jc w:val="both"/>
        <w:rPr>
          <w:rFonts w:ascii="Verdana" w:hAnsi="Verdana"/>
          <w:sz w:val="20"/>
          <w:szCs w:val="20"/>
        </w:rPr>
      </w:pPr>
      <w:r w:rsidRPr="00E46B63">
        <w:rPr>
          <w:rFonts w:ascii="Verdana" w:hAnsi="Verdana"/>
          <w:sz w:val="20"/>
          <w:szCs w:val="20"/>
        </w:rPr>
        <w:t xml:space="preserve">İş ortaklarımız </w:t>
      </w:r>
      <w:proofErr w:type="spellStart"/>
      <w:r w:rsidRPr="00E46B63">
        <w:rPr>
          <w:rFonts w:ascii="Verdana" w:hAnsi="Verdana"/>
          <w:sz w:val="20"/>
          <w:szCs w:val="20"/>
        </w:rPr>
        <w:t>Tech</w:t>
      </w:r>
      <w:proofErr w:type="spellEnd"/>
      <w:r w:rsidRPr="00E46B63">
        <w:rPr>
          <w:rFonts w:ascii="Verdana" w:hAnsi="Verdana"/>
          <w:sz w:val="20"/>
          <w:szCs w:val="20"/>
        </w:rPr>
        <w:t xml:space="preserve"> Data </w:t>
      </w:r>
      <w:proofErr w:type="spellStart"/>
      <w:r w:rsidRPr="00E46B63">
        <w:rPr>
          <w:rFonts w:ascii="Verdana" w:hAnsi="Verdana"/>
          <w:sz w:val="20"/>
          <w:szCs w:val="20"/>
        </w:rPr>
        <w:t>Adobe</w:t>
      </w:r>
      <w:proofErr w:type="spellEnd"/>
      <w:r w:rsidRPr="00E46B63">
        <w:rPr>
          <w:rFonts w:ascii="Verdana" w:hAnsi="Verdana"/>
          <w:sz w:val="20"/>
          <w:szCs w:val="20"/>
        </w:rPr>
        <w:t xml:space="preserve"> ekibine </w:t>
      </w:r>
      <w:hyperlink r:id="rId8" w:history="1">
        <w:r w:rsidRPr="00E46B63">
          <w:rPr>
            <w:rStyle w:val="Kpr"/>
            <w:rFonts w:ascii="Verdana" w:hAnsi="Verdana"/>
            <w:sz w:val="20"/>
            <w:szCs w:val="20"/>
          </w:rPr>
          <w:t>adobe.tr@techdata.com</w:t>
        </w:r>
      </w:hyperlink>
      <w:r w:rsidRPr="00E46B63">
        <w:rPr>
          <w:rFonts w:ascii="Verdana" w:hAnsi="Verdana"/>
          <w:sz w:val="20"/>
          <w:szCs w:val="20"/>
        </w:rPr>
        <w:t xml:space="preserve"> adresinden ve 0216 9995300 numaralı telefondan ulaşabileceklerdir.</w:t>
      </w:r>
    </w:p>
    <w:p w14:paraId="5571ECF3" w14:textId="77777777" w:rsidR="00E46B63" w:rsidRDefault="00E46B63" w:rsidP="00C060C0">
      <w:pPr>
        <w:pStyle w:val="NormalWeb"/>
        <w:contextualSpacing/>
        <w:jc w:val="both"/>
        <w:rPr>
          <w:rFonts w:ascii="Verdana" w:hAnsi="Verdana"/>
          <w:sz w:val="20"/>
          <w:szCs w:val="20"/>
        </w:rPr>
      </w:pPr>
    </w:p>
    <w:p w14:paraId="3B7EF828" w14:textId="34BD18EC" w:rsidR="00C060C0" w:rsidRPr="009146B4" w:rsidRDefault="00C060C0" w:rsidP="00C060C0">
      <w:pPr>
        <w:pStyle w:val="NormalWeb"/>
        <w:contextualSpacing/>
        <w:jc w:val="both"/>
        <w:rPr>
          <w:rFonts w:ascii="Verdana" w:hAnsi="Verdana"/>
          <w:b/>
          <w:bCs/>
          <w:color w:val="000000"/>
          <w:sz w:val="20"/>
          <w:szCs w:val="20"/>
        </w:rPr>
      </w:pPr>
      <w:r w:rsidRPr="009146B4">
        <w:rPr>
          <w:rFonts w:ascii="Verdana" w:hAnsi="Verdana"/>
          <w:b/>
          <w:bCs/>
          <w:color w:val="000000"/>
          <w:sz w:val="20"/>
          <w:szCs w:val="20"/>
        </w:rPr>
        <w:t>İlgili Kişi:</w:t>
      </w:r>
    </w:p>
    <w:p w14:paraId="1102FB2A" w14:textId="4F9E0D04" w:rsidR="00C060C0" w:rsidRPr="009146B4" w:rsidRDefault="009E3C82" w:rsidP="00C060C0">
      <w:pPr>
        <w:pStyle w:val="NormalWeb"/>
        <w:contextualSpacing/>
        <w:jc w:val="both"/>
        <w:rPr>
          <w:rFonts w:ascii="Verdana" w:hAnsi="Verdana"/>
          <w:color w:val="000000"/>
          <w:sz w:val="20"/>
          <w:szCs w:val="20"/>
        </w:rPr>
      </w:pPr>
      <w:r w:rsidRPr="009146B4">
        <w:rPr>
          <w:rFonts w:ascii="Verdana" w:hAnsi="Verdana"/>
          <w:color w:val="000000"/>
          <w:sz w:val="20"/>
          <w:szCs w:val="20"/>
        </w:rPr>
        <w:t>Eray Coşan</w:t>
      </w:r>
    </w:p>
    <w:p w14:paraId="12E6AF28" w14:textId="77777777" w:rsidR="005117F2" w:rsidRPr="009146B4" w:rsidRDefault="005117F2" w:rsidP="00C060C0">
      <w:pPr>
        <w:pStyle w:val="NormalWeb"/>
        <w:contextualSpacing/>
        <w:jc w:val="both"/>
        <w:rPr>
          <w:rFonts w:ascii="Verdana" w:hAnsi="Verdana"/>
          <w:color w:val="000000"/>
          <w:sz w:val="20"/>
          <w:szCs w:val="20"/>
        </w:rPr>
      </w:pPr>
      <w:r w:rsidRPr="009146B4">
        <w:rPr>
          <w:rFonts w:ascii="Verdana" w:hAnsi="Verdana"/>
          <w:color w:val="000000"/>
          <w:sz w:val="20"/>
          <w:szCs w:val="20"/>
        </w:rPr>
        <w:t>Bordo PR</w:t>
      </w:r>
    </w:p>
    <w:p w14:paraId="758022F5" w14:textId="77777777" w:rsidR="00463618" w:rsidRPr="009146B4" w:rsidRDefault="00463618" w:rsidP="00C060C0">
      <w:pPr>
        <w:pStyle w:val="NormalWeb"/>
        <w:contextualSpacing/>
        <w:jc w:val="both"/>
        <w:rPr>
          <w:rFonts w:ascii="Verdana" w:hAnsi="Verdana"/>
          <w:color w:val="000000"/>
          <w:sz w:val="20"/>
          <w:szCs w:val="20"/>
        </w:rPr>
      </w:pPr>
      <w:r w:rsidRPr="009146B4">
        <w:rPr>
          <w:rFonts w:ascii="Verdana" w:hAnsi="Verdana"/>
          <w:color w:val="000000"/>
          <w:sz w:val="20"/>
          <w:szCs w:val="20"/>
        </w:rPr>
        <w:t>0 533 927 23 97</w:t>
      </w:r>
    </w:p>
    <w:p w14:paraId="644042A7" w14:textId="47D140D4" w:rsidR="00C060C0" w:rsidRPr="009146B4" w:rsidRDefault="00463618" w:rsidP="00C060C0">
      <w:pPr>
        <w:pStyle w:val="NormalWeb"/>
        <w:contextualSpacing/>
        <w:jc w:val="both"/>
        <w:rPr>
          <w:rFonts w:ascii="Verdana" w:hAnsi="Verdana"/>
          <w:color w:val="000000"/>
          <w:sz w:val="20"/>
          <w:szCs w:val="20"/>
        </w:rPr>
      </w:pPr>
      <w:r w:rsidRPr="009146B4">
        <w:rPr>
          <w:rFonts w:ascii="Verdana" w:hAnsi="Verdana"/>
          <w:color w:val="000000"/>
          <w:sz w:val="20"/>
          <w:szCs w:val="20"/>
        </w:rPr>
        <w:t>erayc</w:t>
      </w:r>
      <w:r w:rsidR="00C060C0" w:rsidRPr="009146B4">
        <w:rPr>
          <w:rFonts w:ascii="Verdana" w:hAnsi="Verdana"/>
          <w:color w:val="000000"/>
          <w:sz w:val="20"/>
          <w:szCs w:val="20"/>
        </w:rPr>
        <w:t>@</w:t>
      </w:r>
      <w:r w:rsidR="005117F2" w:rsidRPr="009146B4">
        <w:rPr>
          <w:rFonts w:ascii="Verdana" w:hAnsi="Verdana"/>
          <w:color w:val="000000"/>
          <w:sz w:val="20"/>
          <w:szCs w:val="20"/>
        </w:rPr>
        <w:t>bordopr.</w:t>
      </w:r>
      <w:r w:rsidR="00C060C0" w:rsidRPr="009146B4">
        <w:rPr>
          <w:rFonts w:ascii="Verdana" w:hAnsi="Verdana"/>
          <w:color w:val="000000"/>
          <w:sz w:val="20"/>
          <w:szCs w:val="20"/>
        </w:rPr>
        <w:t>com</w:t>
      </w:r>
    </w:p>
    <w:p w14:paraId="1049EA65" w14:textId="77777777" w:rsidR="005550A6" w:rsidRPr="009146B4" w:rsidRDefault="005550A6" w:rsidP="005550A6">
      <w:pPr>
        <w:pStyle w:val="NormalWeb"/>
        <w:contextualSpacing/>
        <w:jc w:val="both"/>
        <w:rPr>
          <w:rFonts w:ascii="Verdana" w:hAnsi="Verdana"/>
          <w:b/>
          <w:bCs/>
          <w:color w:val="000000"/>
          <w:sz w:val="20"/>
          <w:szCs w:val="20"/>
        </w:rPr>
      </w:pPr>
    </w:p>
    <w:p w14:paraId="5E239832" w14:textId="77777777" w:rsidR="00E46B63" w:rsidRDefault="00E46B63" w:rsidP="00A21E4E">
      <w:pPr>
        <w:pStyle w:val="NormalWeb"/>
        <w:contextualSpacing/>
        <w:jc w:val="both"/>
        <w:rPr>
          <w:rFonts w:ascii="Verdana" w:hAnsi="Verdana"/>
          <w:b/>
          <w:bCs/>
          <w:color w:val="000000"/>
          <w:sz w:val="16"/>
          <w:szCs w:val="16"/>
        </w:rPr>
      </w:pPr>
    </w:p>
    <w:p w14:paraId="275C713E" w14:textId="66B58E5E" w:rsidR="00A21E4E" w:rsidRPr="009146B4" w:rsidRDefault="009E3C82" w:rsidP="00A21E4E">
      <w:pPr>
        <w:pStyle w:val="NormalWeb"/>
        <w:contextualSpacing/>
        <w:jc w:val="both"/>
        <w:rPr>
          <w:rFonts w:ascii="Verdana" w:hAnsi="Verdana"/>
          <w:b/>
          <w:bCs/>
          <w:color w:val="000000"/>
          <w:sz w:val="16"/>
          <w:szCs w:val="16"/>
        </w:rPr>
      </w:pPr>
      <w:bookmarkStart w:id="0" w:name="_GoBack"/>
      <w:bookmarkEnd w:id="0"/>
      <w:proofErr w:type="spellStart"/>
      <w:r w:rsidRPr="009146B4">
        <w:rPr>
          <w:rFonts w:ascii="Verdana" w:hAnsi="Verdana"/>
          <w:b/>
          <w:bCs/>
          <w:color w:val="000000"/>
          <w:sz w:val="16"/>
          <w:szCs w:val="16"/>
        </w:rPr>
        <w:lastRenderedPageBreak/>
        <w:t>Tech</w:t>
      </w:r>
      <w:proofErr w:type="spellEnd"/>
      <w:r w:rsidR="00A21E4E" w:rsidRPr="009146B4">
        <w:rPr>
          <w:rFonts w:ascii="Verdana" w:hAnsi="Verdana"/>
          <w:b/>
          <w:bCs/>
          <w:color w:val="000000"/>
          <w:sz w:val="16"/>
          <w:szCs w:val="16"/>
        </w:rPr>
        <w:t xml:space="preserve"> D</w:t>
      </w:r>
      <w:r w:rsidRPr="009146B4">
        <w:rPr>
          <w:rFonts w:ascii="Verdana" w:hAnsi="Verdana"/>
          <w:b/>
          <w:bCs/>
          <w:color w:val="000000"/>
          <w:sz w:val="16"/>
          <w:szCs w:val="16"/>
        </w:rPr>
        <w:t>ata</w:t>
      </w:r>
      <w:r w:rsidR="005550A6" w:rsidRPr="009146B4">
        <w:rPr>
          <w:rFonts w:ascii="Verdana" w:hAnsi="Verdana"/>
          <w:b/>
          <w:bCs/>
          <w:color w:val="000000"/>
          <w:sz w:val="16"/>
          <w:szCs w:val="16"/>
        </w:rPr>
        <w:t xml:space="preserve"> </w:t>
      </w:r>
      <w:r w:rsidR="00C060C0" w:rsidRPr="009146B4">
        <w:rPr>
          <w:rFonts w:ascii="Verdana" w:hAnsi="Verdana"/>
          <w:b/>
          <w:bCs/>
          <w:color w:val="000000"/>
          <w:sz w:val="16"/>
          <w:szCs w:val="16"/>
        </w:rPr>
        <w:t>h</w:t>
      </w:r>
      <w:r w:rsidR="005550A6" w:rsidRPr="009146B4">
        <w:rPr>
          <w:rFonts w:ascii="Verdana" w:hAnsi="Verdana"/>
          <w:b/>
          <w:bCs/>
          <w:color w:val="000000"/>
          <w:sz w:val="16"/>
          <w:szCs w:val="16"/>
        </w:rPr>
        <w:t>akkında</w:t>
      </w:r>
      <w:r w:rsidR="005117F2" w:rsidRPr="009146B4">
        <w:rPr>
          <w:rFonts w:ascii="Verdana" w:hAnsi="Verdana"/>
          <w:b/>
          <w:bCs/>
          <w:color w:val="000000"/>
          <w:sz w:val="16"/>
          <w:szCs w:val="16"/>
        </w:rPr>
        <w:t>:</w:t>
      </w:r>
    </w:p>
    <w:p w14:paraId="0B82DA6E" w14:textId="56F591FB" w:rsidR="00A21E4E" w:rsidRPr="009146B4" w:rsidRDefault="00A21E4E" w:rsidP="00A21E4E">
      <w:pPr>
        <w:pStyle w:val="NormalWeb"/>
        <w:contextualSpacing/>
        <w:jc w:val="both"/>
        <w:rPr>
          <w:rFonts w:ascii="Verdana" w:hAnsi="Verdana"/>
          <w:b/>
          <w:bCs/>
          <w:color w:val="000000"/>
          <w:sz w:val="16"/>
          <w:szCs w:val="16"/>
        </w:rPr>
      </w:pPr>
      <w:proofErr w:type="spellStart"/>
      <w:r w:rsidRPr="009146B4">
        <w:rPr>
          <w:rFonts w:ascii="Verdana" w:hAnsi="Verdana"/>
          <w:color w:val="000000"/>
          <w:sz w:val="16"/>
          <w:szCs w:val="16"/>
        </w:rPr>
        <w:t>Tech</w:t>
      </w:r>
      <w:proofErr w:type="spellEnd"/>
      <w:r w:rsidRPr="009146B4">
        <w:rPr>
          <w:rFonts w:ascii="Verdana" w:hAnsi="Verdana"/>
          <w:color w:val="000000"/>
          <w:sz w:val="16"/>
          <w:szCs w:val="16"/>
        </w:rPr>
        <w:t xml:space="preserve"> Data Corporation teknoloji ürünleri, hizmetleri ve çözümleri alanında dünyanın en büyük toptan dağıtıcılarından biridir. Şirket gelişmiş lojistik olanakları ve katma değerli hizmetleri ile dünya genelinde 125.000’den fazla iş ortağı ile çalışmaktadır. </w:t>
      </w:r>
      <w:proofErr w:type="spellStart"/>
      <w:r w:rsidRPr="009146B4">
        <w:rPr>
          <w:rFonts w:ascii="Verdana" w:hAnsi="Verdana"/>
          <w:color w:val="000000"/>
          <w:sz w:val="16"/>
          <w:szCs w:val="16"/>
        </w:rPr>
        <w:t>Tech</w:t>
      </w:r>
      <w:proofErr w:type="spellEnd"/>
      <w:r w:rsidRPr="009146B4">
        <w:rPr>
          <w:rFonts w:ascii="Verdana" w:hAnsi="Verdana"/>
          <w:color w:val="000000"/>
          <w:sz w:val="16"/>
          <w:szCs w:val="16"/>
        </w:rPr>
        <w:t xml:space="preserve"> Data, 100’den fazla ülkede iş ortaklarıyla beraber, son kullanıcıların çok çeşitli teknoloji gereksinimlerini verimli ve düşük maliyetli şekilde karşılamasına olanak sağlar. </w:t>
      </w:r>
      <w:proofErr w:type="spellStart"/>
      <w:r w:rsidRPr="009146B4">
        <w:rPr>
          <w:rFonts w:ascii="Verdana" w:hAnsi="Verdana"/>
          <w:color w:val="000000"/>
          <w:sz w:val="16"/>
          <w:szCs w:val="16"/>
        </w:rPr>
        <w:t>Tech</w:t>
      </w:r>
      <w:proofErr w:type="spellEnd"/>
      <w:r w:rsidRPr="009146B4">
        <w:rPr>
          <w:rFonts w:ascii="Verdana" w:hAnsi="Verdana"/>
          <w:color w:val="000000"/>
          <w:sz w:val="16"/>
          <w:szCs w:val="16"/>
        </w:rPr>
        <w:t xml:space="preserve"> Data, 201</w:t>
      </w:r>
      <w:r w:rsidR="00097BDC" w:rsidRPr="009146B4">
        <w:rPr>
          <w:rFonts w:ascii="Verdana" w:hAnsi="Verdana"/>
          <w:color w:val="000000"/>
          <w:sz w:val="16"/>
          <w:szCs w:val="16"/>
        </w:rPr>
        <w:t>9</w:t>
      </w:r>
      <w:r w:rsidRPr="009146B4">
        <w:rPr>
          <w:rFonts w:ascii="Verdana" w:hAnsi="Verdana"/>
          <w:color w:val="000000"/>
          <w:sz w:val="16"/>
          <w:szCs w:val="16"/>
        </w:rPr>
        <w:t xml:space="preserve"> finansal yılı içinde 3</w:t>
      </w:r>
      <w:r w:rsidR="00097BDC" w:rsidRPr="009146B4">
        <w:rPr>
          <w:rFonts w:ascii="Verdana" w:hAnsi="Verdana"/>
          <w:color w:val="000000"/>
          <w:sz w:val="16"/>
          <w:szCs w:val="16"/>
        </w:rPr>
        <w:t>7</w:t>
      </w:r>
      <w:r w:rsidRPr="009146B4">
        <w:rPr>
          <w:rFonts w:ascii="Verdana" w:hAnsi="Verdana"/>
          <w:color w:val="000000"/>
          <w:sz w:val="16"/>
          <w:szCs w:val="16"/>
        </w:rPr>
        <w:t>,</w:t>
      </w:r>
      <w:r w:rsidR="00097BDC" w:rsidRPr="009146B4">
        <w:rPr>
          <w:rFonts w:ascii="Verdana" w:hAnsi="Verdana"/>
          <w:color w:val="000000"/>
          <w:sz w:val="16"/>
          <w:szCs w:val="16"/>
        </w:rPr>
        <w:t>2</w:t>
      </w:r>
      <w:r w:rsidRPr="009146B4">
        <w:rPr>
          <w:rFonts w:ascii="Verdana" w:hAnsi="Verdana"/>
          <w:color w:val="000000"/>
          <w:sz w:val="16"/>
          <w:szCs w:val="16"/>
        </w:rPr>
        <w:t xml:space="preserve"> milyar $ net satış gerçekleştirmiştir. Şirket, </w:t>
      </w:r>
      <w:proofErr w:type="spellStart"/>
      <w:r w:rsidRPr="009146B4">
        <w:rPr>
          <w:rFonts w:ascii="Verdana" w:hAnsi="Verdana"/>
          <w:color w:val="000000"/>
          <w:sz w:val="16"/>
          <w:szCs w:val="16"/>
        </w:rPr>
        <w:t>Fortune</w:t>
      </w:r>
      <w:proofErr w:type="spellEnd"/>
      <w:r w:rsidRPr="009146B4">
        <w:rPr>
          <w:rFonts w:ascii="Verdana" w:hAnsi="Verdana"/>
          <w:color w:val="000000"/>
          <w:sz w:val="16"/>
          <w:szCs w:val="16"/>
        </w:rPr>
        <w:t xml:space="preserve"> 500® sırlamasında 8</w:t>
      </w:r>
      <w:r w:rsidR="00097BDC" w:rsidRPr="009146B4">
        <w:rPr>
          <w:rFonts w:ascii="Verdana" w:hAnsi="Verdana"/>
          <w:color w:val="000000"/>
          <w:sz w:val="16"/>
          <w:szCs w:val="16"/>
        </w:rPr>
        <w:t>8</w:t>
      </w:r>
      <w:r w:rsidRPr="009146B4">
        <w:rPr>
          <w:rFonts w:ascii="Verdana" w:hAnsi="Verdana"/>
          <w:color w:val="000000"/>
          <w:sz w:val="16"/>
          <w:szCs w:val="16"/>
        </w:rPr>
        <w:t xml:space="preserve">. Sırada yer almaktadır ve </w:t>
      </w:r>
      <w:proofErr w:type="spellStart"/>
      <w:r w:rsidRPr="009146B4">
        <w:rPr>
          <w:rFonts w:ascii="Verdana" w:hAnsi="Verdana"/>
          <w:color w:val="000000"/>
          <w:sz w:val="16"/>
          <w:szCs w:val="16"/>
        </w:rPr>
        <w:t>Fortune</w:t>
      </w:r>
      <w:proofErr w:type="spellEnd"/>
      <w:r w:rsidRPr="009146B4">
        <w:rPr>
          <w:rFonts w:ascii="Verdana" w:hAnsi="Verdana"/>
          <w:color w:val="000000"/>
          <w:sz w:val="16"/>
          <w:szCs w:val="16"/>
        </w:rPr>
        <w:t xml:space="preserve"> tarafından “Dünyanın En Fazla Hayranlık Uyandıran Şirketleri” arasında gösterilmektedir. </w:t>
      </w:r>
      <w:proofErr w:type="spellStart"/>
      <w:r w:rsidRPr="009146B4">
        <w:rPr>
          <w:rFonts w:ascii="Verdana" w:hAnsi="Verdana"/>
          <w:color w:val="000000"/>
          <w:sz w:val="16"/>
          <w:szCs w:val="16"/>
        </w:rPr>
        <w:t>Tech</w:t>
      </w:r>
      <w:proofErr w:type="spellEnd"/>
      <w:r w:rsidRPr="009146B4">
        <w:rPr>
          <w:rFonts w:ascii="Verdana" w:hAnsi="Verdana"/>
          <w:color w:val="000000"/>
          <w:sz w:val="16"/>
          <w:szCs w:val="16"/>
        </w:rPr>
        <w:t xml:space="preserve"> Data Bilgisayar Sistemleri A.Ş.  Türkiye’de bilişim teknolojileri sektörünün en büyük distribütörlerinden biridir. </w:t>
      </w:r>
      <w:proofErr w:type="spellStart"/>
      <w:r w:rsidRPr="009146B4">
        <w:rPr>
          <w:rFonts w:ascii="Verdana" w:hAnsi="Verdana"/>
          <w:color w:val="000000"/>
          <w:sz w:val="16"/>
          <w:szCs w:val="16"/>
        </w:rPr>
        <w:t>Tech</w:t>
      </w:r>
      <w:proofErr w:type="spellEnd"/>
      <w:r w:rsidRPr="009146B4">
        <w:rPr>
          <w:rFonts w:ascii="Verdana" w:hAnsi="Verdana"/>
          <w:color w:val="000000"/>
          <w:sz w:val="16"/>
          <w:szCs w:val="16"/>
        </w:rPr>
        <w:t xml:space="preserve"> Data dünyanın bilişim sektöründe lider üreticilerinin veri merkezi, bilişim güvenliği, veri depolama, sanallaştırma, ağ çözümleri ve yeni nesil bilişim teknolojileri alanında geniş bir çözüm ve ürün portföyünü iş ortaklarına sunmaktadır.</w:t>
      </w:r>
      <w:r w:rsidRPr="009146B4">
        <w:t xml:space="preserve"> </w:t>
      </w:r>
      <w:hyperlink r:id="rId9" w:history="1">
        <w:r w:rsidRPr="009146B4">
          <w:rPr>
            <w:rStyle w:val="Kpr"/>
            <w:rFonts w:ascii="Verdana" w:hAnsi="Verdana"/>
            <w:sz w:val="16"/>
            <w:szCs w:val="16"/>
          </w:rPr>
          <w:t>https://www.techdata.com/</w:t>
        </w:r>
      </w:hyperlink>
    </w:p>
    <w:p w14:paraId="77E0565E" w14:textId="360261AA" w:rsidR="00A21E4E" w:rsidRPr="009146B4" w:rsidRDefault="00A21E4E" w:rsidP="00A21E4E">
      <w:pPr>
        <w:pStyle w:val="NormalWeb"/>
        <w:contextualSpacing/>
        <w:jc w:val="both"/>
        <w:rPr>
          <w:rFonts w:ascii="Verdana" w:hAnsi="Verdana"/>
          <w:color w:val="000000"/>
          <w:sz w:val="16"/>
          <w:szCs w:val="16"/>
        </w:rPr>
      </w:pPr>
    </w:p>
    <w:p w14:paraId="05DEBC14" w14:textId="638BBD35" w:rsidR="00097BDC" w:rsidRPr="009146B4" w:rsidRDefault="005117F2" w:rsidP="00A241F8">
      <w:pPr>
        <w:pStyle w:val="NormalWeb"/>
        <w:contextualSpacing/>
        <w:jc w:val="both"/>
        <w:rPr>
          <w:rStyle w:val="Kpr"/>
          <w:rFonts w:ascii="Verdana" w:hAnsi="Verdana"/>
          <w:sz w:val="16"/>
          <w:szCs w:val="16"/>
        </w:rPr>
      </w:pPr>
      <w:r w:rsidRPr="00E46B63">
        <w:rPr>
          <w:rFonts w:ascii="Constantia" w:hAnsi="Constantia"/>
          <w:color w:val="333333"/>
          <w:sz w:val="17"/>
          <w:szCs w:val="17"/>
        </w:rPr>
        <w:br/>
      </w:r>
    </w:p>
    <w:p w14:paraId="2761703B" w14:textId="77777777" w:rsidR="007D65BD" w:rsidRPr="009146B4" w:rsidRDefault="007D65BD"/>
    <w:sectPr w:rsidR="007D65BD" w:rsidRPr="0091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A6"/>
    <w:rsid w:val="00004D91"/>
    <w:rsid w:val="00097BDC"/>
    <w:rsid w:val="003351E4"/>
    <w:rsid w:val="003B3D01"/>
    <w:rsid w:val="003D544D"/>
    <w:rsid w:val="00445617"/>
    <w:rsid w:val="00451EE4"/>
    <w:rsid w:val="00452802"/>
    <w:rsid w:val="00463618"/>
    <w:rsid w:val="005117F2"/>
    <w:rsid w:val="00527B43"/>
    <w:rsid w:val="005550A6"/>
    <w:rsid w:val="00562307"/>
    <w:rsid w:val="00610F03"/>
    <w:rsid w:val="006808A5"/>
    <w:rsid w:val="00683659"/>
    <w:rsid w:val="006B0D3D"/>
    <w:rsid w:val="006F31E2"/>
    <w:rsid w:val="00710170"/>
    <w:rsid w:val="00711CD9"/>
    <w:rsid w:val="0072108C"/>
    <w:rsid w:val="007D65BD"/>
    <w:rsid w:val="00815A1A"/>
    <w:rsid w:val="008460E6"/>
    <w:rsid w:val="009146B4"/>
    <w:rsid w:val="00981F7A"/>
    <w:rsid w:val="009C3267"/>
    <w:rsid w:val="009E2314"/>
    <w:rsid w:val="009E3C82"/>
    <w:rsid w:val="00A21E4E"/>
    <w:rsid w:val="00A241F8"/>
    <w:rsid w:val="00A3284F"/>
    <w:rsid w:val="00AA0F8A"/>
    <w:rsid w:val="00AA44B0"/>
    <w:rsid w:val="00BB7E13"/>
    <w:rsid w:val="00C060C0"/>
    <w:rsid w:val="00C1028E"/>
    <w:rsid w:val="00C62146"/>
    <w:rsid w:val="00CD3EC6"/>
    <w:rsid w:val="00E46B63"/>
    <w:rsid w:val="00EB0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263"/>
  <w15:chartTrackingRefBased/>
  <w15:docId w15:val="{DF668B81-A8EB-47BE-81D6-EB222816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5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060C0"/>
    <w:rPr>
      <w:color w:val="0563C1" w:themeColor="hyperlink"/>
      <w:u w:val="single"/>
    </w:rPr>
  </w:style>
  <w:style w:type="character" w:customStyle="1" w:styleId="zmlenmeyenBahsetme1">
    <w:name w:val="Çözümlenmeyen Bahsetme1"/>
    <w:basedOn w:val="VarsaylanParagrafYazTipi"/>
    <w:uiPriority w:val="99"/>
    <w:semiHidden/>
    <w:unhideWhenUsed/>
    <w:rsid w:val="00C060C0"/>
    <w:rPr>
      <w:color w:val="808080"/>
      <w:shd w:val="clear" w:color="auto" w:fill="E6E6E6"/>
    </w:rPr>
  </w:style>
  <w:style w:type="paragraph" w:styleId="BalonMetni">
    <w:name w:val="Balloon Text"/>
    <w:basedOn w:val="Normal"/>
    <w:link w:val="BalonMetniChar"/>
    <w:uiPriority w:val="99"/>
    <w:semiHidden/>
    <w:unhideWhenUsed/>
    <w:rsid w:val="00981F7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81F7A"/>
    <w:rPr>
      <w:rFonts w:ascii="Times New Roman" w:hAnsi="Times New Roman" w:cs="Times New Roman"/>
      <w:sz w:val="18"/>
      <w:szCs w:val="18"/>
      <w:lang w:val="tr-TR"/>
    </w:rPr>
  </w:style>
  <w:style w:type="character" w:styleId="AklamaBavurusu">
    <w:name w:val="annotation reference"/>
    <w:basedOn w:val="VarsaylanParagrafYazTipi"/>
    <w:uiPriority w:val="99"/>
    <w:semiHidden/>
    <w:unhideWhenUsed/>
    <w:rsid w:val="00981F7A"/>
    <w:rPr>
      <w:sz w:val="18"/>
      <w:szCs w:val="18"/>
    </w:rPr>
  </w:style>
  <w:style w:type="paragraph" w:styleId="AklamaMetni">
    <w:name w:val="annotation text"/>
    <w:basedOn w:val="Normal"/>
    <w:link w:val="AklamaMetniChar"/>
    <w:uiPriority w:val="99"/>
    <w:semiHidden/>
    <w:unhideWhenUsed/>
    <w:rsid w:val="00981F7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981F7A"/>
    <w:rPr>
      <w:sz w:val="24"/>
      <w:szCs w:val="24"/>
      <w:lang w:val="tr-TR"/>
    </w:rPr>
  </w:style>
  <w:style w:type="paragraph" w:styleId="AklamaKonusu">
    <w:name w:val="annotation subject"/>
    <w:basedOn w:val="AklamaMetni"/>
    <w:next w:val="AklamaMetni"/>
    <w:link w:val="AklamaKonusuChar"/>
    <w:uiPriority w:val="99"/>
    <w:semiHidden/>
    <w:unhideWhenUsed/>
    <w:rsid w:val="00981F7A"/>
    <w:rPr>
      <w:b/>
      <w:bCs/>
      <w:sz w:val="20"/>
      <w:szCs w:val="20"/>
    </w:rPr>
  </w:style>
  <w:style w:type="character" w:customStyle="1" w:styleId="AklamaKonusuChar">
    <w:name w:val="Açıklama Konusu Char"/>
    <w:basedOn w:val="AklamaMetniChar"/>
    <w:link w:val="AklamaKonusu"/>
    <w:uiPriority w:val="99"/>
    <w:semiHidden/>
    <w:rsid w:val="00981F7A"/>
    <w:rPr>
      <w:b/>
      <w:bCs/>
      <w:sz w:val="20"/>
      <w:szCs w:val="20"/>
      <w:lang w:val="tr-TR"/>
    </w:rPr>
  </w:style>
  <w:style w:type="character" w:styleId="Gl">
    <w:name w:val="Strong"/>
    <w:basedOn w:val="VarsaylanParagrafYazTipi"/>
    <w:uiPriority w:val="22"/>
    <w:qFormat/>
    <w:rsid w:val="005117F2"/>
    <w:rPr>
      <w:b/>
      <w:bCs/>
    </w:rPr>
  </w:style>
  <w:style w:type="paragraph" w:styleId="DzMetin">
    <w:name w:val="Plain Text"/>
    <w:basedOn w:val="Normal"/>
    <w:link w:val="DzMetinChar"/>
    <w:uiPriority w:val="99"/>
    <w:unhideWhenUsed/>
    <w:rsid w:val="00A241F8"/>
    <w:pPr>
      <w:spacing w:after="0" w:line="240" w:lineRule="auto"/>
    </w:pPr>
    <w:rPr>
      <w:rFonts w:ascii="Calibri" w:eastAsia="Times New Roman" w:hAnsi="Calibri"/>
      <w:sz w:val="28"/>
      <w:szCs w:val="21"/>
      <w:lang w:val="en-US"/>
    </w:rPr>
  </w:style>
  <w:style w:type="character" w:customStyle="1" w:styleId="DzMetinChar">
    <w:name w:val="Düz Metin Char"/>
    <w:basedOn w:val="VarsaylanParagrafYazTipi"/>
    <w:link w:val="DzMetin"/>
    <w:uiPriority w:val="99"/>
    <w:rsid w:val="00A241F8"/>
    <w:rPr>
      <w:rFonts w:ascii="Calibri" w:eastAsia="Times New Roman"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8147">
      <w:bodyDiv w:val="1"/>
      <w:marLeft w:val="0"/>
      <w:marRight w:val="0"/>
      <w:marTop w:val="0"/>
      <w:marBottom w:val="0"/>
      <w:divBdr>
        <w:top w:val="none" w:sz="0" w:space="0" w:color="auto"/>
        <w:left w:val="none" w:sz="0" w:space="0" w:color="auto"/>
        <w:bottom w:val="none" w:sz="0" w:space="0" w:color="auto"/>
        <w:right w:val="none" w:sz="0" w:space="0" w:color="auto"/>
      </w:divBdr>
    </w:div>
    <w:div w:id="821626258">
      <w:bodyDiv w:val="1"/>
      <w:marLeft w:val="0"/>
      <w:marRight w:val="0"/>
      <w:marTop w:val="0"/>
      <w:marBottom w:val="0"/>
      <w:divBdr>
        <w:top w:val="none" w:sz="0" w:space="0" w:color="auto"/>
        <w:left w:val="none" w:sz="0" w:space="0" w:color="auto"/>
        <w:bottom w:val="none" w:sz="0" w:space="0" w:color="auto"/>
        <w:right w:val="none" w:sz="0" w:space="0" w:color="auto"/>
      </w:divBdr>
    </w:div>
    <w:div w:id="967203720">
      <w:bodyDiv w:val="1"/>
      <w:marLeft w:val="0"/>
      <w:marRight w:val="0"/>
      <w:marTop w:val="0"/>
      <w:marBottom w:val="0"/>
      <w:divBdr>
        <w:top w:val="none" w:sz="0" w:space="0" w:color="auto"/>
        <w:left w:val="none" w:sz="0" w:space="0" w:color="auto"/>
        <w:bottom w:val="none" w:sz="0" w:space="0" w:color="auto"/>
        <w:right w:val="none" w:sz="0" w:space="0" w:color="auto"/>
      </w:divBdr>
    </w:div>
    <w:div w:id="1010572368">
      <w:bodyDiv w:val="1"/>
      <w:marLeft w:val="0"/>
      <w:marRight w:val="0"/>
      <w:marTop w:val="0"/>
      <w:marBottom w:val="0"/>
      <w:divBdr>
        <w:top w:val="none" w:sz="0" w:space="0" w:color="auto"/>
        <w:left w:val="none" w:sz="0" w:space="0" w:color="auto"/>
        <w:bottom w:val="none" w:sz="0" w:space="0" w:color="auto"/>
        <w:right w:val="none" w:sz="0" w:space="0" w:color="auto"/>
      </w:divBdr>
    </w:div>
    <w:div w:id="1104956623">
      <w:bodyDiv w:val="1"/>
      <w:marLeft w:val="0"/>
      <w:marRight w:val="0"/>
      <w:marTop w:val="0"/>
      <w:marBottom w:val="0"/>
      <w:divBdr>
        <w:top w:val="none" w:sz="0" w:space="0" w:color="auto"/>
        <w:left w:val="none" w:sz="0" w:space="0" w:color="auto"/>
        <w:bottom w:val="none" w:sz="0" w:space="0" w:color="auto"/>
        <w:right w:val="none" w:sz="0" w:space="0" w:color="auto"/>
      </w:divBdr>
    </w:div>
    <w:div w:id="1191408762">
      <w:bodyDiv w:val="1"/>
      <w:marLeft w:val="0"/>
      <w:marRight w:val="0"/>
      <w:marTop w:val="0"/>
      <w:marBottom w:val="0"/>
      <w:divBdr>
        <w:top w:val="none" w:sz="0" w:space="0" w:color="auto"/>
        <w:left w:val="none" w:sz="0" w:space="0" w:color="auto"/>
        <w:bottom w:val="none" w:sz="0" w:space="0" w:color="auto"/>
        <w:right w:val="none" w:sz="0" w:space="0" w:color="auto"/>
      </w:divBdr>
    </w:div>
    <w:div w:id="1315644331">
      <w:bodyDiv w:val="1"/>
      <w:marLeft w:val="0"/>
      <w:marRight w:val="0"/>
      <w:marTop w:val="0"/>
      <w:marBottom w:val="0"/>
      <w:divBdr>
        <w:top w:val="none" w:sz="0" w:space="0" w:color="auto"/>
        <w:left w:val="none" w:sz="0" w:space="0" w:color="auto"/>
        <w:bottom w:val="none" w:sz="0" w:space="0" w:color="auto"/>
        <w:right w:val="none" w:sz="0" w:space="0" w:color="auto"/>
      </w:divBdr>
    </w:div>
    <w:div w:id="1354065920">
      <w:bodyDiv w:val="1"/>
      <w:marLeft w:val="0"/>
      <w:marRight w:val="0"/>
      <w:marTop w:val="0"/>
      <w:marBottom w:val="0"/>
      <w:divBdr>
        <w:top w:val="none" w:sz="0" w:space="0" w:color="auto"/>
        <w:left w:val="none" w:sz="0" w:space="0" w:color="auto"/>
        <w:bottom w:val="none" w:sz="0" w:space="0" w:color="auto"/>
        <w:right w:val="none" w:sz="0" w:space="0" w:color="auto"/>
      </w:divBdr>
    </w:div>
    <w:div w:id="1968855943">
      <w:bodyDiv w:val="1"/>
      <w:marLeft w:val="0"/>
      <w:marRight w:val="0"/>
      <w:marTop w:val="0"/>
      <w:marBottom w:val="0"/>
      <w:divBdr>
        <w:top w:val="none" w:sz="0" w:space="0" w:color="auto"/>
        <w:left w:val="none" w:sz="0" w:space="0" w:color="auto"/>
        <w:bottom w:val="none" w:sz="0" w:space="0" w:color="auto"/>
        <w:right w:val="none" w:sz="0" w:space="0" w:color="auto"/>
      </w:divBdr>
    </w:div>
    <w:div w:id="1970629867">
      <w:bodyDiv w:val="1"/>
      <w:marLeft w:val="0"/>
      <w:marRight w:val="0"/>
      <w:marTop w:val="0"/>
      <w:marBottom w:val="0"/>
      <w:divBdr>
        <w:top w:val="none" w:sz="0" w:space="0" w:color="auto"/>
        <w:left w:val="none" w:sz="0" w:space="0" w:color="auto"/>
        <w:bottom w:val="none" w:sz="0" w:space="0" w:color="auto"/>
        <w:right w:val="none" w:sz="0" w:space="0" w:color="auto"/>
      </w:divBdr>
    </w:div>
    <w:div w:id="20067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be.tr@techdata.com" TargetMode="External"/><Relationship Id="rId3" Type="http://schemas.openxmlformats.org/officeDocument/2006/relationships/customXml" Target="../customXml/item3.xml"/><Relationship Id="rId7" Type="http://schemas.openxmlformats.org/officeDocument/2006/relationships/hyperlink" Target="http://www.techda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e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81976-052D-4EDD-AA85-913EE9F07D76}">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67E828D5-3252-4C4E-8356-85063531EDC1}">
  <ds:schemaRefs>
    <ds:schemaRef ds:uri="http://schemas.microsoft.com/sharepoint/v3/contenttype/forms"/>
  </ds:schemaRefs>
</ds:datastoreItem>
</file>

<file path=customXml/itemProps3.xml><?xml version="1.0" encoding="utf-8"?>
<ds:datastoreItem xmlns:ds="http://schemas.openxmlformats.org/officeDocument/2006/customXml" ds:itemID="{A9DF4CE9-639F-48A9-90DA-A81FBBE71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Beril Pelesen</cp:lastModifiedBy>
  <cp:revision>4</cp:revision>
  <dcterms:created xsi:type="dcterms:W3CDTF">2020-04-07T08:17:00Z</dcterms:created>
  <dcterms:modified xsi:type="dcterms:W3CDTF">2020-04-07T10:55:00Z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