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8A3A2" w14:textId="77777777" w:rsidR="00335730" w:rsidRPr="00E27DBE" w:rsidRDefault="00335730" w:rsidP="00E27DBE">
      <w:pPr>
        <w:spacing w:after="0" w:line="360" w:lineRule="auto"/>
        <w:contextualSpacing/>
        <w:jc w:val="both"/>
        <w:rPr>
          <w:rFonts w:ascii="Verdana" w:hAnsi="Verdana"/>
          <w:b/>
          <w:sz w:val="32"/>
          <w:szCs w:val="32"/>
          <w:u w:val="single"/>
        </w:rPr>
      </w:pPr>
      <w:r w:rsidRPr="00E27DBE">
        <w:rPr>
          <w:rFonts w:ascii="Verdana" w:hAnsi="Verdana"/>
          <w:b/>
          <w:sz w:val="32"/>
          <w:szCs w:val="32"/>
          <w:u w:val="single"/>
        </w:rPr>
        <w:t>BASIN BÜLTENİ</w:t>
      </w:r>
    </w:p>
    <w:p w14:paraId="0D0A4423" w14:textId="77777777" w:rsidR="00335730" w:rsidRPr="00E27DBE" w:rsidRDefault="00335730" w:rsidP="00E27DBE">
      <w:pPr>
        <w:spacing w:after="0" w:line="360" w:lineRule="auto"/>
        <w:contextualSpacing/>
        <w:jc w:val="both"/>
        <w:rPr>
          <w:rFonts w:ascii="Verdana" w:hAnsi="Verdana"/>
          <w:sz w:val="20"/>
          <w:szCs w:val="20"/>
        </w:rPr>
      </w:pPr>
    </w:p>
    <w:p w14:paraId="5DE4B4BA" w14:textId="3C2692A1" w:rsidR="00335730" w:rsidRDefault="008618ED" w:rsidP="00E27DBE">
      <w:pPr>
        <w:spacing w:after="0" w:line="360" w:lineRule="auto"/>
        <w:contextualSpacing/>
        <w:jc w:val="center"/>
        <w:rPr>
          <w:rFonts w:ascii="Verdana" w:hAnsi="Verdana"/>
          <w:b/>
          <w:sz w:val="28"/>
          <w:szCs w:val="28"/>
        </w:rPr>
      </w:pPr>
      <w:r>
        <w:rPr>
          <w:rFonts w:ascii="Verdana" w:hAnsi="Verdana"/>
          <w:b/>
          <w:sz w:val="28"/>
          <w:szCs w:val="28"/>
        </w:rPr>
        <w:t>BDDK’nın lisans verdiği ö</w:t>
      </w:r>
      <w:r w:rsidR="004A115A" w:rsidRPr="00E27DBE">
        <w:rPr>
          <w:rFonts w:ascii="Verdana" w:hAnsi="Verdana"/>
          <w:b/>
          <w:sz w:val="28"/>
          <w:szCs w:val="28"/>
        </w:rPr>
        <w:t xml:space="preserve">deme </w:t>
      </w:r>
      <w:r>
        <w:rPr>
          <w:rFonts w:ascii="Verdana" w:hAnsi="Verdana"/>
          <w:b/>
          <w:sz w:val="28"/>
          <w:szCs w:val="28"/>
        </w:rPr>
        <w:t xml:space="preserve">kuruluşlarının </w:t>
      </w:r>
      <w:r w:rsidR="00ED65DD" w:rsidRPr="00E27DBE">
        <w:rPr>
          <w:rFonts w:ascii="Verdana" w:hAnsi="Verdana"/>
          <w:b/>
          <w:sz w:val="28"/>
          <w:szCs w:val="28"/>
        </w:rPr>
        <w:t>sayısı artıyor</w:t>
      </w:r>
    </w:p>
    <w:p w14:paraId="2B32E99C" w14:textId="77777777" w:rsidR="008618ED" w:rsidRPr="00E27DBE" w:rsidRDefault="008618ED" w:rsidP="00E27DBE">
      <w:pPr>
        <w:spacing w:after="0" w:line="360" w:lineRule="auto"/>
        <w:contextualSpacing/>
        <w:jc w:val="center"/>
        <w:rPr>
          <w:rFonts w:ascii="Verdana" w:hAnsi="Verdana"/>
          <w:b/>
          <w:sz w:val="28"/>
          <w:szCs w:val="28"/>
        </w:rPr>
      </w:pPr>
    </w:p>
    <w:p w14:paraId="29F61E63" w14:textId="1972EB94" w:rsidR="004A115A" w:rsidRPr="00E27DBE" w:rsidRDefault="004A115A" w:rsidP="00E27DBE">
      <w:pPr>
        <w:spacing w:after="0" w:line="360" w:lineRule="auto"/>
        <w:contextualSpacing/>
        <w:jc w:val="center"/>
        <w:rPr>
          <w:rFonts w:ascii="Verdana" w:hAnsi="Verdana"/>
          <w:b/>
          <w:sz w:val="24"/>
          <w:szCs w:val="24"/>
        </w:rPr>
      </w:pPr>
      <w:r w:rsidRPr="00E27DBE">
        <w:rPr>
          <w:rFonts w:ascii="Verdana" w:hAnsi="Verdana"/>
          <w:b/>
          <w:sz w:val="24"/>
          <w:szCs w:val="24"/>
        </w:rPr>
        <w:t xml:space="preserve">“Ödeme Kuruluşu” ve “Elektronik Para Kuruluşu” lisansı alan şirketlerin sayısı, </w:t>
      </w:r>
      <w:r w:rsidR="006B5147">
        <w:rPr>
          <w:rFonts w:ascii="Verdana" w:hAnsi="Verdana"/>
          <w:b/>
          <w:sz w:val="24"/>
          <w:szCs w:val="24"/>
        </w:rPr>
        <w:t xml:space="preserve">2017 </w:t>
      </w:r>
      <w:r w:rsidR="007F3CF8">
        <w:rPr>
          <w:rFonts w:ascii="Verdana" w:hAnsi="Verdana"/>
          <w:b/>
          <w:sz w:val="24"/>
          <w:szCs w:val="24"/>
        </w:rPr>
        <w:t xml:space="preserve">yılının ilk yarısı </w:t>
      </w:r>
      <w:r w:rsidR="006B5147">
        <w:rPr>
          <w:rFonts w:ascii="Verdana" w:hAnsi="Verdana"/>
          <w:b/>
          <w:sz w:val="24"/>
          <w:szCs w:val="24"/>
        </w:rPr>
        <w:t>itibarıyla</w:t>
      </w:r>
      <w:r w:rsidRPr="00E27DBE">
        <w:rPr>
          <w:rFonts w:ascii="Verdana" w:hAnsi="Verdana"/>
          <w:b/>
          <w:sz w:val="24"/>
          <w:szCs w:val="24"/>
        </w:rPr>
        <w:t xml:space="preserve"> </w:t>
      </w:r>
      <w:r w:rsidR="00961526" w:rsidRPr="00E74909">
        <w:rPr>
          <w:rFonts w:ascii="Verdana" w:hAnsi="Verdana"/>
          <w:b/>
          <w:sz w:val="24"/>
          <w:szCs w:val="24"/>
        </w:rPr>
        <w:t>35</w:t>
      </w:r>
      <w:r w:rsidR="007F3CF8" w:rsidRPr="00E74909">
        <w:rPr>
          <w:rFonts w:ascii="Verdana" w:hAnsi="Verdana"/>
          <w:b/>
          <w:sz w:val="24"/>
          <w:szCs w:val="24"/>
        </w:rPr>
        <w:t>’e</w:t>
      </w:r>
      <w:r w:rsidR="003A47BF" w:rsidRPr="00E74909">
        <w:rPr>
          <w:rFonts w:ascii="Verdana" w:hAnsi="Verdana"/>
          <w:b/>
          <w:sz w:val="24"/>
          <w:szCs w:val="24"/>
        </w:rPr>
        <w:t xml:space="preserve"> </w:t>
      </w:r>
      <w:r w:rsidRPr="00E27DBE">
        <w:rPr>
          <w:rFonts w:ascii="Verdana" w:hAnsi="Verdana"/>
          <w:b/>
          <w:sz w:val="24"/>
          <w:szCs w:val="24"/>
        </w:rPr>
        <w:t>ulaştı.</w:t>
      </w:r>
      <w:r w:rsidR="003A47BF" w:rsidRPr="00E27DBE">
        <w:rPr>
          <w:rFonts w:ascii="Verdana" w:hAnsi="Verdana"/>
          <w:b/>
          <w:sz w:val="24"/>
          <w:szCs w:val="24"/>
        </w:rPr>
        <w:t xml:space="preserve"> </w:t>
      </w:r>
      <w:r w:rsidR="008C2C91" w:rsidRPr="00E27DBE">
        <w:rPr>
          <w:rFonts w:ascii="Verdana" w:hAnsi="Verdana"/>
          <w:b/>
          <w:sz w:val="24"/>
          <w:szCs w:val="24"/>
        </w:rPr>
        <w:t>Ödeme ve Elektronik Para Derneği</w:t>
      </w:r>
      <w:r w:rsidR="009F2AE5">
        <w:rPr>
          <w:rFonts w:ascii="Verdana" w:hAnsi="Verdana"/>
          <w:b/>
          <w:sz w:val="24"/>
          <w:szCs w:val="24"/>
        </w:rPr>
        <w:t>’nin (ÖDED)</w:t>
      </w:r>
      <w:r w:rsidR="008C2C91" w:rsidRPr="00E27DBE">
        <w:rPr>
          <w:rFonts w:ascii="Verdana" w:hAnsi="Verdana"/>
          <w:b/>
          <w:sz w:val="24"/>
          <w:szCs w:val="24"/>
        </w:rPr>
        <w:t xml:space="preserve"> Başkanı Burhan </w:t>
      </w:r>
      <w:proofErr w:type="spellStart"/>
      <w:r w:rsidR="008C2C91" w:rsidRPr="00E27DBE">
        <w:rPr>
          <w:rFonts w:ascii="Verdana" w:hAnsi="Verdana"/>
          <w:b/>
          <w:sz w:val="24"/>
          <w:szCs w:val="24"/>
        </w:rPr>
        <w:t>Eliaçık</w:t>
      </w:r>
      <w:proofErr w:type="spellEnd"/>
      <w:r w:rsidR="008C2C91" w:rsidRPr="00E27DBE">
        <w:rPr>
          <w:rFonts w:ascii="Verdana" w:hAnsi="Verdana"/>
          <w:b/>
          <w:sz w:val="24"/>
          <w:szCs w:val="24"/>
        </w:rPr>
        <w:t>, BDDK lisan</w:t>
      </w:r>
      <w:r w:rsidR="00C53448">
        <w:rPr>
          <w:rFonts w:ascii="Verdana" w:hAnsi="Verdana"/>
          <w:b/>
          <w:sz w:val="24"/>
          <w:szCs w:val="24"/>
        </w:rPr>
        <w:t>slı şirket sayısında</w:t>
      </w:r>
      <w:r w:rsidR="00BD105E">
        <w:rPr>
          <w:rFonts w:ascii="Verdana" w:hAnsi="Verdana"/>
          <w:b/>
          <w:sz w:val="24"/>
          <w:szCs w:val="24"/>
        </w:rPr>
        <w:t>ki</w:t>
      </w:r>
      <w:r w:rsidR="00C53448">
        <w:rPr>
          <w:rFonts w:ascii="Verdana" w:hAnsi="Verdana"/>
          <w:b/>
          <w:sz w:val="24"/>
          <w:szCs w:val="24"/>
        </w:rPr>
        <w:t xml:space="preserve"> artışın </w:t>
      </w:r>
      <w:r w:rsidR="00122A50">
        <w:rPr>
          <w:rFonts w:ascii="Verdana" w:hAnsi="Verdana"/>
          <w:b/>
          <w:sz w:val="24"/>
          <w:szCs w:val="24"/>
        </w:rPr>
        <w:t xml:space="preserve">finansal servislerin derinleşmesi, </w:t>
      </w:r>
      <w:r w:rsidR="00C53448">
        <w:rPr>
          <w:rFonts w:ascii="Verdana" w:hAnsi="Verdana"/>
          <w:b/>
          <w:sz w:val="24"/>
          <w:szCs w:val="24"/>
        </w:rPr>
        <w:t>yenilikçi hizmetler</w:t>
      </w:r>
      <w:r w:rsidR="00BD105E">
        <w:rPr>
          <w:rFonts w:ascii="Verdana" w:hAnsi="Verdana"/>
          <w:b/>
          <w:sz w:val="24"/>
          <w:szCs w:val="24"/>
        </w:rPr>
        <w:t>le</w:t>
      </w:r>
      <w:r w:rsidR="00C53448">
        <w:rPr>
          <w:rFonts w:ascii="Verdana" w:hAnsi="Verdana"/>
          <w:b/>
          <w:sz w:val="24"/>
          <w:szCs w:val="24"/>
        </w:rPr>
        <w:t xml:space="preserve"> </w:t>
      </w:r>
      <w:r w:rsidR="00122A50">
        <w:rPr>
          <w:rFonts w:ascii="Verdana" w:hAnsi="Verdana"/>
          <w:b/>
          <w:sz w:val="24"/>
          <w:szCs w:val="24"/>
        </w:rPr>
        <w:t xml:space="preserve">rekabetin artması ve nakitsiz toplum hedefine ulaşılmasında ciddi ivme </w:t>
      </w:r>
      <w:r w:rsidR="00BD105E">
        <w:rPr>
          <w:rFonts w:ascii="Verdana" w:hAnsi="Verdana"/>
          <w:b/>
          <w:sz w:val="24"/>
          <w:szCs w:val="24"/>
        </w:rPr>
        <w:t>yarattığını</w:t>
      </w:r>
      <w:r w:rsidR="00E74909">
        <w:rPr>
          <w:rFonts w:ascii="Verdana" w:hAnsi="Verdana"/>
          <w:b/>
          <w:sz w:val="24"/>
          <w:szCs w:val="24"/>
        </w:rPr>
        <w:t xml:space="preserve"> </w:t>
      </w:r>
      <w:r w:rsidR="008C2C91" w:rsidRPr="00E27DBE">
        <w:rPr>
          <w:rFonts w:ascii="Verdana" w:hAnsi="Verdana"/>
          <w:b/>
          <w:sz w:val="24"/>
          <w:szCs w:val="24"/>
        </w:rPr>
        <w:t>ifade etti.</w:t>
      </w:r>
    </w:p>
    <w:p w14:paraId="61F87522" w14:textId="77777777" w:rsidR="004A115A" w:rsidRPr="00E27DBE" w:rsidRDefault="004A115A" w:rsidP="00E27DBE">
      <w:pPr>
        <w:spacing w:after="0" w:line="360" w:lineRule="auto"/>
        <w:contextualSpacing/>
        <w:jc w:val="center"/>
        <w:rPr>
          <w:rFonts w:ascii="Verdana" w:hAnsi="Verdana"/>
          <w:b/>
          <w:sz w:val="24"/>
          <w:szCs w:val="24"/>
        </w:rPr>
      </w:pPr>
    </w:p>
    <w:p w14:paraId="72D06347" w14:textId="77777777" w:rsidR="008618ED" w:rsidRDefault="008618ED" w:rsidP="00E27DBE">
      <w:pPr>
        <w:spacing w:line="360" w:lineRule="auto"/>
        <w:jc w:val="both"/>
        <w:rPr>
          <w:rFonts w:ascii="Verdana" w:hAnsi="Verdana"/>
          <w:sz w:val="20"/>
          <w:szCs w:val="20"/>
        </w:rPr>
      </w:pPr>
      <w:r w:rsidRPr="008618ED">
        <w:rPr>
          <w:rFonts w:ascii="Verdana" w:hAnsi="Verdana"/>
          <w:sz w:val="20"/>
          <w:szCs w:val="20"/>
        </w:rPr>
        <w:t xml:space="preserve">Bankacılık Düzenleme ve Denetleme Kurumu </w:t>
      </w:r>
      <w:r>
        <w:rPr>
          <w:rFonts w:ascii="Verdana" w:hAnsi="Verdana"/>
          <w:sz w:val="20"/>
          <w:szCs w:val="20"/>
        </w:rPr>
        <w:t>(</w:t>
      </w:r>
      <w:r w:rsidR="004A115A" w:rsidRPr="00E27DBE">
        <w:rPr>
          <w:rFonts w:ascii="Verdana" w:hAnsi="Verdana"/>
          <w:sz w:val="20"/>
          <w:szCs w:val="20"/>
        </w:rPr>
        <w:t>BDDK</w:t>
      </w:r>
      <w:r>
        <w:rPr>
          <w:rFonts w:ascii="Verdana" w:hAnsi="Verdana"/>
          <w:sz w:val="20"/>
          <w:szCs w:val="20"/>
        </w:rPr>
        <w:t>)</w:t>
      </w:r>
      <w:r w:rsidR="004A115A" w:rsidRPr="00E27DBE">
        <w:rPr>
          <w:rFonts w:ascii="Verdana" w:hAnsi="Verdana"/>
          <w:sz w:val="20"/>
          <w:szCs w:val="20"/>
        </w:rPr>
        <w:t>, ödeme veya elektronik para hizmeti sunmak isteyen şirketler içi</w:t>
      </w:r>
      <w:r w:rsidR="00A15988">
        <w:rPr>
          <w:rFonts w:ascii="Verdana" w:hAnsi="Verdana"/>
          <w:sz w:val="20"/>
          <w:szCs w:val="20"/>
        </w:rPr>
        <w:t xml:space="preserve">n </w:t>
      </w:r>
      <w:r>
        <w:rPr>
          <w:rFonts w:ascii="Verdana" w:hAnsi="Verdana"/>
          <w:sz w:val="20"/>
          <w:szCs w:val="20"/>
        </w:rPr>
        <w:t xml:space="preserve">daha önce yayınladığı tebliğde </w:t>
      </w:r>
      <w:r w:rsidR="0053130F" w:rsidRPr="00E27DBE">
        <w:rPr>
          <w:rFonts w:ascii="Verdana" w:hAnsi="Verdana"/>
          <w:sz w:val="20"/>
          <w:szCs w:val="20"/>
        </w:rPr>
        <w:t>“Ödeme Kuruluşu” ve “Elektronik Para Kuruluşu” olarak iki türde</w:t>
      </w:r>
      <w:r w:rsidR="004A115A" w:rsidRPr="00E27DBE">
        <w:rPr>
          <w:rFonts w:ascii="Verdana" w:hAnsi="Verdana"/>
          <w:sz w:val="20"/>
          <w:szCs w:val="20"/>
        </w:rPr>
        <w:t xml:space="preserve"> lisans alma zoru</w:t>
      </w:r>
      <w:r w:rsidR="008C2C91" w:rsidRPr="00E27DBE">
        <w:rPr>
          <w:rFonts w:ascii="Verdana" w:hAnsi="Verdana"/>
          <w:sz w:val="20"/>
          <w:szCs w:val="20"/>
        </w:rPr>
        <w:t xml:space="preserve">nluluğu </w:t>
      </w:r>
      <w:r>
        <w:rPr>
          <w:rFonts w:ascii="Verdana" w:hAnsi="Verdana"/>
          <w:sz w:val="20"/>
          <w:szCs w:val="20"/>
        </w:rPr>
        <w:t>getirmişti</w:t>
      </w:r>
      <w:r w:rsidR="004A115A" w:rsidRPr="00E27DBE">
        <w:rPr>
          <w:rFonts w:ascii="Verdana" w:hAnsi="Verdana"/>
          <w:sz w:val="20"/>
          <w:szCs w:val="20"/>
        </w:rPr>
        <w:t>.</w:t>
      </w:r>
      <w:r w:rsidR="008C2C91" w:rsidRPr="00E27DBE">
        <w:rPr>
          <w:rFonts w:ascii="Verdana" w:hAnsi="Verdana"/>
          <w:sz w:val="20"/>
          <w:szCs w:val="20"/>
        </w:rPr>
        <w:t xml:space="preserve"> </w:t>
      </w:r>
      <w:r w:rsidR="00A15988">
        <w:rPr>
          <w:rFonts w:ascii="Verdana" w:hAnsi="Verdana"/>
          <w:sz w:val="20"/>
          <w:szCs w:val="20"/>
        </w:rPr>
        <w:t>Kanunla</w:t>
      </w:r>
      <w:r w:rsidR="006D236F" w:rsidRPr="00E27DBE">
        <w:rPr>
          <w:rFonts w:ascii="Verdana" w:hAnsi="Verdana"/>
          <w:sz w:val="20"/>
          <w:szCs w:val="20"/>
        </w:rPr>
        <w:t xml:space="preserve"> ödeme hizmeti verilmesi ve elektronik para ihracını sadece belli koşullara uyan, BDDK lisanslı “ödeme kuruluşu” veya “elektronik para kuruluşu” ismi verilen kurumların ele alması hedefleniyor</w:t>
      </w:r>
      <w:r>
        <w:rPr>
          <w:rFonts w:ascii="Verdana" w:hAnsi="Verdana"/>
          <w:sz w:val="20"/>
          <w:szCs w:val="20"/>
        </w:rPr>
        <w:t>du</w:t>
      </w:r>
      <w:r w:rsidR="006D236F" w:rsidRPr="00E27DBE">
        <w:rPr>
          <w:rFonts w:ascii="Verdana" w:hAnsi="Verdana"/>
          <w:sz w:val="20"/>
          <w:szCs w:val="20"/>
        </w:rPr>
        <w:t xml:space="preserve">. </w:t>
      </w:r>
    </w:p>
    <w:p w14:paraId="1A7A0BA7" w14:textId="166D7939" w:rsidR="00355C7B" w:rsidRPr="00E27DBE" w:rsidRDefault="00C53448" w:rsidP="00E27DBE">
      <w:pPr>
        <w:spacing w:line="360" w:lineRule="auto"/>
        <w:jc w:val="both"/>
        <w:rPr>
          <w:rFonts w:ascii="Verdana" w:hAnsi="Verdana"/>
          <w:sz w:val="20"/>
          <w:szCs w:val="20"/>
        </w:rPr>
      </w:pPr>
      <w:r>
        <w:rPr>
          <w:rFonts w:ascii="Verdana" w:hAnsi="Verdana"/>
          <w:sz w:val="20"/>
          <w:szCs w:val="20"/>
        </w:rPr>
        <w:t xml:space="preserve">Düzenlemelerin </w:t>
      </w:r>
      <w:r w:rsidR="008618ED">
        <w:rPr>
          <w:rFonts w:ascii="Verdana" w:hAnsi="Verdana"/>
          <w:sz w:val="20"/>
          <w:szCs w:val="20"/>
        </w:rPr>
        <w:t>yürürlüğe girmesinden bu yana l</w:t>
      </w:r>
      <w:r w:rsidR="00744FDC" w:rsidRPr="00E27DBE">
        <w:rPr>
          <w:rFonts w:ascii="Verdana" w:hAnsi="Verdana"/>
          <w:sz w:val="20"/>
          <w:szCs w:val="20"/>
        </w:rPr>
        <w:t xml:space="preserve">isans alan veya almayı bekleyen şirketler arasında hem yerli sermayeli hem </w:t>
      </w:r>
      <w:r w:rsidR="008618ED">
        <w:rPr>
          <w:rFonts w:ascii="Verdana" w:hAnsi="Verdana"/>
          <w:sz w:val="20"/>
          <w:szCs w:val="20"/>
        </w:rPr>
        <w:t xml:space="preserve">de </w:t>
      </w:r>
      <w:r w:rsidR="00744FDC" w:rsidRPr="00E27DBE">
        <w:rPr>
          <w:rFonts w:ascii="Verdana" w:hAnsi="Verdana"/>
          <w:sz w:val="20"/>
          <w:szCs w:val="20"/>
        </w:rPr>
        <w:t xml:space="preserve">küresel </w:t>
      </w:r>
      <w:r w:rsidR="008618ED">
        <w:rPr>
          <w:rFonts w:ascii="Verdana" w:hAnsi="Verdana"/>
          <w:sz w:val="20"/>
          <w:szCs w:val="20"/>
        </w:rPr>
        <w:t xml:space="preserve">oyuncular </w:t>
      </w:r>
      <w:r w:rsidR="00744FDC" w:rsidRPr="00E27DBE">
        <w:rPr>
          <w:rFonts w:ascii="Verdana" w:hAnsi="Verdana"/>
          <w:sz w:val="20"/>
          <w:szCs w:val="20"/>
        </w:rPr>
        <w:t xml:space="preserve">bulunuyor. </w:t>
      </w:r>
      <w:r w:rsidR="00536544" w:rsidRPr="00E27DBE">
        <w:rPr>
          <w:rFonts w:ascii="Verdana" w:hAnsi="Verdana"/>
          <w:sz w:val="20"/>
          <w:szCs w:val="20"/>
        </w:rPr>
        <w:t xml:space="preserve">Temel amacı </w:t>
      </w:r>
      <w:r>
        <w:rPr>
          <w:rFonts w:ascii="Verdana" w:hAnsi="Verdana"/>
          <w:sz w:val="20"/>
          <w:szCs w:val="20"/>
        </w:rPr>
        <w:t>sektöre yeni oyuncuların girişini sağlayarak ödeme hizmetlerinin yaygınlaşması, yenilikçi hizmetlerin geliştirilmesi, rekabetin artırılması ve tüm bunların gerçekleşmesine müs</w:t>
      </w:r>
      <w:r w:rsidR="00BD105E">
        <w:rPr>
          <w:rFonts w:ascii="Verdana" w:hAnsi="Verdana"/>
          <w:sz w:val="20"/>
          <w:szCs w:val="20"/>
        </w:rPr>
        <w:t>a</w:t>
      </w:r>
      <w:r>
        <w:rPr>
          <w:rFonts w:ascii="Verdana" w:hAnsi="Verdana"/>
          <w:sz w:val="20"/>
          <w:szCs w:val="20"/>
        </w:rPr>
        <w:t xml:space="preserve">ade ederken işlem ve bilgi </w:t>
      </w:r>
      <w:r w:rsidR="00536544" w:rsidRPr="00E27DBE">
        <w:rPr>
          <w:rFonts w:ascii="Verdana" w:hAnsi="Verdana"/>
          <w:sz w:val="20"/>
          <w:szCs w:val="20"/>
        </w:rPr>
        <w:t>güvenliğini</w:t>
      </w:r>
      <w:r>
        <w:rPr>
          <w:rFonts w:ascii="Verdana" w:hAnsi="Verdana"/>
          <w:sz w:val="20"/>
          <w:szCs w:val="20"/>
        </w:rPr>
        <w:t xml:space="preserve"> katı kurallara bağlı olarak uygula</w:t>
      </w:r>
      <w:r w:rsidR="00BD105E">
        <w:rPr>
          <w:rFonts w:ascii="Verdana" w:hAnsi="Verdana"/>
          <w:sz w:val="20"/>
          <w:szCs w:val="20"/>
        </w:rPr>
        <w:t>mak</w:t>
      </w:r>
      <w:r>
        <w:rPr>
          <w:rFonts w:ascii="Verdana" w:hAnsi="Verdana"/>
          <w:sz w:val="20"/>
          <w:szCs w:val="20"/>
        </w:rPr>
        <w:t xml:space="preserve"> ve denetle</w:t>
      </w:r>
      <w:r w:rsidR="00BD105E">
        <w:rPr>
          <w:rFonts w:ascii="Verdana" w:hAnsi="Verdana"/>
          <w:sz w:val="20"/>
          <w:szCs w:val="20"/>
        </w:rPr>
        <w:t>mek olan</w:t>
      </w:r>
      <w:r>
        <w:rPr>
          <w:rFonts w:ascii="Verdana" w:hAnsi="Verdana"/>
          <w:sz w:val="20"/>
          <w:szCs w:val="20"/>
        </w:rPr>
        <w:t xml:space="preserve"> kanunun</w:t>
      </w:r>
      <w:r w:rsidR="00536544" w:rsidRPr="00E27DBE">
        <w:rPr>
          <w:rFonts w:ascii="Verdana" w:hAnsi="Verdana"/>
          <w:sz w:val="20"/>
          <w:szCs w:val="20"/>
        </w:rPr>
        <w:t xml:space="preserve"> yürürlüğe girmesiyle birlikte</w:t>
      </w:r>
      <w:r w:rsidR="00BD105E">
        <w:rPr>
          <w:rFonts w:ascii="Verdana" w:hAnsi="Verdana"/>
          <w:sz w:val="20"/>
          <w:szCs w:val="20"/>
        </w:rPr>
        <w:t>,</w:t>
      </w:r>
      <w:r w:rsidR="00536544" w:rsidRPr="00E27DBE">
        <w:rPr>
          <w:rFonts w:ascii="Verdana" w:hAnsi="Verdana"/>
          <w:sz w:val="20"/>
          <w:szCs w:val="20"/>
        </w:rPr>
        <w:t xml:space="preserve"> lisans alan şirketlerin sayısı </w:t>
      </w:r>
      <w:r>
        <w:rPr>
          <w:rFonts w:ascii="Verdana" w:hAnsi="Verdana"/>
          <w:sz w:val="20"/>
          <w:szCs w:val="20"/>
        </w:rPr>
        <w:t>son dönemde lisans alan şirketler</w:t>
      </w:r>
      <w:r w:rsidR="00BD105E">
        <w:rPr>
          <w:rFonts w:ascii="Verdana" w:hAnsi="Verdana"/>
          <w:sz w:val="20"/>
          <w:szCs w:val="20"/>
        </w:rPr>
        <w:t>le</w:t>
      </w:r>
      <w:r>
        <w:rPr>
          <w:rFonts w:ascii="Verdana" w:hAnsi="Verdana"/>
          <w:sz w:val="20"/>
          <w:szCs w:val="20"/>
        </w:rPr>
        <w:t xml:space="preserve"> birlikte 35</w:t>
      </w:r>
      <w:r w:rsidR="00BD105E">
        <w:rPr>
          <w:rFonts w:ascii="Verdana" w:hAnsi="Verdana"/>
          <w:sz w:val="20"/>
          <w:szCs w:val="20"/>
        </w:rPr>
        <w:t>’e</w:t>
      </w:r>
      <w:r>
        <w:rPr>
          <w:rFonts w:ascii="Verdana" w:hAnsi="Verdana"/>
          <w:sz w:val="20"/>
          <w:szCs w:val="20"/>
        </w:rPr>
        <w:t xml:space="preserve"> ulaştı</w:t>
      </w:r>
      <w:r w:rsidR="006D236F" w:rsidRPr="00E27DBE">
        <w:rPr>
          <w:rFonts w:ascii="Verdana" w:hAnsi="Verdana"/>
          <w:sz w:val="20"/>
          <w:szCs w:val="20"/>
        </w:rPr>
        <w:t xml:space="preserve">. </w:t>
      </w:r>
    </w:p>
    <w:p w14:paraId="77E28037" w14:textId="058AEE8D" w:rsidR="00335730" w:rsidRPr="00E27DBE" w:rsidRDefault="00355C7B" w:rsidP="00E27DBE">
      <w:pPr>
        <w:spacing w:line="360" w:lineRule="auto"/>
        <w:jc w:val="both"/>
        <w:rPr>
          <w:rFonts w:ascii="Verdana" w:hAnsi="Verdana"/>
          <w:sz w:val="20"/>
          <w:szCs w:val="20"/>
        </w:rPr>
      </w:pPr>
      <w:r w:rsidRPr="00E27DBE">
        <w:rPr>
          <w:rFonts w:ascii="Verdana" w:hAnsi="Verdana"/>
          <w:sz w:val="20"/>
          <w:szCs w:val="20"/>
        </w:rPr>
        <w:t>Türkiye’de sunulan ödeme ve elektronik para hizmetlerinin gelişmesine liderlik ederek, tüketicinin ve işletmelerin hayatını kolaylaştıracak güvenli, kolay ve yenilikçi hizmetlere ulaşmasını sağlamayı hedefleyen Ödeme ve Elektronik Para Derneği</w:t>
      </w:r>
      <w:r w:rsidR="004364DA">
        <w:rPr>
          <w:rFonts w:ascii="Verdana" w:hAnsi="Verdana"/>
          <w:sz w:val="20"/>
          <w:szCs w:val="20"/>
        </w:rPr>
        <w:t>’nin (ÖDED)</w:t>
      </w:r>
      <w:r w:rsidRPr="00E27DBE">
        <w:rPr>
          <w:rFonts w:ascii="Verdana" w:hAnsi="Verdana"/>
          <w:sz w:val="20"/>
          <w:szCs w:val="20"/>
        </w:rPr>
        <w:t xml:space="preserve"> Başkanı Burhan </w:t>
      </w:r>
      <w:proofErr w:type="spellStart"/>
      <w:r w:rsidRPr="00E27DBE">
        <w:rPr>
          <w:rFonts w:ascii="Verdana" w:hAnsi="Verdana"/>
          <w:sz w:val="20"/>
          <w:szCs w:val="20"/>
        </w:rPr>
        <w:t>Eliaçık</w:t>
      </w:r>
      <w:proofErr w:type="spellEnd"/>
      <w:r w:rsidR="00757B08" w:rsidRPr="00E27DBE">
        <w:rPr>
          <w:rFonts w:ascii="Verdana" w:hAnsi="Verdana"/>
          <w:sz w:val="20"/>
          <w:szCs w:val="20"/>
        </w:rPr>
        <w:t xml:space="preserve"> lisans düzenlemesinin</w:t>
      </w:r>
      <w:r w:rsidR="00E74909">
        <w:rPr>
          <w:rFonts w:ascii="Verdana" w:hAnsi="Verdana"/>
          <w:sz w:val="20"/>
          <w:szCs w:val="20"/>
        </w:rPr>
        <w:t>;</w:t>
      </w:r>
      <w:r w:rsidR="00757B08" w:rsidRPr="00E27DBE">
        <w:rPr>
          <w:rFonts w:ascii="Verdana" w:hAnsi="Verdana"/>
          <w:sz w:val="20"/>
          <w:szCs w:val="20"/>
        </w:rPr>
        <w:t xml:space="preserve"> </w:t>
      </w:r>
      <w:r w:rsidR="00860B2A">
        <w:rPr>
          <w:rFonts w:ascii="Verdana" w:hAnsi="Verdana"/>
          <w:sz w:val="20"/>
          <w:szCs w:val="20"/>
        </w:rPr>
        <w:t>sektörün geleceğe güvenle bakması</w:t>
      </w:r>
      <w:r w:rsidR="00A91EE3">
        <w:rPr>
          <w:rFonts w:ascii="Verdana" w:hAnsi="Verdana"/>
          <w:sz w:val="20"/>
          <w:szCs w:val="20"/>
        </w:rPr>
        <w:t>nı,</w:t>
      </w:r>
      <w:r w:rsidR="00E74909">
        <w:rPr>
          <w:rFonts w:ascii="Verdana" w:hAnsi="Verdana"/>
          <w:sz w:val="20"/>
          <w:szCs w:val="20"/>
        </w:rPr>
        <w:t xml:space="preserve"> </w:t>
      </w:r>
      <w:r w:rsidR="00A91EE3">
        <w:rPr>
          <w:rFonts w:ascii="Verdana" w:hAnsi="Verdana"/>
          <w:sz w:val="20"/>
          <w:szCs w:val="20"/>
        </w:rPr>
        <w:t xml:space="preserve">geleceği </w:t>
      </w:r>
      <w:r w:rsidR="00860B2A">
        <w:rPr>
          <w:rFonts w:ascii="Verdana" w:hAnsi="Verdana"/>
          <w:sz w:val="20"/>
          <w:szCs w:val="20"/>
        </w:rPr>
        <w:t>öngörebilmesi</w:t>
      </w:r>
      <w:r w:rsidR="00A91EE3">
        <w:rPr>
          <w:rFonts w:ascii="Verdana" w:hAnsi="Verdana"/>
          <w:sz w:val="20"/>
          <w:szCs w:val="20"/>
        </w:rPr>
        <w:t>ni</w:t>
      </w:r>
      <w:r w:rsidR="00860B2A">
        <w:rPr>
          <w:rFonts w:ascii="Verdana" w:hAnsi="Verdana"/>
          <w:sz w:val="20"/>
          <w:szCs w:val="20"/>
        </w:rPr>
        <w:t>, düzenleyicilerin desteğinin net ifadesi olması</w:t>
      </w:r>
      <w:r w:rsidR="00A91EE3">
        <w:rPr>
          <w:rFonts w:ascii="Verdana" w:hAnsi="Verdana"/>
          <w:sz w:val="20"/>
          <w:szCs w:val="20"/>
        </w:rPr>
        <w:t>nı</w:t>
      </w:r>
      <w:r w:rsidR="00860B2A">
        <w:rPr>
          <w:rFonts w:ascii="Verdana" w:hAnsi="Verdana"/>
          <w:sz w:val="20"/>
          <w:szCs w:val="20"/>
        </w:rPr>
        <w:t xml:space="preserve"> ve </w:t>
      </w:r>
      <w:r w:rsidR="00E74909">
        <w:rPr>
          <w:rFonts w:ascii="Verdana" w:hAnsi="Verdana"/>
          <w:sz w:val="20"/>
          <w:szCs w:val="20"/>
        </w:rPr>
        <w:t>sektörün geliştirdiği işbirliklerinin</w:t>
      </w:r>
      <w:r w:rsidR="00860B2A">
        <w:rPr>
          <w:rFonts w:ascii="Verdana" w:hAnsi="Verdana"/>
          <w:sz w:val="20"/>
          <w:szCs w:val="20"/>
        </w:rPr>
        <w:t xml:space="preserve"> gün geçtikçe pazarı büyüttüğünün görülmesin</w:t>
      </w:r>
      <w:r w:rsidR="00A91EE3">
        <w:rPr>
          <w:rFonts w:ascii="Verdana" w:hAnsi="Verdana"/>
          <w:sz w:val="20"/>
          <w:szCs w:val="20"/>
        </w:rPr>
        <w:t xml:space="preserve">i </w:t>
      </w:r>
      <w:r w:rsidR="00E74909">
        <w:rPr>
          <w:rFonts w:ascii="Verdana" w:hAnsi="Verdana"/>
          <w:sz w:val="20"/>
          <w:szCs w:val="20"/>
        </w:rPr>
        <w:t>sağladığını söyledi</w:t>
      </w:r>
      <w:r w:rsidR="00757B08" w:rsidRPr="00E27DBE">
        <w:rPr>
          <w:rFonts w:ascii="Verdana" w:hAnsi="Verdana"/>
          <w:sz w:val="20"/>
          <w:szCs w:val="20"/>
        </w:rPr>
        <w:t xml:space="preserve">. </w:t>
      </w:r>
    </w:p>
    <w:p w14:paraId="3F386715" w14:textId="48906EA7" w:rsidR="00757B08" w:rsidRPr="00E27DBE" w:rsidRDefault="00757B08" w:rsidP="00E27DBE">
      <w:pPr>
        <w:spacing w:line="360" w:lineRule="auto"/>
        <w:jc w:val="both"/>
        <w:rPr>
          <w:rFonts w:ascii="Verdana" w:hAnsi="Verdana"/>
          <w:sz w:val="20"/>
          <w:szCs w:val="20"/>
        </w:rPr>
      </w:pPr>
      <w:proofErr w:type="spellStart"/>
      <w:r w:rsidRPr="00E74909">
        <w:rPr>
          <w:rFonts w:ascii="Verdana" w:hAnsi="Verdana"/>
          <w:sz w:val="20"/>
          <w:szCs w:val="20"/>
        </w:rPr>
        <w:t>Eliaçık</w:t>
      </w:r>
      <w:proofErr w:type="spellEnd"/>
      <w:r w:rsidRPr="00E74909">
        <w:rPr>
          <w:rFonts w:ascii="Verdana" w:hAnsi="Verdana"/>
          <w:sz w:val="20"/>
          <w:szCs w:val="20"/>
        </w:rPr>
        <w:t>, “</w:t>
      </w:r>
      <w:r w:rsidR="00A91EE3" w:rsidRPr="00E74909">
        <w:rPr>
          <w:rFonts w:ascii="Verdana" w:hAnsi="Verdana"/>
          <w:sz w:val="20"/>
          <w:szCs w:val="20"/>
        </w:rPr>
        <w:t>L</w:t>
      </w:r>
      <w:r w:rsidR="00BF3E17" w:rsidRPr="00E74909">
        <w:rPr>
          <w:rFonts w:ascii="Verdana" w:hAnsi="Verdana"/>
          <w:sz w:val="20"/>
          <w:szCs w:val="20"/>
        </w:rPr>
        <w:t>isans alan şirketler, geliştirdikleri farklı iş modelleri ve odaklandıkları alanlar itibarı</w:t>
      </w:r>
      <w:r w:rsidR="00A91EE3" w:rsidRPr="00E74909">
        <w:rPr>
          <w:rFonts w:ascii="Verdana" w:hAnsi="Verdana"/>
          <w:sz w:val="20"/>
          <w:szCs w:val="20"/>
        </w:rPr>
        <w:t>yla</w:t>
      </w:r>
      <w:r w:rsidR="00BF3E17" w:rsidRPr="00E74909">
        <w:rPr>
          <w:rFonts w:ascii="Verdana" w:hAnsi="Verdana"/>
          <w:sz w:val="20"/>
          <w:szCs w:val="20"/>
        </w:rPr>
        <w:t xml:space="preserve"> mevcut pazardan pay almaktan öte ülkemizde ödeme sistemleri pazarını büyütmeye yönelmektedir</w:t>
      </w:r>
      <w:r w:rsidRPr="00E74909">
        <w:rPr>
          <w:rFonts w:ascii="Verdana" w:hAnsi="Verdana"/>
          <w:sz w:val="20"/>
          <w:szCs w:val="20"/>
        </w:rPr>
        <w:t>” diye konuştu.</w:t>
      </w:r>
    </w:p>
    <w:p w14:paraId="6CFC6DEC" w14:textId="77777777" w:rsidR="009407B9" w:rsidRPr="00E27DBE" w:rsidRDefault="009407B9" w:rsidP="00E27DBE">
      <w:pPr>
        <w:spacing w:after="0" w:line="360" w:lineRule="auto"/>
        <w:contextualSpacing/>
        <w:rPr>
          <w:rFonts w:ascii="Verdana" w:hAnsi="Verdana"/>
          <w:sz w:val="20"/>
          <w:szCs w:val="20"/>
        </w:rPr>
      </w:pPr>
    </w:p>
    <w:p w14:paraId="475DB0FF" w14:textId="77777777" w:rsidR="00335730" w:rsidRPr="00E27DBE" w:rsidRDefault="00335730" w:rsidP="00E27DBE">
      <w:pPr>
        <w:spacing w:after="0" w:line="360" w:lineRule="auto"/>
        <w:contextualSpacing/>
        <w:rPr>
          <w:rFonts w:ascii="Verdana" w:hAnsi="Verdana"/>
          <w:b/>
          <w:sz w:val="20"/>
          <w:szCs w:val="20"/>
        </w:rPr>
      </w:pPr>
      <w:r w:rsidRPr="00E27DBE">
        <w:rPr>
          <w:rFonts w:ascii="Verdana" w:hAnsi="Verdana"/>
          <w:b/>
          <w:sz w:val="20"/>
          <w:szCs w:val="20"/>
        </w:rPr>
        <w:t>İlgili Kişi:</w:t>
      </w:r>
    </w:p>
    <w:p w14:paraId="705BF994" w14:textId="56443393" w:rsidR="00335730" w:rsidRPr="00E27DBE" w:rsidRDefault="004C57CB" w:rsidP="00E27DBE">
      <w:pPr>
        <w:spacing w:after="0" w:line="360" w:lineRule="auto"/>
        <w:contextualSpacing/>
        <w:rPr>
          <w:rFonts w:ascii="Verdana" w:hAnsi="Verdana"/>
          <w:sz w:val="20"/>
          <w:szCs w:val="20"/>
        </w:rPr>
      </w:pPr>
      <w:r>
        <w:rPr>
          <w:rFonts w:ascii="Verdana" w:hAnsi="Verdana"/>
          <w:sz w:val="20"/>
          <w:szCs w:val="20"/>
        </w:rPr>
        <w:t>Ayşe Ekin Gündüz</w:t>
      </w:r>
    </w:p>
    <w:p w14:paraId="1382A5E5" w14:textId="77777777" w:rsidR="00335730" w:rsidRPr="00E27DBE" w:rsidRDefault="00335730" w:rsidP="00E27DBE">
      <w:pPr>
        <w:spacing w:after="0" w:line="360" w:lineRule="auto"/>
        <w:contextualSpacing/>
        <w:rPr>
          <w:rFonts w:ascii="Verdana" w:hAnsi="Verdana"/>
          <w:sz w:val="20"/>
          <w:szCs w:val="20"/>
        </w:rPr>
      </w:pPr>
      <w:r w:rsidRPr="00E27DBE">
        <w:rPr>
          <w:rFonts w:ascii="Verdana" w:hAnsi="Verdana"/>
          <w:sz w:val="20"/>
          <w:szCs w:val="20"/>
        </w:rPr>
        <w:t xml:space="preserve">Marjinal </w:t>
      </w:r>
      <w:proofErr w:type="spellStart"/>
      <w:r w:rsidRPr="00E27DBE">
        <w:rPr>
          <w:rFonts w:ascii="Verdana" w:hAnsi="Verdana"/>
          <w:sz w:val="20"/>
          <w:szCs w:val="20"/>
        </w:rPr>
        <w:t>Porter</w:t>
      </w:r>
      <w:proofErr w:type="spellEnd"/>
      <w:r w:rsidRPr="00E27DBE">
        <w:rPr>
          <w:rFonts w:ascii="Verdana" w:hAnsi="Verdana"/>
          <w:sz w:val="20"/>
          <w:szCs w:val="20"/>
        </w:rPr>
        <w:t xml:space="preserve"> </w:t>
      </w:r>
      <w:proofErr w:type="spellStart"/>
      <w:r w:rsidRPr="00E27DBE">
        <w:rPr>
          <w:rFonts w:ascii="Verdana" w:hAnsi="Verdana"/>
          <w:sz w:val="20"/>
          <w:szCs w:val="20"/>
        </w:rPr>
        <w:t>Novelli</w:t>
      </w:r>
      <w:proofErr w:type="spellEnd"/>
    </w:p>
    <w:p w14:paraId="4646C51A" w14:textId="1D96A53E" w:rsidR="004C57CB" w:rsidRPr="00E27DBE" w:rsidRDefault="00335730" w:rsidP="00E27DBE">
      <w:pPr>
        <w:spacing w:after="0" w:line="360" w:lineRule="auto"/>
        <w:contextualSpacing/>
        <w:rPr>
          <w:rFonts w:ascii="Verdana" w:hAnsi="Verdana"/>
          <w:sz w:val="20"/>
          <w:szCs w:val="20"/>
        </w:rPr>
      </w:pPr>
      <w:r w:rsidRPr="00E27DBE">
        <w:rPr>
          <w:rFonts w:ascii="Verdana" w:hAnsi="Verdana"/>
          <w:sz w:val="20"/>
          <w:szCs w:val="20"/>
        </w:rPr>
        <w:t>0212 219 29 71</w:t>
      </w:r>
    </w:p>
    <w:p w14:paraId="557F7B12" w14:textId="7E2E9EAB" w:rsidR="00335730" w:rsidRPr="00E27DBE" w:rsidRDefault="004C57CB" w:rsidP="00E27DBE">
      <w:pPr>
        <w:spacing w:after="0" w:line="360" w:lineRule="auto"/>
        <w:contextualSpacing/>
        <w:rPr>
          <w:rFonts w:ascii="Verdana" w:hAnsi="Verdana"/>
          <w:sz w:val="20"/>
          <w:szCs w:val="20"/>
        </w:rPr>
      </w:pPr>
      <w:r>
        <w:rPr>
          <w:rFonts w:ascii="Verdana" w:hAnsi="Verdana"/>
        </w:rPr>
        <w:fldChar w:fldCharType="begin"/>
      </w:r>
      <w:r>
        <w:rPr>
          <w:rFonts w:ascii="Verdana" w:hAnsi="Verdana"/>
        </w:rPr>
        <w:instrText xml:space="preserve"> HYPERLINK "mailto:</w:instrText>
      </w:r>
      <w:r w:rsidRPr="004C57CB">
        <w:rPr>
          <w:rFonts w:ascii="Verdana" w:hAnsi="Verdana"/>
        </w:rPr>
        <w:instrText>ayseg@marjinal.com.tr</w:instrText>
      </w:r>
      <w:r>
        <w:rPr>
          <w:rFonts w:ascii="Verdana" w:hAnsi="Verdana"/>
        </w:rPr>
        <w:instrText xml:space="preserve">" </w:instrText>
      </w:r>
      <w:r>
        <w:rPr>
          <w:rFonts w:ascii="Verdana" w:hAnsi="Verdana"/>
        </w:rPr>
        <w:fldChar w:fldCharType="separate"/>
      </w:r>
      <w:r w:rsidRPr="00955CBD">
        <w:rPr>
          <w:rStyle w:val="Kpr"/>
          <w:rFonts w:ascii="Verdana" w:hAnsi="Verdana"/>
        </w:rPr>
        <w:t>ayseg@marjinal.com.tr</w:t>
      </w:r>
      <w:r>
        <w:rPr>
          <w:rFonts w:ascii="Verdana" w:hAnsi="Verdana"/>
        </w:rPr>
        <w:fldChar w:fldCharType="end"/>
      </w:r>
      <w:bookmarkStart w:id="0" w:name="_GoBack"/>
      <w:bookmarkEnd w:id="0"/>
    </w:p>
    <w:p w14:paraId="16A13623" w14:textId="77777777" w:rsidR="00335730" w:rsidRPr="00E27DBE" w:rsidRDefault="00335730" w:rsidP="00E27DBE">
      <w:pPr>
        <w:spacing w:after="0" w:line="360" w:lineRule="auto"/>
        <w:contextualSpacing/>
        <w:rPr>
          <w:rFonts w:ascii="Verdana" w:hAnsi="Verdana"/>
          <w:sz w:val="24"/>
          <w:szCs w:val="24"/>
        </w:rPr>
      </w:pPr>
    </w:p>
    <w:p w14:paraId="41A692F7" w14:textId="77777777" w:rsidR="00335730" w:rsidRPr="00E27DBE" w:rsidRDefault="00335730" w:rsidP="00E27DBE">
      <w:pPr>
        <w:spacing w:line="360" w:lineRule="auto"/>
        <w:jc w:val="both"/>
        <w:rPr>
          <w:rFonts w:ascii="Verdana" w:hAnsi="Verdana"/>
          <w:b/>
          <w:sz w:val="16"/>
          <w:szCs w:val="16"/>
        </w:rPr>
      </w:pPr>
      <w:r w:rsidRPr="00E27DBE">
        <w:rPr>
          <w:rFonts w:ascii="Verdana" w:hAnsi="Verdana"/>
          <w:b/>
          <w:sz w:val="16"/>
          <w:szCs w:val="16"/>
        </w:rPr>
        <w:t>Ödeme ve Elektronik Para Derneği hakkında</w:t>
      </w:r>
    </w:p>
    <w:p w14:paraId="2E60D4B0" w14:textId="77777777" w:rsidR="00335730" w:rsidRPr="00E27DBE" w:rsidRDefault="00335730" w:rsidP="00E27DBE">
      <w:pPr>
        <w:spacing w:line="360" w:lineRule="auto"/>
        <w:jc w:val="both"/>
        <w:rPr>
          <w:rFonts w:ascii="Verdana" w:hAnsi="Verdana"/>
          <w:sz w:val="16"/>
          <w:szCs w:val="16"/>
        </w:rPr>
      </w:pPr>
      <w:r w:rsidRPr="00E27DBE">
        <w:rPr>
          <w:rFonts w:ascii="Verdana" w:hAnsi="Verdana"/>
          <w:sz w:val="16"/>
          <w:szCs w:val="16"/>
        </w:rPr>
        <w:t xml:space="preserve">6493 sayılı Ödeme ve Menkul Kıymet Mutabakat Sistemleri, Ödeme Hizmetleri ve Elektronik Para Kuruluşları Hakkında Kanun uyarınca, Türkiye’de ödeme ve elektronik para hizmetleri sunan ve ödeme ve elektronik para kuruluşu statüsündeki firmaları temsil eden bir sektör derneğidir. Ödeme ve Elektronik Para Derneği (ÖDED)’e ödeme veya elektronik para kuruluşu faaliyet izni başvurusunda bulunan veya alan mobil operatörler, mobil ödeme aracı şirketler, ödeme servis sağlayıcılar, uluslararası para transferi şirketleri ve fatura ödeme şirketleri üye olabilmektedir. Dernek, Türkiye’de sunulan ödeme ve elektronik para hizmetlerinin geliştirilmesini, Türkiye’yi ödeme sistemleri alanında teknoloji ve bilgi ihraç eden bir ülke haline getirmeyi ve üyeler ve sektörler arasında yakın dayanışma ve </w:t>
      </w:r>
      <w:proofErr w:type="gramStart"/>
      <w:r w:rsidRPr="00E27DBE">
        <w:rPr>
          <w:rFonts w:ascii="Verdana" w:hAnsi="Verdana"/>
          <w:sz w:val="16"/>
          <w:szCs w:val="16"/>
        </w:rPr>
        <w:t>işbirliğini</w:t>
      </w:r>
      <w:proofErr w:type="gramEnd"/>
      <w:r w:rsidRPr="00E27DBE">
        <w:rPr>
          <w:rFonts w:ascii="Verdana" w:hAnsi="Verdana"/>
          <w:sz w:val="16"/>
          <w:szCs w:val="16"/>
        </w:rPr>
        <w:t xml:space="preserve"> temin etmeyi hedeflemektedir.</w:t>
      </w:r>
    </w:p>
    <w:p w14:paraId="53CC3E4D" w14:textId="77777777" w:rsidR="00335730" w:rsidRPr="00E27DBE" w:rsidRDefault="00335730" w:rsidP="00E27DBE">
      <w:pPr>
        <w:spacing w:line="360" w:lineRule="auto"/>
        <w:rPr>
          <w:rFonts w:ascii="Verdana" w:hAnsi="Verdana"/>
          <w:sz w:val="24"/>
          <w:szCs w:val="24"/>
        </w:rPr>
      </w:pPr>
    </w:p>
    <w:p w14:paraId="5D7EEC0F" w14:textId="77777777" w:rsidR="00335730" w:rsidRDefault="00335730" w:rsidP="00335730">
      <w:pPr>
        <w:rPr>
          <w:sz w:val="24"/>
          <w:szCs w:val="24"/>
        </w:rPr>
      </w:pPr>
    </w:p>
    <w:p w14:paraId="6932DE5A" w14:textId="77777777" w:rsidR="00335730" w:rsidRDefault="00335730" w:rsidP="00335730">
      <w:pPr>
        <w:rPr>
          <w:sz w:val="24"/>
          <w:szCs w:val="24"/>
        </w:rPr>
      </w:pPr>
    </w:p>
    <w:p w14:paraId="5F8919E8" w14:textId="77777777" w:rsidR="00335730" w:rsidRDefault="00335730" w:rsidP="00AE3BCE">
      <w:pPr>
        <w:rPr>
          <w:sz w:val="24"/>
          <w:szCs w:val="24"/>
        </w:rPr>
      </w:pPr>
    </w:p>
    <w:p w14:paraId="29B3B2BF" w14:textId="77777777" w:rsidR="00335730" w:rsidRDefault="00335730" w:rsidP="00AE3BCE">
      <w:pPr>
        <w:rPr>
          <w:sz w:val="24"/>
          <w:szCs w:val="24"/>
        </w:rPr>
      </w:pPr>
    </w:p>
    <w:p w14:paraId="6DDD1E94" w14:textId="77777777" w:rsidR="00335730" w:rsidRDefault="00335730" w:rsidP="00AE3BCE">
      <w:pPr>
        <w:rPr>
          <w:sz w:val="24"/>
          <w:szCs w:val="24"/>
        </w:rPr>
      </w:pPr>
    </w:p>
    <w:p w14:paraId="56EB01C2" w14:textId="77777777" w:rsidR="00335730" w:rsidRDefault="00335730" w:rsidP="00AE3BCE">
      <w:pPr>
        <w:rPr>
          <w:sz w:val="24"/>
          <w:szCs w:val="24"/>
        </w:rPr>
      </w:pPr>
    </w:p>
    <w:p w14:paraId="3356CF2A" w14:textId="77777777" w:rsidR="00AE3BCE" w:rsidRDefault="00AE3BCE" w:rsidP="00AE3BCE">
      <w:pPr>
        <w:rPr>
          <w:sz w:val="24"/>
          <w:szCs w:val="24"/>
        </w:rPr>
      </w:pPr>
    </w:p>
    <w:p w14:paraId="24563E2C" w14:textId="77777777" w:rsidR="00671361" w:rsidRDefault="004C57CB"/>
    <w:sectPr w:rsidR="006713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BCE"/>
    <w:rsid w:val="000A6A44"/>
    <w:rsid w:val="00122A50"/>
    <w:rsid w:val="00335730"/>
    <w:rsid w:val="00355C7B"/>
    <w:rsid w:val="003A47BF"/>
    <w:rsid w:val="004364DA"/>
    <w:rsid w:val="004A115A"/>
    <w:rsid w:val="004C57CB"/>
    <w:rsid w:val="0053130F"/>
    <w:rsid w:val="00536544"/>
    <w:rsid w:val="005754E6"/>
    <w:rsid w:val="00584143"/>
    <w:rsid w:val="006B5147"/>
    <w:rsid w:val="006D236F"/>
    <w:rsid w:val="0072299A"/>
    <w:rsid w:val="00744FDC"/>
    <w:rsid w:val="00757B08"/>
    <w:rsid w:val="007F3CF8"/>
    <w:rsid w:val="00860B2A"/>
    <w:rsid w:val="008618ED"/>
    <w:rsid w:val="008C2C91"/>
    <w:rsid w:val="009407B9"/>
    <w:rsid w:val="00961526"/>
    <w:rsid w:val="009D55D2"/>
    <w:rsid w:val="009F2AE5"/>
    <w:rsid w:val="00A15988"/>
    <w:rsid w:val="00A91EE3"/>
    <w:rsid w:val="00AE3BCE"/>
    <w:rsid w:val="00AF4D36"/>
    <w:rsid w:val="00B95C6F"/>
    <w:rsid w:val="00BD105E"/>
    <w:rsid w:val="00BF3E17"/>
    <w:rsid w:val="00C53448"/>
    <w:rsid w:val="00E27DBE"/>
    <w:rsid w:val="00E7226E"/>
    <w:rsid w:val="00E74909"/>
    <w:rsid w:val="00ED65D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5062F3"/>
  <w15:docId w15:val="{6F05652B-789D-4413-A104-8055020F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BC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335730"/>
    <w:rPr>
      <w:sz w:val="16"/>
      <w:szCs w:val="16"/>
    </w:rPr>
  </w:style>
  <w:style w:type="paragraph" w:styleId="AklamaMetni">
    <w:name w:val="annotation text"/>
    <w:basedOn w:val="Normal"/>
    <w:link w:val="AklamaMetniChar"/>
    <w:uiPriority w:val="99"/>
    <w:semiHidden/>
    <w:unhideWhenUsed/>
    <w:rsid w:val="0033573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35730"/>
    <w:rPr>
      <w:sz w:val="20"/>
      <w:szCs w:val="20"/>
    </w:rPr>
  </w:style>
  <w:style w:type="character" w:styleId="Kpr">
    <w:name w:val="Hyperlink"/>
    <w:basedOn w:val="VarsaylanParagrafYazTipi"/>
    <w:uiPriority w:val="99"/>
    <w:unhideWhenUsed/>
    <w:rsid w:val="00335730"/>
    <w:rPr>
      <w:color w:val="0563C1" w:themeColor="hyperlink"/>
      <w:u w:val="single"/>
    </w:rPr>
  </w:style>
  <w:style w:type="paragraph" w:styleId="BalonMetni">
    <w:name w:val="Balloon Text"/>
    <w:basedOn w:val="Normal"/>
    <w:link w:val="BalonMetniChar"/>
    <w:uiPriority w:val="99"/>
    <w:semiHidden/>
    <w:unhideWhenUsed/>
    <w:rsid w:val="0033573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35730"/>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4A115A"/>
    <w:rPr>
      <w:b/>
      <w:bCs/>
    </w:rPr>
  </w:style>
  <w:style w:type="character" w:customStyle="1" w:styleId="AklamaKonusuChar">
    <w:name w:val="Açıklama Konusu Char"/>
    <w:basedOn w:val="AklamaMetniChar"/>
    <w:link w:val="AklamaKonusu"/>
    <w:uiPriority w:val="99"/>
    <w:semiHidden/>
    <w:rsid w:val="004A115A"/>
    <w:rPr>
      <w:b/>
      <w:bCs/>
      <w:sz w:val="20"/>
      <w:szCs w:val="20"/>
    </w:rPr>
  </w:style>
  <w:style w:type="character" w:styleId="zmlenmeyenBahsetme">
    <w:name w:val="Unresolved Mention"/>
    <w:basedOn w:val="VarsaylanParagrafYazTipi"/>
    <w:uiPriority w:val="99"/>
    <w:semiHidden/>
    <w:unhideWhenUsed/>
    <w:rsid w:val="004C57C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5" ma:contentTypeDescription="Yeni belge oluşturun." ma:contentTypeScope="" ma:versionID="e09b6e17f8f153e1c4e7a44bddd65811">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dc163048e4bbe02b4fb3654cfafc4719"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5378A-7CC0-4F72-93D0-386A8E0BB42C}">
  <ds:schemaRefs>
    <ds:schemaRef ds:uri="http://schemas.microsoft.com/sharepoint/v3/contenttype/forms"/>
  </ds:schemaRefs>
</ds:datastoreItem>
</file>

<file path=customXml/itemProps2.xml><?xml version="1.0" encoding="utf-8"?>
<ds:datastoreItem xmlns:ds="http://schemas.openxmlformats.org/officeDocument/2006/customXml" ds:itemID="{5A75A437-4070-4FA1-9F4F-274332D8E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E4F5F-9681-4FB3-8A25-C273E7A1FA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75627D-69D6-4EB8-8BBF-16BAB8CE8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483</Words>
  <Characters>2754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Stajyer Stajyer</dc:creator>
  <cp:keywords/>
  <dc:description/>
  <cp:lastModifiedBy>Ayse Ekin Gunduz</cp:lastModifiedBy>
  <cp:revision>31</cp:revision>
  <dcterms:created xsi:type="dcterms:W3CDTF">2017-06-19T11:48:00Z</dcterms:created>
  <dcterms:modified xsi:type="dcterms:W3CDTF">2017-07-12T08:06:00Z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