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B5780" w14:textId="77777777" w:rsidR="009F5719" w:rsidRPr="009F5719" w:rsidRDefault="009F5719" w:rsidP="009F5719">
      <w:pPr>
        <w:spacing w:line="360" w:lineRule="auto"/>
        <w:rPr>
          <w:rFonts w:ascii="Verdana" w:hAnsi="Verdana"/>
          <w:b/>
          <w:sz w:val="32"/>
          <w:szCs w:val="32"/>
          <w:u w:val="single"/>
        </w:rPr>
      </w:pPr>
      <w:r w:rsidRPr="009F5719">
        <w:rPr>
          <w:rFonts w:ascii="Verdana" w:hAnsi="Verdana"/>
          <w:b/>
          <w:sz w:val="32"/>
          <w:szCs w:val="32"/>
          <w:u w:val="single"/>
        </w:rPr>
        <w:t>BASIN BÜLTENİ</w:t>
      </w:r>
    </w:p>
    <w:p w14:paraId="4CE88392" w14:textId="77777777" w:rsidR="009F5719" w:rsidRDefault="009F5719" w:rsidP="009F5719">
      <w:pPr>
        <w:spacing w:line="360" w:lineRule="auto"/>
        <w:jc w:val="center"/>
        <w:rPr>
          <w:rFonts w:ascii="Verdana" w:hAnsi="Verdana"/>
          <w:b/>
          <w:sz w:val="28"/>
          <w:szCs w:val="28"/>
        </w:rPr>
      </w:pPr>
    </w:p>
    <w:p w14:paraId="1B716CA3" w14:textId="3F1BD919" w:rsidR="00BF67B1" w:rsidRDefault="00E32211" w:rsidP="00E32211">
      <w:pPr>
        <w:spacing w:line="360" w:lineRule="auto"/>
        <w:jc w:val="center"/>
        <w:rPr>
          <w:rFonts w:ascii="Verdana" w:hAnsi="Verdana"/>
          <w:b/>
          <w:sz w:val="28"/>
          <w:szCs w:val="28"/>
        </w:rPr>
      </w:pPr>
      <w:r>
        <w:rPr>
          <w:rFonts w:ascii="Verdana" w:hAnsi="Verdana"/>
          <w:b/>
          <w:sz w:val="28"/>
          <w:szCs w:val="28"/>
        </w:rPr>
        <w:t>Ödeme sistemleri</w:t>
      </w:r>
      <w:r w:rsidR="00DD758B">
        <w:rPr>
          <w:rFonts w:ascii="Verdana" w:hAnsi="Verdana"/>
          <w:b/>
          <w:sz w:val="28"/>
          <w:szCs w:val="28"/>
        </w:rPr>
        <w:t xml:space="preserve"> alanında dünyanın önde gelen isimlerinden </w:t>
      </w:r>
      <w:r w:rsidR="00D32244" w:rsidRPr="00D32244">
        <w:rPr>
          <w:rFonts w:ascii="Verdana" w:hAnsi="Verdana"/>
          <w:b/>
          <w:sz w:val="28"/>
          <w:szCs w:val="28"/>
        </w:rPr>
        <w:t>Mehmet Sezgin</w:t>
      </w:r>
      <w:r w:rsidR="00D32244">
        <w:rPr>
          <w:rFonts w:ascii="Verdana" w:hAnsi="Verdana"/>
          <w:b/>
          <w:sz w:val="28"/>
          <w:szCs w:val="28"/>
        </w:rPr>
        <w:t>,</w:t>
      </w:r>
      <w:r w:rsidR="00D32244" w:rsidRPr="00D32244">
        <w:rPr>
          <w:rFonts w:ascii="Verdana" w:hAnsi="Verdana"/>
          <w:b/>
          <w:sz w:val="28"/>
          <w:szCs w:val="28"/>
        </w:rPr>
        <w:t xml:space="preserve"> </w:t>
      </w:r>
      <w:r w:rsidR="00E7353F" w:rsidRPr="00E7353F">
        <w:rPr>
          <w:rFonts w:ascii="Verdana" w:hAnsi="Verdana"/>
          <w:b/>
          <w:sz w:val="28"/>
          <w:szCs w:val="28"/>
        </w:rPr>
        <w:t xml:space="preserve">PayTR </w:t>
      </w:r>
      <w:r>
        <w:rPr>
          <w:rFonts w:ascii="Verdana" w:hAnsi="Verdana"/>
          <w:b/>
          <w:sz w:val="28"/>
          <w:szCs w:val="28"/>
        </w:rPr>
        <w:t>Yönetim Kurulun</w:t>
      </w:r>
      <w:r w:rsidR="00657ADD">
        <w:rPr>
          <w:rFonts w:ascii="Verdana" w:hAnsi="Verdana"/>
          <w:b/>
          <w:sz w:val="28"/>
          <w:szCs w:val="28"/>
        </w:rPr>
        <w:t>a katıldı</w:t>
      </w:r>
    </w:p>
    <w:p w14:paraId="23283C42" w14:textId="77777777" w:rsidR="0077539D" w:rsidRDefault="0077539D" w:rsidP="0077539D">
      <w:pPr>
        <w:spacing w:line="360" w:lineRule="auto"/>
        <w:jc w:val="center"/>
        <w:rPr>
          <w:rFonts w:ascii="Verdana" w:hAnsi="Verdana"/>
          <w:b/>
          <w:sz w:val="28"/>
          <w:szCs w:val="28"/>
        </w:rPr>
      </w:pPr>
    </w:p>
    <w:p w14:paraId="1B07C660" w14:textId="77777777" w:rsidR="0021773E" w:rsidRPr="009F5719" w:rsidRDefault="0021773E" w:rsidP="000A36B3">
      <w:pPr>
        <w:spacing w:line="360" w:lineRule="auto"/>
        <w:rPr>
          <w:rFonts w:ascii="Verdana" w:hAnsi="Verdana"/>
          <w:b/>
        </w:rPr>
      </w:pPr>
    </w:p>
    <w:p w14:paraId="77C2E811" w14:textId="769EECE5" w:rsidR="00DD758B" w:rsidRPr="008E37FC" w:rsidRDefault="005C4D2D" w:rsidP="000A36B3">
      <w:pPr>
        <w:spacing w:line="360" w:lineRule="auto"/>
        <w:jc w:val="both"/>
        <w:rPr>
          <w:rFonts w:ascii="Verdana" w:hAnsi="Verdana"/>
          <w:b/>
        </w:rPr>
      </w:pPr>
      <w:r>
        <w:rPr>
          <w:rFonts w:ascii="Verdana" w:hAnsi="Verdana"/>
          <w:b/>
        </w:rPr>
        <w:t xml:space="preserve">Türkiye’nin </w:t>
      </w:r>
      <w:r w:rsidR="00A35721">
        <w:rPr>
          <w:rFonts w:ascii="Verdana" w:hAnsi="Verdana"/>
          <w:b/>
        </w:rPr>
        <w:t xml:space="preserve">en büyük </w:t>
      </w:r>
      <w:r w:rsidR="00F02318">
        <w:rPr>
          <w:rFonts w:ascii="Verdana" w:hAnsi="Verdana"/>
          <w:b/>
        </w:rPr>
        <w:t>ö</w:t>
      </w:r>
      <w:r>
        <w:rPr>
          <w:rFonts w:ascii="Verdana" w:hAnsi="Verdana"/>
          <w:b/>
        </w:rPr>
        <w:t xml:space="preserve">zel sermaye fonu Actera’dan yatırım alan </w:t>
      </w:r>
      <w:r w:rsidR="00E32211">
        <w:rPr>
          <w:rFonts w:ascii="Verdana" w:hAnsi="Verdana"/>
          <w:b/>
        </w:rPr>
        <w:t>Türkiye’nin en köklü ödeme kuruluşu PayTR</w:t>
      </w:r>
      <w:r w:rsidR="00DD758B">
        <w:rPr>
          <w:rFonts w:ascii="Verdana" w:hAnsi="Verdana"/>
          <w:b/>
        </w:rPr>
        <w:t xml:space="preserve">, </w:t>
      </w:r>
      <w:r>
        <w:rPr>
          <w:rFonts w:ascii="Verdana" w:hAnsi="Verdana"/>
          <w:b/>
        </w:rPr>
        <w:t>ö</w:t>
      </w:r>
      <w:r w:rsidR="00DD758B">
        <w:rPr>
          <w:rFonts w:ascii="Verdana" w:hAnsi="Verdana"/>
          <w:b/>
        </w:rPr>
        <w:t xml:space="preserve">deme sistemlerinde </w:t>
      </w:r>
      <w:r w:rsidR="00A35721">
        <w:rPr>
          <w:rFonts w:ascii="Verdana" w:hAnsi="Verdana"/>
          <w:b/>
        </w:rPr>
        <w:t xml:space="preserve">farklı pazarlarda </w:t>
      </w:r>
      <w:r w:rsidR="00DD758B">
        <w:rPr>
          <w:rFonts w:ascii="Verdana" w:hAnsi="Verdana"/>
          <w:b/>
        </w:rPr>
        <w:t xml:space="preserve">30 yılı aşkın deneyime sahip olan ve Türkiye’de pek çok ilki gerçekleştiren </w:t>
      </w:r>
      <w:r w:rsidR="00DD758B" w:rsidRPr="00D32244">
        <w:rPr>
          <w:rFonts w:ascii="Verdana" w:hAnsi="Verdana"/>
          <w:b/>
        </w:rPr>
        <w:t>Mehmet Sezgin</w:t>
      </w:r>
      <w:r w:rsidR="000A36B3">
        <w:rPr>
          <w:rFonts w:ascii="Verdana" w:hAnsi="Verdana"/>
          <w:b/>
        </w:rPr>
        <w:t xml:space="preserve">’i yönetim kuruluna katarak </w:t>
      </w:r>
      <w:r>
        <w:rPr>
          <w:rFonts w:ascii="Verdana" w:hAnsi="Verdana"/>
          <w:b/>
        </w:rPr>
        <w:t>yönetim kadrosunu da kuvvvetlendiriy</w:t>
      </w:r>
      <w:r w:rsidR="00A35721">
        <w:rPr>
          <w:rFonts w:ascii="Verdana" w:hAnsi="Verdana"/>
          <w:b/>
        </w:rPr>
        <w:t>or.</w:t>
      </w:r>
    </w:p>
    <w:p w14:paraId="3BF70526" w14:textId="77777777" w:rsidR="009F5719" w:rsidRPr="009F5719" w:rsidRDefault="009F5719" w:rsidP="000A36B3">
      <w:pPr>
        <w:spacing w:line="360" w:lineRule="auto"/>
        <w:rPr>
          <w:rFonts w:ascii="Verdana" w:hAnsi="Verdana"/>
          <w:sz w:val="20"/>
          <w:szCs w:val="20"/>
        </w:rPr>
      </w:pPr>
    </w:p>
    <w:p w14:paraId="03243461" w14:textId="6C760B8F" w:rsidR="008E37FC" w:rsidRDefault="0077539D" w:rsidP="0077539D">
      <w:pPr>
        <w:spacing w:line="360" w:lineRule="auto"/>
        <w:jc w:val="both"/>
        <w:rPr>
          <w:rFonts w:ascii="Verdana" w:hAnsi="Verdana"/>
          <w:sz w:val="20"/>
          <w:szCs w:val="20"/>
        </w:rPr>
      </w:pPr>
      <w:r>
        <w:rPr>
          <w:rFonts w:ascii="Verdana" w:hAnsi="Verdana"/>
          <w:sz w:val="20"/>
          <w:szCs w:val="20"/>
        </w:rPr>
        <w:t>S</w:t>
      </w:r>
      <w:r w:rsidRPr="0077539D">
        <w:rPr>
          <w:rFonts w:ascii="Verdana" w:hAnsi="Verdana"/>
          <w:sz w:val="20"/>
          <w:szCs w:val="20"/>
        </w:rPr>
        <w:t>ektörde 12 y</w:t>
      </w:r>
      <w:r>
        <w:rPr>
          <w:rFonts w:ascii="Verdana" w:hAnsi="Verdana"/>
          <w:sz w:val="20"/>
          <w:szCs w:val="20"/>
        </w:rPr>
        <w:t>ıldır başarılara imza atan ve a</w:t>
      </w:r>
      <w:r w:rsidRPr="0077539D">
        <w:rPr>
          <w:rFonts w:ascii="Verdana" w:hAnsi="Verdana"/>
          <w:sz w:val="20"/>
          <w:szCs w:val="20"/>
        </w:rPr>
        <w:t>l</w:t>
      </w:r>
      <w:r>
        <w:rPr>
          <w:rFonts w:ascii="Verdana" w:hAnsi="Verdana"/>
          <w:sz w:val="20"/>
          <w:szCs w:val="20"/>
        </w:rPr>
        <w:t>dığı y</w:t>
      </w:r>
      <w:r w:rsidR="00CA3299">
        <w:rPr>
          <w:rFonts w:ascii="Verdana" w:hAnsi="Verdana"/>
          <w:sz w:val="20"/>
          <w:szCs w:val="20"/>
        </w:rPr>
        <w:t>atırımla daha da güçlenen PayTR’ın yönetim kur</w:t>
      </w:r>
      <w:r w:rsidR="00FC02D1">
        <w:rPr>
          <w:rFonts w:ascii="Verdana" w:hAnsi="Verdana"/>
          <w:sz w:val="20"/>
          <w:szCs w:val="20"/>
        </w:rPr>
        <w:t>u</w:t>
      </w:r>
      <w:r w:rsidR="00CA3299">
        <w:rPr>
          <w:rFonts w:ascii="Verdana" w:hAnsi="Verdana"/>
          <w:sz w:val="20"/>
          <w:szCs w:val="20"/>
        </w:rPr>
        <w:t>luna,</w:t>
      </w:r>
      <w:r>
        <w:rPr>
          <w:rFonts w:ascii="Verdana" w:hAnsi="Verdana"/>
          <w:sz w:val="20"/>
          <w:szCs w:val="20"/>
        </w:rPr>
        <w:t xml:space="preserve"> ödeme sistemleri denince </w:t>
      </w:r>
      <w:r w:rsidRPr="0077539D">
        <w:rPr>
          <w:rFonts w:ascii="Verdana" w:hAnsi="Verdana"/>
          <w:sz w:val="20"/>
          <w:szCs w:val="20"/>
        </w:rPr>
        <w:t xml:space="preserve">akla </w:t>
      </w:r>
      <w:r>
        <w:rPr>
          <w:rFonts w:ascii="Verdana" w:hAnsi="Verdana"/>
          <w:sz w:val="20"/>
          <w:szCs w:val="20"/>
        </w:rPr>
        <w:t xml:space="preserve">ilk </w:t>
      </w:r>
      <w:r w:rsidRPr="0077539D">
        <w:rPr>
          <w:rFonts w:ascii="Verdana" w:hAnsi="Verdana"/>
          <w:sz w:val="20"/>
          <w:szCs w:val="20"/>
        </w:rPr>
        <w:t>gelen isim</w:t>
      </w:r>
      <w:r w:rsidR="00A35721">
        <w:rPr>
          <w:rFonts w:ascii="Verdana" w:hAnsi="Verdana"/>
          <w:sz w:val="20"/>
          <w:szCs w:val="20"/>
        </w:rPr>
        <w:t>lerden</w:t>
      </w:r>
      <w:r w:rsidRPr="0077539D">
        <w:rPr>
          <w:rFonts w:ascii="Verdana" w:hAnsi="Verdana"/>
          <w:sz w:val="20"/>
          <w:szCs w:val="20"/>
        </w:rPr>
        <w:t xml:space="preserve"> Mehmet Sezgin</w:t>
      </w:r>
      <w:r w:rsidR="00CA3299">
        <w:rPr>
          <w:rFonts w:ascii="Verdana" w:hAnsi="Verdana"/>
          <w:sz w:val="20"/>
          <w:szCs w:val="20"/>
        </w:rPr>
        <w:t xml:space="preserve"> katıldı. </w:t>
      </w:r>
    </w:p>
    <w:p w14:paraId="7E91C976" w14:textId="77777777" w:rsidR="008E37FC" w:rsidRDefault="008E37FC" w:rsidP="0077539D">
      <w:pPr>
        <w:spacing w:line="360" w:lineRule="auto"/>
        <w:jc w:val="both"/>
        <w:rPr>
          <w:rFonts w:ascii="Verdana" w:hAnsi="Verdana"/>
          <w:sz w:val="20"/>
          <w:szCs w:val="20"/>
        </w:rPr>
      </w:pPr>
    </w:p>
    <w:p w14:paraId="34696809" w14:textId="135229F9" w:rsidR="0077539D" w:rsidRPr="0077539D" w:rsidRDefault="0077539D" w:rsidP="0077539D">
      <w:pPr>
        <w:spacing w:line="360" w:lineRule="auto"/>
        <w:jc w:val="both"/>
        <w:rPr>
          <w:rFonts w:ascii="Verdana" w:hAnsi="Verdana"/>
          <w:sz w:val="20"/>
          <w:szCs w:val="20"/>
        </w:rPr>
      </w:pPr>
      <w:r>
        <w:rPr>
          <w:rFonts w:ascii="Verdana" w:hAnsi="Verdana"/>
          <w:sz w:val="20"/>
          <w:szCs w:val="20"/>
        </w:rPr>
        <w:t xml:space="preserve">Sezgin, bundan böyle </w:t>
      </w:r>
      <w:r w:rsidR="00CA3299">
        <w:rPr>
          <w:rFonts w:ascii="Verdana" w:eastAsia="Times New Roman" w:hAnsi="Verdana" w:cs="Times New Roman"/>
          <w:color w:val="000000"/>
          <w:sz w:val="20"/>
          <w:szCs w:val="20"/>
        </w:rPr>
        <w:t xml:space="preserve">PayTR’ın </w:t>
      </w:r>
      <w:r w:rsidR="00CA3299" w:rsidRPr="0077539D">
        <w:rPr>
          <w:rFonts w:ascii="Verdana" w:eastAsia="Times New Roman" w:hAnsi="Verdana" w:cs="Times New Roman"/>
          <w:color w:val="000000"/>
          <w:sz w:val="20"/>
          <w:szCs w:val="20"/>
        </w:rPr>
        <w:t>stratejik kararları</w:t>
      </w:r>
      <w:r w:rsidR="00CA3299">
        <w:rPr>
          <w:rFonts w:ascii="Verdana" w:eastAsia="Times New Roman" w:hAnsi="Verdana" w:cs="Times New Roman"/>
          <w:color w:val="000000"/>
          <w:sz w:val="20"/>
          <w:szCs w:val="20"/>
        </w:rPr>
        <w:t>nın</w:t>
      </w:r>
      <w:r w:rsidR="00CA3299" w:rsidRPr="0077539D">
        <w:rPr>
          <w:rFonts w:ascii="Verdana" w:eastAsia="Times New Roman" w:hAnsi="Verdana" w:cs="Times New Roman"/>
          <w:color w:val="000000"/>
          <w:sz w:val="20"/>
          <w:szCs w:val="20"/>
        </w:rPr>
        <w:t xml:space="preserve"> </w:t>
      </w:r>
      <w:r w:rsidR="00F02318">
        <w:rPr>
          <w:rFonts w:ascii="Verdana" w:eastAsia="Times New Roman" w:hAnsi="Verdana" w:cs="Times New Roman"/>
          <w:color w:val="000000"/>
          <w:sz w:val="20"/>
          <w:szCs w:val="20"/>
        </w:rPr>
        <w:t xml:space="preserve">alınması </w:t>
      </w:r>
      <w:r w:rsidR="00CA3299" w:rsidRPr="0077539D">
        <w:rPr>
          <w:rFonts w:ascii="Verdana" w:eastAsia="Times New Roman" w:hAnsi="Verdana" w:cs="Times New Roman"/>
          <w:color w:val="000000"/>
          <w:sz w:val="20"/>
          <w:szCs w:val="20"/>
        </w:rPr>
        <w:t>ve yeni ürün/hiz</w:t>
      </w:r>
      <w:r w:rsidR="00CA3299">
        <w:rPr>
          <w:rFonts w:ascii="Verdana" w:eastAsia="Times New Roman" w:hAnsi="Verdana" w:cs="Times New Roman"/>
          <w:color w:val="000000"/>
          <w:sz w:val="20"/>
          <w:szCs w:val="20"/>
        </w:rPr>
        <w:t>metlerinin hayata geçirilmesi konu</w:t>
      </w:r>
      <w:r w:rsidR="00A35721">
        <w:rPr>
          <w:rFonts w:ascii="Verdana" w:eastAsia="Times New Roman" w:hAnsi="Verdana" w:cs="Times New Roman"/>
          <w:color w:val="000000"/>
          <w:sz w:val="20"/>
          <w:szCs w:val="20"/>
        </w:rPr>
        <w:t xml:space="preserve">larında </w:t>
      </w:r>
      <w:r>
        <w:rPr>
          <w:rFonts w:ascii="Verdana" w:hAnsi="Verdana"/>
          <w:sz w:val="20"/>
          <w:szCs w:val="20"/>
        </w:rPr>
        <w:t>tecrübesiy</w:t>
      </w:r>
      <w:r w:rsidRPr="0077539D">
        <w:rPr>
          <w:rFonts w:ascii="Verdana" w:hAnsi="Verdana"/>
          <w:sz w:val="20"/>
          <w:szCs w:val="20"/>
        </w:rPr>
        <w:t>le PayTR üst yönetimine katkı sağlayacak.</w:t>
      </w:r>
    </w:p>
    <w:p w14:paraId="2C82D33D" w14:textId="77777777" w:rsidR="00A10F6E" w:rsidRDefault="00A10F6E" w:rsidP="009F5719">
      <w:pPr>
        <w:spacing w:line="360" w:lineRule="auto"/>
        <w:jc w:val="both"/>
        <w:rPr>
          <w:rFonts w:ascii="Verdana" w:hAnsi="Verdana"/>
          <w:sz w:val="20"/>
          <w:szCs w:val="20"/>
        </w:rPr>
      </w:pPr>
    </w:p>
    <w:p w14:paraId="269C77F5" w14:textId="5BB2AEEB" w:rsidR="00A10F6E" w:rsidRPr="00A10F6E" w:rsidRDefault="00A10F6E" w:rsidP="009F5719">
      <w:pPr>
        <w:spacing w:line="360" w:lineRule="auto"/>
        <w:jc w:val="both"/>
        <w:rPr>
          <w:rFonts w:ascii="Verdana" w:hAnsi="Verdana"/>
          <w:b/>
          <w:sz w:val="20"/>
          <w:szCs w:val="20"/>
        </w:rPr>
      </w:pPr>
      <w:r w:rsidRPr="00A10F6E">
        <w:rPr>
          <w:rFonts w:ascii="Verdana" w:hAnsi="Verdana"/>
          <w:b/>
          <w:sz w:val="20"/>
          <w:szCs w:val="20"/>
        </w:rPr>
        <w:t>Mehmet Sezgin kimdir?</w:t>
      </w:r>
    </w:p>
    <w:p w14:paraId="7183533E" w14:textId="02F1F552" w:rsidR="00B4367F" w:rsidRPr="00B4367F" w:rsidRDefault="00B4367F" w:rsidP="00B4367F">
      <w:pPr>
        <w:spacing w:line="360" w:lineRule="auto"/>
        <w:jc w:val="both"/>
        <w:rPr>
          <w:rFonts w:ascii="Verdana" w:hAnsi="Verdana"/>
          <w:sz w:val="20"/>
          <w:szCs w:val="20"/>
        </w:rPr>
      </w:pPr>
      <w:r w:rsidRPr="00B4367F">
        <w:rPr>
          <w:rFonts w:ascii="Verdana" w:hAnsi="Verdana"/>
          <w:sz w:val="20"/>
          <w:szCs w:val="20"/>
        </w:rPr>
        <w:t>1984 yılında Price Wa</w:t>
      </w:r>
      <w:r w:rsidR="0004113C">
        <w:rPr>
          <w:rFonts w:ascii="Verdana" w:hAnsi="Verdana"/>
          <w:sz w:val="20"/>
          <w:szCs w:val="20"/>
        </w:rPr>
        <w:t>terhouse’da danışmanlık göreviy</w:t>
      </w:r>
      <w:r w:rsidRPr="00B4367F">
        <w:rPr>
          <w:rFonts w:ascii="Verdana" w:hAnsi="Verdana"/>
          <w:sz w:val="20"/>
          <w:szCs w:val="20"/>
        </w:rPr>
        <w:t xml:space="preserve">le iş </w:t>
      </w:r>
      <w:r w:rsidR="0004113C">
        <w:rPr>
          <w:rFonts w:ascii="Verdana" w:hAnsi="Verdana"/>
          <w:sz w:val="20"/>
          <w:szCs w:val="20"/>
        </w:rPr>
        <w:t>hayatına başlayan Mehmet Sezgin, 1990’da Pamukbank’t</w:t>
      </w:r>
      <w:r w:rsidRPr="00B4367F">
        <w:rPr>
          <w:rFonts w:ascii="Verdana" w:hAnsi="Verdana"/>
          <w:sz w:val="20"/>
          <w:szCs w:val="20"/>
        </w:rPr>
        <w:t>a Bank24 (ATM) bölümünü kurdu, daha sonra kredi kartlarına geçerek hem Pamukbank’ın ilk Visa ve MasterCard’larını hem de Türkiye’nin ilk resimli kartlarını çıkardı.</w:t>
      </w:r>
    </w:p>
    <w:p w14:paraId="561D58B3" w14:textId="77777777" w:rsidR="00B4367F" w:rsidRPr="00B4367F" w:rsidRDefault="00B4367F" w:rsidP="00B4367F">
      <w:pPr>
        <w:spacing w:line="360" w:lineRule="auto"/>
        <w:jc w:val="both"/>
        <w:rPr>
          <w:rFonts w:ascii="Verdana" w:hAnsi="Verdana"/>
          <w:sz w:val="20"/>
          <w:szCs w:val="20"/>
        </w:rPr>
      </w:pPr>
    </w:p>
    <w:p w14:paraId="1A9D8A67" w14:textId="09A6BC51" w:rsidR="00B4367F" w:rsidRPr="00B4367F" w:rsidRDefault="00B4367F" w:rsidP="00B4367F">
      <w:pPr>
        <w:spacing w:line="360" w:lineRule="auto"/>
        <w:jc w:val="both"/>
        <w:rPr>
          <w:rFonts w:ascii="Verdana" w:hAnsi="Verdana"/>
          <w:sz w:val="20"/>
          <w:szCs w:val="20"/>
        </w:rPr>
      </w:pPr>
      <w:r w:rsidRPr="00B4367F">
        <w:rPr>
          <w:rFonts w:ascii="Verdana" w:hAnsi="Verdana"/>
          <w:sz w:val="20"/>
          <w:szCs w:val="20"/>
        </w:rPr>
        <w:t>1993</w:t>
      </w:r>
      <w:r w:rsidR="0004113C">
        <w:rPr>
          <w:rFonts w:ascii="Verdana" w:hAnsi="Verdana"/>
          <w:sz w:val="20"/>
          <w:szCs w:val="20"/>
        </w:rPr>
        <w:t>’t</w:t>
      </w:r>
      <w:r w:rsidRPr="00B4367F">
        <w:rPr>
          <w:rFonts w:ascii="Verdana" w:hAnsi="Verdana"/>
          <w:sz w:val="20"/>
          <w:szCs w:val="20"/>
        </w:rPr>
        <w:t>e Europay/MasterCard’ın Türkiye ve Orta Asya ofisini açarak ödeme sistemlerinde bir dizi yeniliğin Türkiye’ye gelmesin</w:t>
      </w:r>
      <w:r w:rsidR="0004113C">
        <w:rPr>
          <w:rFonts w:ascii="Verdana" w:hAnsi="Verdana"/>
          <w:sz w:val="20"/>
          <w:szCs w:val="20"/>
        </w:rPr>
        <w:t xml:space="preserve">e öncülük etti. </w:t>
      </w:r>
      <w:r w:rsidR="00EA10AD">
        <w:rPr>
          <w:rFonts w:ascii="Verdana" w:hAnsi="Verdana"/>
          <w:sz w:val="20"/>
          <w:szCs w:val="20"/>
        </w:rPr>
        <w:t xml:space="preserve"> </w:t>
      </w:r>
      <w:r w:rsidR="00F74B1A">
        <w:rPr>
          <w:rFonts w:ascii="Verdana" w:hAnsi="Verdana"/>
          <w:sz w:val="20"/>
          <w:szCs w:val="20"/>
        </w:rPr>
        <w:t>1999</w:t>
      </w:r>
      <w:r w:rsidR="000A36B3">
        <w:rPr>
          <w:rFonts w:ascii="Verdana" w:hAnsi="Verdana"/>
          <w:sz w:val="20"/>
          <w:szCs w:val="20"/>
        </w:rPr>
        <w:t xml:space="preserve"> tarihinde</w:t>
      </w:r>
      <w:r w:rsidRPr="00B4367F">
        <w:rPr>
          <w:rFonts w:ascii="Verdana" w:hAnsi="Verdana"/>
          <w:sz w:val="20"/>
          <w:szCs w:val="20"/>
        </w:rPr>
        <w:t xml:space="preserve"> </w:t>
      </w:r>
      <w:r w:rsidR="0004113C">
        <w:rPr>
          <w:rFonts w:ascii="Verdana" w:hAnsi="Verdana"/>
          <w:sz w:val="20"/>
          <w:szCs w:val="20"/>
        </w:rPr>
        <w:t>Garanti Ödeme Sistemleri A</w:t>
      </w:r>
      <w:r w:rsidRPr="00B4367F">
        <w:rPr>
          <w:rFonts w:ascii="Verdana" w:hAnsi="Verdana"/>
          <w:sz w:val="20"/>
          <w:szCs w:val="20"/>
        </w:rPr>
        <w:t>Ş’</w:t>
      </w:r>
      <w:r w:rsidR="00EA10AD">
        <w:rPr>
          <w:rFonts w:ascii="Verdana" w:hAnsi="Verdana"/>
          <w:sz w:val="20"/>
          <w:szCs w:val="20"/>
        </w:rPr>
        <w:t>nin kurucu genel müdürü oldu</w:t>
      </w:r>
      <w:r w:rsidRPr="00B4367F">
        <w:rPr>
          <w:rFonts w:ascii="Verdana" w:hAnsi="Verdana"/>
          <w:sz w:val="20"/>
          <w:szCs w:val="20"/>
        </w:rPr>
        <w:t>.</w:t>
      </w:r>
      <w:r w:rsidR="00EA10AD">
        <w:rPr>
          <w:rFonts w:ascii="Verdana" w:hAnsi="Verdana"/>
          <w:sz w:val="20"/>
          <w:szCs w:val="20"/>
        </w:rPr>
        <w:t xml:space="preserve"> </w:t>
      </w:r>
      <w:r w:rsidRPr="00B4367F">
        <w:rPr>
          <w:rFonts w:ascii="Verdana" w:hAnsi="Verdana"/>
          <w:sz w:val="20"/>
          <w:szCs w:val="20"/>
        </w:rPr>
        <w:t>İlk çipli kredi kartı, ilk EMV kart, ilk havayolları mil prog</w:t>
      </w:r>
      <w:r w:rsidR="0004113C">
        <w:rPr>
          <w:rFonts w:ascii="Verdana" w:hAnsi="Verdana"/>
          <w:sz w:val="20"/>
          <w:szCs w:val="20"/>
        </w:rPr>
        <w:t>ramı, ilk temassız kart, ilk dij</w:t>
      </w:r>
      <w:r w:rsidRPr="00B4367F">
        <w:rPr>
          <w:rFonts w:ascii="Verdana" w:hAnsi="Verdana"/>
          <w:sz w:val="20"/>
          <w:szCs w:val="20"/>
        </w:rPr>
        <w:t xml:space="preserve">ital cüzdan gibi yeniklerin yani sıra “Bonus” kartı markalaştıran Sezgin, Garanti dışında 10 bankaya </w:t>
      </w:r>
      <w:r w:rsidRPr="00B4367F">
        <w:rPr>
          <w:rFonts w:ascii="Verdana" w:hAnsi="Verdana"/>
          <w:sz w:val="20"/>
          <w:szCs w:val="20"/>
        </w:rPr>
        <w:lastRenderedPageBreak/>
        <w:t>daha bonus lisansı verdi ve</w:t>
      </w:r>
      <w:r w:rsidR="0004113C">
        <w:rPr>
          <w:rFonts w:ascii="Verdana" w:hAnsi="Verdana"/>
          <w:sz w:val="20"/>
          <w:szCs w:val="20"/>
        </w:rPr>
        <w:t xml:space="preserve"> Romanya’da da bonus markasını üç</w:t>
      </w:r>
      <w:r w:rsidRPr="00B4367F">
        <w:rPr>
          <w:rFonts w:ascii="Verdana" w:hAnsi="Verdana"/>
          <w:sz w:val="20"/>
          <w:szCs w:val="20"/>
        </w:rPr>
        <w:t xml:space="preserve"> yılda yüzde 5</w:t>
      </w:r>
      <w:r w:rsidR="0004113C">
        <w:rPr>
          <w:rFonts w:ascii="Verdana" w:hAnsi="Verdana"/>
          <w:sz w:val="20"/>
          <w:szCs w:val="20"/>
        </w:rPr>
        <w:t>’</w:t>
      </w:r>
      <w:r w:rsidRPr="00B4367F">
        <w:rPr>
          <w:rFonts w:ascii="Verdana" w:hAnsi="Verdana"/>
          <w:sz w:val="20"/>
          <w:szCs w:val="20"/>
        </w:rPr>
        <w:t>lik bir pazar payına getirdi.</w:t>
      </w:r>
    </w:p>
    <w:p w14:paraId="020FD2BB" w14:textId="77777777" w:rsidR="00B4367F" w:rsidRPr="00B4367F" w:rsidRDefault="00B4367F" w:rsidP="00B4367F">
      <w:pPr>
        <w:spacing w:line="360" w:lineRule="auto"/>
        <w:jc w:val="both"/>
        <w:rPr>
          <w:rFonts w:ascii="Verdana" w:hAnsi="Verdana"/>
          <w:sz w:val="20"/>
          <w:szCs w:val="20"/>
        </w:rPr>
      </w:pPr>
    </w:p>
    <w:p w14:paraId="34140B81" w14:textId="5C93297E" w:rsidR="00B4367F" w:rsidRPr="00B4367F" w:rsidRDefault="00B4367F" w:rsidP="00B4367F">
      <w:pPr>
        <w:spacing w:line="360" w:lineRule="auto"/>
        <w:jc w:val="both"/>
        <w:rPr>
          <w:rFonts w:ascii="Verdana" w:hAnsi="Verdana"/>
          <w:sz w:val="20"/>
          <w:szCs w:val="20"/>
        </w:rPr>
      </w:pPr>
      <w:r w:rsidRPr="00B4367F">
        <w:rPr>
          <w:rFonts w:ascii="Verdana" w:hAnsi="Verdana"/>
          <w:sz w:val="20"/>
          <w:szCs w:val="20"/>
        </w:rPr>
        <w:t xml:space="preserve">2012 </w:t>
      </w:r>
      <w:r w:rsidR="00EA10AD">
        <w:rPr>
          <w:rFonts w:ascii="Verdana" w:hAnsi="Verdana"/>
          <w:sz w:val="20"/>
          <w:szCs w:val="20"/>
        </w:rPr>
        <w:t xml:space="preserve">yılında </w:t>
      </w:r>
      <w:r w:rsidRPr="00B4367F">
        <w:rPr>
          <w:rFonts w:ascii="Verdana" w:hAnsi="Verdana"/>
          <w:sz w:val="20"/>
          <w:szCs w:val="20"/>
        </w:rPr>
        <w:t>Garanti</w:t>
      </w:r>
      <w:r w:rsidR="00EA10AD">
        <w:rPr>
          <w:rFonts w:ascii="Verdana" w:hAnsi="Verdana"/>
          <w:sz w:val="20"/>
          <w:szCs w:val="20"/>
        </w:rPr>
        <w:t xml:space="preserve"> Bankası</w:t>
      </w:r>
      <w:r w:rsidRPr="00B4367F">
        <w:rPr>
          <w:rFonts w:ascii="Verdana" w:hAnsi="Verdana"/>
          <w:sz w:val="20"/>
          <w:szCs w:val="20"/>
        </w:rPr>
        <w:t>’n</w:t>
      </w:r>
      <w:r w:rsidR="00EA10AD">
        <w:rPr>
          <w:rFonts w:ascii="Verdana" w:hAnsi="Verdana"/>
          <w:sz w:val="20"/>
          <w:szCs w:val="20"/>
        </w:rPr>
        <w:t>ı</w:t>
      </w:r>
      <w:r w:rsidRPr="00B4367F">
        <w:rPr>
          <w:rFonts w:ascii="Verdana" w:hAnsi="Verdana"/>
          <w:sz w:val="20"/>
          <w:szCs w:val="20"/>
        </w:rPr>
        <w:t>n ortağı olan BBVA’nın küresel ödeme sisteml</w:t>
      </w:r>
      <w:r w:rsidR="0004113C">
        <w:rPr>
          <w:rFonts w:ascii="Verdana" w:hAnsi="Verdana"/>
          <w:sz w:val="20"/>
          <w:szCs w:val="20"/>
        </w:rPr>
        <w:t>erini biriminin başına ge</w:t>
      </w:r>
      <w:r w:rsidR="00EA10AD">
        <w:rPr>
          <w:rFonts w:ascii="Verdana" w:hAnsi="Verdana"/>
          <w:sz w:val="20"/>
          <w:szCs w:val="20"/>
        </w:rPr>
        <w:t xml:space="preserve">çen Sezgin, </w:t>
      </w:r>
      <w:r w:rsidRPr="00B4367F">
        <w:rPr>
          <w:rFonts w:ascii="Verdana" w:hAnsi="Verdana"/>
          <w:sz w:val="20"/>
          <w:szCs w:val="20"/>
        </w:rPr>
        <w:t>67 milyon</w:t>
      </w:r>
      <w:r w:rsidR="0004113C">
        <w:rPr>
          <w:rFonts w:ascii="Verdana" w:hAnsi="Verdana"/>
          <w:sz w:val="20"/>
          <w:szCs w:val="20"/>
        </w:rPr>
        <w:t xml:space="preserve"> kart ve 700 bin POS terminaliy</w:t>
      </w:r>
      <w:r w:rsidRPr="00B4367F">
        <w:rPr>
          <w:rFonts w:ascii="Verdana" w:hAnsi="Verdana"/>
          <w:sz w:val="20"/>
          <w:szCs w:val="20"/>
        </w:rPr>
        <w:t>le aldığı 13 ülkeyi (İspanya, Portekiz, Türkiye, Romanya, ABD, Meksika, Şili, Arjantin, Peru, Uruguay, Paraguay, Kolomb</w:t>
      </w:r>
      <w:r w:rsidR="0004113C">
        <w:rPr>
          <w:rFonts w:ascii="Verdana" w:hAnsi="Verdana"/>
          <w:sz w:val="20"/>
          <w:szCs w:val="20"/>
        </w:rPr>
        <w:t>iya ve Venezuela), dört</w:t>
      </w:r>
      <w:r w:rsidRPr="00B4367F">
        <w:rPr>
          <w:rFonts w:ascii="Verdana" w:hAnsi="Verdana"/>
          <w:sz w:val="20"/>
          <w:szCs w:val="20"/>
        </w:rPr>
        <w:t xml:space="preserve"> yılda 80 milyon kart ve</w:t>
      </w:r>
      <w:r w:rsidR="0004113C">
        <w:rPr>
          <w:rFonts w:ascii="Verdana" w:hAnsi="Verdana"/>
          <w:sz w:val="20"/>
          <w:szCs w:val="20"/>
        </w:rPr>
        <w:t xml:space="preserve"> 1,4 milyon POS’a getiren Sezgin</w:t>
      </w:r>
      <w:r w:rsidRPr="00B4367F">
        <w:rPr>
          <w:rFonts w:ascii="Verdana" w:hAnsi="Verdana"/>
          <w:sz w:val="20"/>
          <w:szCs w:val="20"/>
        </w:rPr>
        <w:t>, dünyanın en büyük diji</w:t>
      </w:r>
      <w:r w:rsidR="0004113C">
        <w:rPr>
          <w:rFonts w:ascii="Verdana" w:hAnsi="Verdana"/>
          <w:sz w:val="20"/>
          <w:szCs w:val="20"/>
        </w:rPr>
        <w:t>tal cüzdanı olan BBVA Wallet’ı altı</w:t>
      </w:r>
      <w:r w:rsidRPr="00B4367F">
        <w:rPr>
          <w:rFonts w:ascii="Verdana" w:hAnsi="Verdana"/>
          <w:sz w:val="20"/>
          <w:szCs w:val="20"/>
        </w:rPr>
        <w:t xml:space="preserve"> ülkede (İspanya, ABD, Şili, Meksika, Kolombiya ve Türkiye) 10 milyondan fazla kez indirterek önemli bir mobil ödeme dönüşümüne imza attı.</w:t>
      </w:r>
    </w:p>
    <w:p w14:paraId="000A16DB" w14:textId="77777777" w:rsidR="00B4367F" w:rsidRPr="00B4367F" w:rsidRDefault="00B4367F" w:rsidP="00B4367F">
      <w:pPr>
        <w:spacing w:line="360" w:lineRule="auto"/>
        <w:jc w:val="both"/>
        <w:rPr>
          <w:rFonts w:ascii="Verdana" w:hAnsi="Verdana"/>
          <w:sz w:val="20"/>
          <w:szCs w:val="20"/>
        </w:rPr>
      </w:pPr>
    </w:p>
    <w:p w14:paraId="1E1B8283" w14:textId="32F78B9C" w:rsidR="00B4367F" w:rsidRPr="00B4367F" w:rsidRDefault="00B4367F" w:rsidP="00B4367F">
      <w:pPr>
        <w:spacing w:line="360" w:lineRule="auto"/>
        <w:jc w:val="both"/>
        <w:rPr>
          <w:rFonts w:ascii="Verdana" w:hAnsi="Verdana"/>
          <w:sz w:val="20"/>
          <w:szCs w:val="20"/>
        </w:rPr>
      </w:pPr>
      <w:r w:rsidRPr="00B4367F">
        <w:rPr>
          <w:rFonts w:ascii="Verdana" w:hAnsi="Verdana"/>
          <w:sz w:val="20"/>
          <w:szCs w:val="20"/>
        </w:rPr>
        <w:t>Mehmet Sezgin Garanti Ödeme Sistemleri’nin Eş Yönetim Kurulu Başkanı görevini sürdürürken, Bankalararası Kart Merkezi (BKM) ve MasterCard Avrupa</w:t>
      </w:r>
      <w:r w:rsidR="0004113C">
        <w:rPr>
          <w:rFonts w:ascii="Verdana" w:hAnsi="Verdana"/>
          <w:sz w:val="20"/>
          <w:szCs w:val="20"/>
        </w:rPr>
        <w:t xml:space="preserve"> </w:t>
      </w:r>
      <w:r w:rsidRPr="00B4367F">
        <w:rPr>
          <w:rFonts w:ascii="Verdana" w:hAnsi="Verdana"/>
          <w:sz w:val="20"/>
          <w:szCs w:val="20"/>
        </w:rPr>
        <w:t>Yönetim Ku</w:t>
      </w:r>
      <w:r w:rsidR="0004113C">
        <w:rPr>
          <w:rFonts w:ascii="Verdana" w:hAnsi="Verdana"/>
          <w:sz w:val="20"/>
          <w:szCs w:val="20"/>
        </w:rPr>
        <w:t>rulu üyeliklerini de yapıyordu</w:t>
      </w:r>
      <w:r w:rsidRPr="00B4367F">
        <w:rPr>
          <w:rFonts w:ascii="Verdana" w:hAnsi="Verdana"/>
          <w:sz w:val="20"/>
          <w:szCs w:val="20"/>
        </w:rPr>
        <w:t>. Sezgin</w:t>
      </w:r>
      <w:r w:rsidR="0004113C">
        <w:rPr>
          <w:rFonts w:ascii="Verdana" w:hAnsi="Verdana"/>
          <w:sz w:val="20"/>
          <w:szCs w:val="20"/>
        </w:rPr>
        <w:t>,</w:t>
      </w:r>
      <w:r w:rsidRPr="00B4367F">
        <w:rPr>
          <w:rFonts w:ascii="Verdana" w:hAnsi="Verdana"/>
          <w:sz w:val="20"/>
          <w:szCs w:val="20"/>
        </w:rPr>
        <w:t xml:space="preserve"> bir dönem Kr</w:t>
      </w:r>
      <w:r w:rsidR="0004113C">
        <w:rPr>
          <w:rFonts w:ascii="Verdana" w:hAnsi="Verdana"/>
          <w:sz w:val="20"/>
          <w:szCs w:val="20"/>
        </w:rPr>
        <w:t>edi Kayıt Bürosu AŞ</w:t>
      </w:r>
      <w:r w:rsidRPr="00B4367F">
        <w:rPr>
          <w:rFonts w:ascii="Verdana" w:hAnsi="Verdana"/>
          <w:sz w:val="20"/>
          <w:szCs w:val="20"/>
        </w:rPr>
        <w:t>’nin ve Bankalar Birliği Risk Yönetim Merkezi’nin Yönetim Kurulu Başkanlığını da üstlendi.</w:t>
      </w:r>
    </w:p>
    <w:p w14:paraId="206AA2DA" w14:textId="77777777" w:rsidR="00B4367F" w:rsidRPr="00B4367F" w:rsidRDefault="00B4367F" w:rsidP="00B4367F">
      <w:pPr>
        <w:spacing w:line="360" w:lineRule="auto"/>
        <w:jc w:val="both"/>
        <w:rPr>
          <w:rFonts w:ascii="Verdana" w:hAnsi="Verdana"/>
          <w:sz w:val="20"/>
          <w:szCs w:val="20"/>
        </w:rPr>
      </w:pPr>
      <w:bookmarkStart w:id="0" w:name="_GoBack"/>
      <w:bookmarkEnd w:id="0"/>
    </w:p>
    <w:p w14:paraId="76F0BFD7" w14:textId="39B3A85F" w:rsidR="00657ADD" w:rsidRPr="0077539D" w:rsidRDefault="00EA10AD" w:rsidP="0077539D">
      <w:pPr>
        <w:spacing w:line="360" w:lineRule="auto"/>
        <w:jc w:val="both"/>
        <w:rPr>
          <w:rFonts w:ascii="Verdana" w:hAnsi="Verdana"/>
          <w:sz w:val="20"/>
          <w:szCs w:val="20"/>
        </w:rPr>
      </w:pPr>
      <w:r>
        <w:rPr>
          <w:rFonts w:ascii="Verdana" w:hAnsi="Verdana"/>
          <w:sz w:val="20"/>
          <w:szCs w:val="20"/>
        </w:rPr>
        <w:t xml:space="preserve">Aynı zamanda </w:t>
      </w:r>
      <w:r w:rsidR="0004113C">
        <w:rPr>
          <w:rFonts w:ascii="Verdana" w:hAnsi="Verdana"/>
          <w:sz w:val="20"/>
          <w:szCs w:val="20"/>
        </w:rPr>
        <w:t>Amerika’da “myGini, Inc” isimli</w:t>
      </w:r>
      <w:r w:rsidR="0077539D">
        <w:rPr>
          <w:rFonts w:ascii="Verdana" w:hAnsi="Verdana"/>
          <w:sz w:val="20"/>
          <w:szCs w:val="20"/>
        </w:rPr>
        <w:t xml:space="preserve"> </w:t>
      </w:r>
      <w:r w:rsidR="00B4367F" w:rsidRPr="00B4367F">
        <w:rPr>
          <w:rFonts w:ascii="Verdana" w:hAnsi="Verdana"/>
          <w:sz w:val="20"/>
          <w:szCs w:val="20"/>
        </w:rPr>
        <w:t>ödeme sistemleri şirketi</w:t>
      </w:r>
      <w:r w:rsidR="0077539D">
        <w:rPr>
          <w:rFonts w:ascii="Verdana" w:hAnsi="Verdana"/>
          <w:sz w:val="20"/>
          <w:szCs w:val="20"/>
        </w:rPr>
        <w:t xml:space="preserve">ni kuran Mehmet Sezgin, bundan böyle </w:t>
      </w:r>
      <w:r w:rsidR="0077539D">
        <w:rPr>
          <w:rFonts w:ascii="Verdana" w:eastAsia="Times New Roman" w:hAnsi="Verdana" w:cs="Times New Roman"/>
          <w:color w:val="000000"/>
          <w:sz w:val="20"/>
          <w:szCs w:val="20"/>
        </w:rPr>
        <w:t xml:space="preserve">PayTR’ın </w:t>
      </w:r>
      <w:r w:rsidR="00657ADD" w:rsidRPr="0077539D">
        <w:rPr>
          <w:rFonts w:ascii="Verdana" w:eastAsia="Times New Roman" w:hAnsi="Verdana" w:cs="Times New Roman"/>
          <w:color w:val="000000"/>
          <w:sz w:val="20"/>
          <w:szCs w:val="20"/>
        </w:rPr>
        <w:t>stratejik kararları</w:t>
      </w:r>
      <w:r w:rsidR="0077539D">
        <w:rPr>
          <w:rFonts w:ascii="Verdana" w:eastAsia="Times New Roman" w:hAnsi="Verdana" w:cs="Times New Roman"/>
          <w:color w:val="000000"/>
          <w:sz w:val="20"/>
          <w:szCs w:val="20"/>
        </w:rPr>
        <w:t>nın</w:t>
      </w:r>
      <w:r w:rsidR="00F02318">
        <w:rPr>
          <w:rFonts w:ascii="Verdana" w:eastAsia="Times New Roman" w:hAnsi="Verdana" w:cs="Times New Roman"/>
          <w:color w:val="000000"/>
          <w:sz w:val="20"/>
          <w:szCs w:val="20"/>
        </w:rPr>
        <w:t xml:space="preserve"> alınması</w:t>
      </w:r>
      <w:r w:rsidR="00657ADD" w:rsidRPr="0077539D">
        <w:rPr>
          <w:rFonts w:ascii="Verdana" w:eastAsia="Times New Roman" w:hAnsi="Verdana" w:cs="Times New Roman"/>
          <w:color w:val="000000"/>
          <w:sz w:val="20"/>
          <w:szCs w:val="20"/>
        </w:rPr>
        <w:t xml:space="preserve"> ve yeni ürün/hiz</w:t>
      </w:r>
      <w:r w:rsidR="0077539D">
        <w:rPr>
          <w:rFonts w:ascii="Verdana" w:eastAsia="Times New Roman" w:hAnsi="Verdana" w:cs="Times New Roman"/>
          <w:color w:val="000000"/>
          <w:sz w:val="20"/>
          <w:szCs w:val="20"/>
        </w:rPr>
        <w:t>metlerinin hayata geçirilmesi konu</w:t>
      </w:r>
      <w:r>
        <w:rPr>
          <w:rFonts w:ascii="Verdana" w:eastAsia="Times New Roman" w:hAnsi="Verdana" w:cs="Times New Roman"/>
          <w:color w:val="000000"/>
          <w:sz w:val="20"/>
          <w:szCs w:val="20"/>
        </w:rPr>
        <w:t>larına katkı sağlayacak</w:t>
      </w:r>
      <w:r w:rsidR="0077539D">
        <w:rPr>
          <w:rFonts w:ascii="Verdana" w:eastAsia="Times New Roman" w:hAnsi="Verdana" w:cs="Times New Roman"/>
          <w:color w:val="000000"/>
          <w:sz w:val="20"/>
          <w:szCs w:val="20"/>
        </w:rPr>
        <w:t xml:space="preserve">. </w:t>
      </w:r>
    </w:p>
    <w:p w14:paraId="58415FBC" w14:textId="77777777" w:rsidR="00727634" w:rsidRDefault="00727634" w:rsidP="00727634">
      <w:pPr>
        <w:spacing w:line="360" w:lineRule="auto"/>
        <w:jc w:val="both"/>
        <w:rPr>
          <w:rFonts w:ascii="Verdana" w:hAnsi="Verdana"/>
          <w:sz w:val="20"/>
          <w:szCs w:val="20"/>
        </w:rPr>
      </w:pPr>
    </w:p>
    <w:p w14:paraId="663C9320" w14:textId="77777777" w:rsidR="000E0AAC" w:rsidRDefault="000E0AAC" w:rsidP="00ED40CD">
      <w:pPr>
        <w:pStyle w:val="paragraph"/>
        <w:spacing w:before="0" w:beforeAutospacing="0" w:after="0" w:afterAutospacing="0" w:line="360" w:lineRule="auto"/>
        <w:jc w:val="both"/>
        <w:textAlignment w:val="baseline"/>
        <w:rPr>
          <w:rStyle w:val="normaltextrun"/>
          <w:rFonts w:ascii="Verdana" w:hAnsi="Verdana" w:cs="Arial"/>
          <w:b/>
          <w:bCs/>
        </w:rPr>
      </w:pPr>
    </w:p>
    <w:p w14:paraId="78264BA5" w14:textId="77777777" w:rsidR="00ED40CD" w:rsidRDefault="00ED40CD" w:rsidP="00ED40CD">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b/>
          <w:bCs/>
        </w:rPr>
        <w:t>İlgili Kişi</w:t>
      </w:r>
      <w:r>
        <w:rPr>
          <w:rStyle w:val="normaltextrun"/>
          <w:rFonts w:ascii="Verdana" w:hAnsi="Verdana" w:cs="Arial"/>
        </w:rPr>
        <w:t>   </w:t>
      </w:r>
      <w:r>
        <w:rPr>
          <w:rStyle w:val="eop"/>
          <w:rFonts w:ascii="Verdana" w:hAnsi="Verdana" w:cs="Arial"/>
        </w:rPr>
        <w:t> </w:t>
      </w:r>
    </w:p>
    <w:p w14:paraId="7030F026" w14:textId="77777777" w:rsidR="00ED40CD" w:rsidRDefault="00ED40CD" w:rsidP="00ED40CD">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Sezin Bulum  </w:t>
      </w:r>
      <w:r>
        <w:rPr>
          <w:rStyle w:val="eop"/>
          <w:rFonts w:ascii="Verdana" w:hAnsi="Verdana" w:cs="Arial"/>
        </w:rPr>
        <w:t> </w:t>
      </w:r>
    </w:p>
    <w:p w14:paraId="2079E1B6" w14:textId="77777777" w:rsidR="00ED40CD" w:rsidRDefault="00ED40CD" w:rsidP="00ED40CD">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rPr>
        <w:t>Marjinal </w:t>
      </w:r>
      <w:r>
        <w:rPr>
          <w:rStyle w:val="spellingerror"/>
          <w:rFonts w:ascii="Verdana" w:hAnsi="Verdana" w:cs="Arial"/>
        </w:rPr>
        <w:t>Porter</w:t>
      </w:r>
      <w:r>
        <w:rPr>
          <w:rStyle w:val="normaltextrun"/>
          <w:rFonts w:ascii="Verdana" w:hAnsi="Verdana" w:cs="Arial"/>
        </w:rPr>
        <w:t> </w:t>
      </w:r>
      <w:r>
        <w:rPr>
          <w:rStyle w:val="spellingerror"/>
          <w:rFonts w:ascii="Verdana" w:hAnsi="Verdana" w:cs="Arial"/>
        </w:rPr>
        <w:t>Novelli</w:t>
      </w:r>
      <w:r>
        <w:rPr>
          <w:rStyle w:val="normaltextrun"/>
          <w:rFonts w:ascii="Verdana" w:hAnsi="Verdana" w:cs="Arial"/>
        </w:rPr>
        <w:t>  </w:t>
      </w:r>
      <w:r>
        <w:rPr>
          <w:rStyle w:val="eop"/>
          <w:rFonts w:ascii="Verdana" w:hAnsi="Verdana" w:cs="Arial"/>
        </w:rPr>
        <w:t> </w:t>
      </w:r>
    </w:p>
    <w:p w14:paraId="7ED4B8FD" w14:textId="77777777" w:rsidR="00ED40CD" w:rsidRPr="000E0AAC" w:rsidRDefault="00ED40CD" w:rsidP="00ED40CD">
      <w:pPr>
        <w:pStyle w:val="paragraph"/>
        <w:spacing w:before="0" w:beforeAutospacing="0" w:after="0" w:afterAutospacing="0" w:line="360" w:lineRule="auto"/>
        <w:jc w:val="both"/>
        <w:textAlignment w:val="baseline"/>
        <w:rPr>
          <w:rStyle w:val="spellingerror"/>
          <w:rFonts w:ascii="Verdana" w:hAnsi="Verdana" w:cs="Arial"/>
        </w:rPr>
      </w:pPr>
      <w:r w:rsidRPr="000E0AAC">
        <w:rPr>
          <w:rStyle w:val="spellingerror"/>
          <w:rFonts w:ascii="Verdana" w:hAnsi="Verdana" w:cs="Arial"/>
        </w:rPr>
        <w:t>0533 282 29 70    </w:t>
      </w:r>
    </w:p>
    <w:p w14:paraId="41C9B2C1" w14:textId="65A3FA7F" w:rsidR="00ED40CD" w:rsidRPr="000E0AAC" w:rsidRDefault="000E0AAC" w:rsidP="00ED40CD">
      <w:pPr>
        <w:pStyle w:val="paragraph"/>
        <w:spacing w:before="0" w:beforeAutospacing="0" w:after="0" w:afterAutospacing="0" w:line="360" w:lineRule="auto"/>
        <w:jc w:val="both"/>
        <w:textAlignment w:val="baseline"/>
        <w:rPr>
          <w:rStyle w:val="spellingerror"/>
          <w:rFonts w:ascii="Verdana" w:hAnsi="Verdana"/>
        </w:rPr>
      </w:pPr>
      <w:r>
        <w:rPr>
          <w:rStyle w:val="spellingerror"/>
          <w:rFonts w:ascii="Verdana" w:hAnsi="Verdana"/>
        </w:rPr>
        <w:t>sezinb@marjinal.com.tr</w:t>
      </w:r>
    </w:p>
    <w:p w14:paraId="511C4888" w14:textId="6CDAF38B" w:rsidR="00ED40CD" w:rsidRPr="000E0AAC" w:rsidRDefault="00ED40CD" w:rsidP="00ED40CD">
      <w:pPr>
        <w:pStyle w:val="paragraph"/>
        <w:spacing w:before="0" w:beforeAutospacing="0" w:after="0" w:afterAutospacing="0" w:line="360" w:lineRule="auto"/>
        <w:jc w:val="both"/>
        <w:textAlignment w:val="baseline"/>
        <w:rPr>
          <w:rStyle w:val="spellingerror"/>
          <w:rFonts w:ascii="Verdana" w:hAnsi="Verdana"/>
        </w:rPr>
      </w:pPr>
      <w:r w:rsidRPr="000E0AAC">
        <w:rPr>
          <w:rStyle w:val="spellingerror"/>
        </w:rPr>
        <w:t> </w:t>
      </w:r>
    </w:p>
    <w:p w14:paraId="45175CE0" w14:textId="77777777" w:rsidR="00ED40CD" w:rsidRDefault="00ED40CD" w:rsidP="00ED40CD">
      <w:pPr>
        <w:pStyle w:val="paragraph"/>
        <w:spacing w:before="0" w:beforeAutospacing="0" w:after="0" w:afterAutospacing="0" w:line="360" w:lineRule="auto"/>
        <w:jc w:val="both"/>
        <w:textAlignment w:val="baseline"/>
        <w:rPr>
          <w:rFonts w:ascii="Arial" w:hAnsi="Arial" w:cs="Arial"/>
          <w:sz w:val="18"/>
          <w:szCs w:val="18"/>
        </w:rPr>
      </w:pPr>
      <w:r>
        <w:rPr>
          <w:rStyle w:val="spellingerror"/>
          <w:rFonts w:ascii="Verdana" w:hAnsi="Verdana" w:cs="Arial"/>
          <w:b/>
          <w:bCs/>
          <w:sz w:val="16"/>
          <w:szCs w:val="16"/>
        </w:rPr>
        <w:t>PayTR</w:t>
      </w:r>
      <w:r>
        <w:rPr>
          <w:rStyle w:val="normaltextrun"/>
          <w:rFonts w:ascii="Verdana" w:hAnsi="Verdana" w:cs="Arial"/>
          <w:b/>
          <w:bCs/>
          <w:sz w:val="16"/>
          <w:szCs w:val="16"/>
        </w:rPr>
        <w:t> hakkında</w:t>
      </w:r>
      <w:r>
        <w:rPr>
          <w:rStyle w:val="eop"/>
          <w:rFonts w:ascii="Verdana" w:hAnsi="Verdana" w:cs="Arial"/>
          <w:sz w:val="16"/>
          <w:szCs w:val="16"/>
        </w:rPr>
        <w:t> </w:t>
      </w:r>
    </w:p>
    <w:p w14:paraId="2C52E48E" w14:textId="77777777" w:rsidR="00ED40CD" w:rsidRDefault="00ED40CD" w:rsidP="00ED40CD">
      <w:pPr>
        <w:pStyle w:val="paragraph"/>
        <w:spacing w:before="0" w:beforeAutospacing="0" w:after="0" w:afterAutospacing="0" w:line="360" w:lineRule="auto"/>
        <w:jc w:val="both"/>
        <w:textAlignment w:val="baseline"/>
        <w:rPr>
          <w:rFonts w:ascii="Arial" w:hAnsi="Arial" w:cs="Arial"/>
          <w:sz w:val="18"/>
          <w:szCs w:val="18"/>
        </w:rPr>
      </w:pPr>
      <w:r>
        <w:rPr>
          <w:rStyle w:val="normaltextrun"/>
          <w:rFonts w:ascii="Verdana" w:hAnsi="Verdana" w:cs="Arial"/>
          <w:sz w:val="16"/>
          <w:szCs w:val="16"/>
        </w:rPr>
        <w:t>2009 yılında kurulan, 26 Nisan 2016 itibarıyla 6493 sayılı Ödeme ve Menkul Kıymet Mutabakat Sistemleri, Ödeme Hizmetleri ve Elektronik Para Kuruluşları Hakkında Kanun kapsamında lisanslı bir ödeme kuruluşu olan </w:t>
      </w:r>
      <w:r>
        <w:rPr>
          <w:rStyle w:val="spellingerror"/>
          <w:rFonts w:ascii="Verdana" w:hAnsi="Verdana" w:cs="Arial"/>
          <w:sz w:val="16"/>
          <w:szCs w:val="16"/>
        </w:rPr>
        <w:t>PayTR</w:t>
      </w:r>
      <w:r>
        <w:rPr>
          <w:rStyle w:val="normaltextrun"/>
          <w:rFonts w:ascii="Verdana" w:hAnsi="Verdana" w:cs="Arial"/>
          <w:sz w:val="16"/>
          <w:szCs w:val="16"/>
        </w:rPr>
        <w:t> Ödeme Hizmetleri AŞ güçlü altyapısı, müşteri odaklı yaklaşımı ve deneyimli personeliyle tüketicilerin ve 50 binin üzerinde işyerinin hayatını kolaylaştırmaktadır. Türk mühendislerinin geliştirdiği yenilikçi ürün ve çözümler sunan ödeme kuruluşu </w:t>
      </w:r>
      <w:r>
        <w:rPr>
          <w:rStyle w:val="spellingerror"/>
          <w:rFonts w:ascii="Verdana" w:hAnsi="Verdana" w:cs="Arial"/>
          <w:sz w:val="16"/>
          <w:szCs w:val="16"/>
        </w:rPr>
        <w:t>PayTR</w:t>
      </w:r>
      <w:r>
        <w:rPr>
          <w:rStyle w:val="normaltextrun"/>
          <w:rFonts w:ascii="Verdana" w:hAnsi="Verdana" w:cs="Arial"/>
          <w:sz w:val="16"/>
          <w:szCs w:val="16"/>
        </w:rPr>
        <w:t>, dijital ortam üzerinden sanal POS başvurusu, sahtecilik önleme, tek entegrasyonla tüm bankalara ulaşma imkanı, tüm yerli ve yabancı banka ve kredi kartlarının yanı sıra ön ödemeli kartlarla işlem yapabilme, tek mutabakat paneli, </w:t>
      </w:r>
      <w:r>
        <w:rPr>
          <w:rStyle w:val="spellingerror"/>
          <w:rFonts w:ascii="Verdana" w:hAnsi="Verdana" w:cs="Arial"/>
          <w:sz w:val="16"/>
          <w:szCs w:val="16"/>
        </w:rPr>
        <w:t>KPay</w:t>
      </w:r>
      <w:r>
        <w:rPr>
          <w:rStyle w:val="normaltextrun"/>
          <w:rFonts w:ascii="Verdana" w:hAnsi="Verdana" w:cs="Arial"/>
          <w:sz w:val="16"/>
          <w:szCs w:val="16"/>
        </w:rPr>
        <w:t> ile QR kodla ödeme, bakiye yükleme, B2B firmalar için tahsilat modülü, kart saklama ve tek tıkla ödeme (kart saklama) hizmetine ek olarak şirkete özel olan sanal </w:t>
      </w:r>
      <w:r>
        <w:rPr>
          <w:rStyle w:val="spellingerror"/>
          <w:rFonts w:ascii="Verdana" w:hAnsi="Verdana" w:cs="Arial"/>
          <w:sz w:val="16"/>
          <w:szCs w:val="16"/>
        </w:rPr>
        <w:t>POS’u</w:t>
      </w:r>
      <w:r>
        <w:rPr>
          <w:rStyle w:val="normaltextrun"/>
          <w:rFonts w:ascii="Verdana" w:hAnsi="Verdana" w:cs="Arial"/>
          <w:sz w:val="16"/>
          <w:szCs w:val="16"/>
        </w:rPr>
        <w:t> 2 saatte aktifleştirme, ertesi gün tahsilat ve </w:t>
      </w:r>
      <w:r>
        <w:rPr>
          <w:rStyle w:val="spellingerror"/>
          <w:rFonts w:ascii="Verdana" w:hAnsi="Verdana" w:cs="Arial"/>
          <w:sz w:val="16"/>
          <w:szCs w:val="16"/>
        </w:rPr>
        <w:t>OvO</w:t>
      </w:r>
      <w:r>
        <w:rPr>
          <w:rStyle w:val="normaltextrun"/>
          <w:rFonts w:ascii="Verdana" w:hAnsi="Verdana" w:cs="Arial"/>
          <w:sz w:val="16"/>
          <w:szCs w:val="16"/>
        </w:rPr>
        <w:t> ile </w:t>
      </w:r>
      <w:r>
        <w:rPr>
          <w:rStyle w:val="spellingerror"/>
          <w:rFonts w:ascii="Verdana" w:hAnsi="Verdana" w:cs="Arial"/>
          <w:sz w:val="16"/>
          <w:szCs w:val="16"/>
        </w:rPr>
        <w:t>oWallet</w:t>
      </w:r>
      <w:r>
        <w:rPr>
          <w:rStyle w:val="normaltextrun"/>
          <w:rFonts w:ascii="Verdana" w:hAnsi="Verdana" w:cs="Arial"/>
          <w:sz w:val="16"/>
          <w:szCs w:val="16"/>
        </w:rPr>
        <w:t> üzerinden uygulamaya ihtiyaç duymadan Apple </w:t>
      </w:r>
      <w:r>
        <w:rPr>
          <w:rStyle w:val="spellingerror"/>
          <w:rFonts w:ascii="Verdana" w:hAnsi="Verdana" w:cs="Arial"/>
          <w:sz w:val="16"/>
          <w:szCs w:val="16"/>
        </w:rPr>
        <w:t>Wallet</w:t>
      </w:r>
      <w:r>
        <w:rPr>
          <w:rStyle w:val="normaltextrun"/>
          <w:rFonts w:ascii="Verdana" w:hAnsi="Verdana" w:cs="Arial"/>
          <w:sz w:val="16"/>
          <w:szCs w:val="16"/>
        </w:rPr>
        <w:t>, Google </w:t>
      </w:r>
      <w:r>
        <w:rPr>
          <w:rStyle w:val="spellingerror"/>
          <w:rFonts w:ascii="Verdana" w:hAnsi="Verdana" w:cs="Arial"/>
          <w:sz w:val="16"/>
          <w:szCs w:val="16"/>
        </w:rPr>
        <w:t>Wallet</w:t>
      </w:r>
      <w:r>
        <w:rPr>
          <w:rStyle w:val="normaltextrun"/>
          <w:rFonts w:ascii="Verdana" w:hAnsi="Verdana" w:cs="Arial"/>
          <w:sz w:val="16"/>
          <w:szCs w:val="16"/>
        </w:rPr>
        <w:t> gibi sistemlerden ödeme alma imkanı sunmaktadır. </w:t>
      </w:r>
      <w:r>
        <w:rPr>
          <w:rStyle w:val="spellingerror"/>
          <w:rFonts w:ascii="Verdana" w:hAnsi="Verdana" w:cs="Arial"/>
          <w:sz w:val="16"/>
          <w:szCs w:val="16"/>
        </w:rPr>
        <w:t>PayTR</w:t>
      </w:r>
      <w:r>
        <w:rPr>
          <w:rStyle w:val="normaltextrun"/>
          <w:rFonts w:ascii="Verdana" w:hAnsi="Verdana" w:cs="Arial"/>
          <w:sz w:val="16"/>
          <w:szCs w:val="16"/>
        </w:rPr>
        <w:t xml:space="preserve">, kendi bünyesinde geliştirerek optimize ettiği yazılım ve kontrol mekanizmalarıyla da web mağazalarının sahtecilik kaynaklı kayıplarını en düşük seviyeye indirgemektedir. Yıllardır TOBB Türkiye 100 listesinde </w:t>
      </w:r>
      <w:r>
        <w:rPr>
          <w:rStyle w:val="normaltextrun"/>
          <w:rFonts w:ascii="Verdana" w:hAnsi="Verdana" w:cs="Arial"/>
          <w:sz w:val="16"/>
          <w:szCs w:val="16"/>
        </w:rPr>
        <w:lastRenderedPageBreak/>
        <w:t>yer alan ve hayatı kolaylaştıran ödeme kuruluşu </w:t>
      </w:r>
      <w:r>
        <w:rPr>
          <w:rStyle w:val="spellingerror"/>
          <w:rFonts w:ascii="Verdana" w:hAnsi="Verdana" w:cs="Arial"/>
          <w:sz w:val="16"/>
          <w:szCs w:val="16"/>
        </w:rPr>
        <w:t>PayTR</w:t>
      </w:r>
      <w:r>
        <w:rPr>
          <w:rStyle w:val="normaltextrun"/>
          <w:rFonts w:ascii="Verdana" w:hAnsi="Verdana" w:cs="Arial"/>
          <w:sz w:val="16"/>
          <w:szCs w:val="16"/>
        </w:rPr>
        <w:t>, PSM </w:t>
      </w:r>
      <w:r>
        <w:rPr>
          <w:rStyle w:val="spellingerror"/>
          <w:rFonts w:ascii="Verdana" w:hAnsi="Verdana" w:cs="Arial"/>
          <w:sz w:val="16"/>
          <w:szCs w:val="16"/>
        </w:rPr>
        <w:t>Awards’un</w:t>
      </w:r>
      <w:r>
        <w:rPr>
          <w:rStyle w:val="normaltextrun"/>
          <w:rFonts w:ascii="Verdana" w:hAnsi="Verdana" w:cs="Arial"/>
          <w:sz w:val="16"/>
          <w:szCs w:val="16"/>
        </w:rPr>
        <w:t> “En </w:t>
      </w:r>
      <w:r>
        <w:rPr>
          <w:rStyle w:val="spellingerror"/>
          <w:rFonts w:ascii="Verdana" w:hAnsi="Verdana" w:cs="Arial"/>
          <w:sz w:val="16"/>
          <w:szCs w:val="16"/>
        </w:rPr>
        <w:t>İnovatif</w:t>
      </w:r>
      <w:r>
        <w:rPr>
          <w:rStyle w:val="normaltextrun"/>
          <w:rFonts w:ascii="Verdana" w:hAnsi="Verdana" w:cs="Arial"/>
          <w:sz w:val="16"/>
          <w:szCs w:val="16"/>
        </w:rPr>
        <w:t> Ürün” ödüllerinin sahibi olmuştur. Hızlı büyümesiyle </w:t>
      </w:r>
      <w:r>
        <w:rPr>
          <w:rStyle w:val="spellingerror"/>
          <w:rFonts w:ascii="Verdana" w:hAnsi="Verdana" w:cs="Arial"/>
          <w:sz w:val="16"/>
          <w:szCs w:val="16"/>
        </w:rPr>
        <w:t>Deloitte</w:t>
      </w:r>
      <w:r>
        <w:rPr>
          <w:rStyle w:val="normaltextrun"/>
          <w:rFonts w:ascii="Verdana" w:hAnsi="Verdana" w:cs="Arial"/>
          <w:sz w:val="16"/>
          <w:szCs w:val="16"/>
        </w:rPr>
        <w:t> Teknoloji </w:t>
      </w:r>
      <w:r>
        <w:rPr>
          <w:rStyle w:val="spellingerror"/>
          <w:rFonts w:ascii="Verdana" w:hAnsi="Verdana" w:cs="Arial"/>
          <w:sz w:val="16"/>
          <w:szCs w:val="16"/>
        </w:rPr>
        <w:t>Fast</w:t>
      </w:r>
      <w:r>
        <w:rPr>
          <w:rStyle w:val="normaltextrun"/>
          <w:rFonts w:ascii="Verdana" w:hAnsi="Verdana" w:cs="Arial"/>
          <w:sz w:val="16"/>
          <w:szCs w:val="16"/>
        </w:rPr>
        <w:t> 50 ve </w:t>
      </w:r>
      <w:r>
        <w:rPr>
          <w:rStyle w:val="spellingerror"/>
          <w:rFonts w:ascii="Verdana" w:hAnsi="Verdana" w:cs="Arial"/>
          <w:sz w:val="16"/>
          <w:szCs w:val="16"/>
        </w:rPr>
        <w:t>Deloitte</w:t>
      </w:r>
      <w:r>
        <w:rPr>
          <w:rStyle w:val="normaltextrun"/>
          <w:rFonts w:ascii="Verdana" w:hAnsi="Verdana" w:cs="Arial"/>
          <w:sz w:val="16"/>
          <w:szCs w:val="16"/>
        </w:rPr>
        <w:t> Teknoloji </w:t>
      </w:r>
      <w:r>
        <w:rPr>
          <w:rStyle w:val="spellingerror"/>
          <w:rFonts w:ascii="Verdana" w:hAnsi="Verdana" w:cs="Arial"/>
          <w:sz w:val="16"/>
          <w:szCs w:val="16"/>
        </w:rPr>
        <w:t>Fast</w:t>
      </w:r>
      <w:r>
        <w:rPr>
          <w:rStyle w:val="normaltextrun"/>
          <w:rFonts w:ascii="Verdana" w:hAnsi="Verdana" w:cs="Arial"/>
          <w:sz w:val="16"/>
          <w:szCs w:val="16"/>
        </w:rPr>
        <w:t> 500 EMEA listelerinde yer almaktadır. Türkiye’nin önde gelen ilk 500 bilişim şirketlerinden biri olan </w:t>
      </w:r>
      <w:r>
        <w:rPr>
          <w:rStyle w:val="spellingerror"/>
          <w:rFonts w:ascii="Verdana" w:hAnsi="Verdana" w:cs="Arial"/>
          <w:sz w:val="16"/>
          <w:szCs w:val="16"/>
        </w:rPr>
        <w:t>PayTR</w:t>
      </w:r>
      <w:r>
        <w:rPr>
          <w:rStyle w:val="normaltextrun"/>
          <w:rFonts w:ascii="Verdana" w:hAnsi="Verdana" w:cs="Arial"/>
          <w:sz w:val="16"/>
          <w:szCs w:val="16"/>
        </w:rPr>
        <w:t>, 2020 yılında İzmir şirketleri ilk 10 listesinde üçüncü sırada ve son bir yılda En Hızlı Büyüyen Bilişim Şirketleri arasında ilk 10’da yer almıştır. Boğaziçi Üniversitesi Mühendislik Kulübü ENSO tarafından 10’uncu kez düzenlenen Boğaziçi İş Dünyası Ödülleri’nde ‘Yılın </w:t>
      </w:r>
      <w:r>
        <w:rPr>
          <w:rStyle w:val="spellingerror"/>
          <w:rFonts w:ascii="Verdana" w:hAnsi="Verdana" w:cs="Arial"/>
          <w:sz w:val="16"/>
          <w:szCs w:val="16"/>
        </w:rPr>
        <w:t>Fintek</w:t>
      </w:r>
      <w:r>
        <w:rPr>
          <w:rStyle w:val="normaltextrun"/>
          <w:rFonts w:ascii="Verdana" w:hAnsi="Verdana" w:cs="Arial"/>
          <w:sz w:val="16"/>
          <w:szCs w:val="16"/>
        </w:rPr>
        <w:t> Şirketi’ seçilmiştir. </w:t>
      </w:r>
      <w:hyperlink r:id="rId8" w:tgtFrame="_blank" w:history="1">
        <w:r>
          <w:rPr>
            <w:rStyle w:val="normaltextrun"/>
            <w:rFonts w:ascii="Verdana" w:hAnsi="Verdana" w:cs="Arial"/>
            <w:color w:val="0563C1"/>
            <w:sz w:val="16"/>
            <w:szCs w:val="16"/>
            <w:u w:val="single"/>
          </w:rPr>
          <w:t>www.paytr.com</w:t>
        </w:r>
      </w:hyperlink>
      <w:r>
        <w:rPr>
          <w:rStyle w:val="eop"/>
          <w:rFonts w:ascii="Verdana" w:hAnsi="Verdana" w:cs="Arial"/>
          <w:sz w:val="16"/>
          <w:szCs w:val="16"/>
        </w:rPr>
        <w:t> </w:t>
      </w:r>
    </w:p>
    <w:p w14:paraId="690F2157" w14:textId="77777777" w:rsidR="00ED40CD" w:rsidRPr="009F5719" w:rsidRDefault="00ED40CD" w:rsidP="009F5719">
      <w:pPr>
        <w:spacing w:line="360" w:lineRule="auto"/>
        <w:jc w:val="both"/>
        <w:rPr>
          <w:rFonts w:ascii="Verdana" w:hAnsi="Verdana"/>
          <w:sz w:val="20"/>
          <w:szCs w:val="20"/>
        </w:rPr>
      </w:pPr>
    </w:p>
    <w:sectPr w:rsidR="00ED40CD" w:rsidRPr="009F5719" w:rsidSect="00F10B5F">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F4AD" w16cex:dateUtc="2021-11-1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30F9F" w16cid:durableId="2549F4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E369F"/>
    <w:multiLevelType w:val="multilevel"/>
    <w:tmpl w:val="4E429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19"/>
    <w:rsid w:val="0004113C"/>
    <w:rsid w:val="000A36B3"/>
    <w:rsid w:val="000E0AAC"/>
    <w:rsid w:val="001402E3"/>
    <w:rsid w:val="001F4BE2"/>
    <w:rsid w:val="0021773E"/>
    <w:rsid w:val="002D416C"/>
    <w:rsid w:val="003474A9"/>
    <w:rsid w:val="003B2389"/>
    <w:rsid w:val="003C5EB2"/>
    <w:rsid w:val="0048770C"/>
    <w:rsid w:val="004A6F9A"/>
    <w:rsid w:val="005C4D2D"/>
    <w:rsid w:val="00657ADD"/>
    <w:rsid w:val="006B34D4"/>
    <w:rsid w:val="00727634"/>
    <w:rsid w:val="0077539D"/>
    <w:rsid w:val="007A7EBE"/>
    <w:rsid w:val="00807715"/>
    <w:rsid w:val="008E37FC"/>
    <w:rsid w:val="009E6DF9"/>
    <w:rsid w:val="009F5719"/>
    <w:rsid w:val="00A10F6E"/>
    <w:rsid w:val="00A31F0F"/>
    <w:rsid w:val="00A35721"/>
    <w:rsid w:val="00B24A4D"/>
    <w:rsid w:val="00B4367F"/>
    <w:rsid w:val="00BF67B1"/>
    <w:rsid w:val="00CA3299"/>
    <w:rsid w:val="00CB6FBF"/>
    <w:rsid w:val="00CD2FD4"/>
    <w:rsid w:val="00D32244"/>
    <w:rsid w:val="00D63382"/>
    <w:rsid w:val="00DD758B"/>
    <w:rsid w:val="00E215CE"/>
    <w:rsid w:val="00E32211"/>
    <w:rsid w:val="00E7353F"/>
    <w:rsid w:val="00EA10AD"/>
    <w:rsid w:val="00ED40CD"/>
    <w:rsid w:val="00F02318"/>
    <w:rsid w:val="00F10B5F"/>
    <w:rsid w:val="00F1735D"/>
    <w:rsid w:val="00F74B1A"/>
    <w:rsid w:val="00FC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6FC06"/>
  <w14:defaultImageDpi w14:val="300"/>
  <w15:docId w15:val="{5C838043-253F-4F2D-944D-D9A651DD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F4BE2"/>
    <w:rPr>
      <w:sz w:val="18"/>
      <w:szCs w:val="18"/>
    </w:rPr>
  </w:style>
  <w:style w:type="paragraph" w:styleId="AklamaMetni">
    <w:name w:val="annotation text"/>
    <w:basedOn w:val="Normal"/>
    <w:link w:val="AklamaMetniChar"/>
    <w:uiPriority w:val="99"/>
    <w:unhideWhenUsed/>
    <w:rsid w:val="001F4BE2"/>
  </w:style>
  <w:style w:type="character" w:customStyle="1" w:styleId="AklamaMetniChar">
    <w:name w:val="Açıklama Metni Char"/>
    <w:basedOn w:val="VarsaylanParagrafYazTipi"/>
    <w:link w:val="AklamaMetni"/>
    <w:uiPriority w:val="99"/>
    <w:rsid w:val="001F4BE2"/>
    <w:rPr>
      <w:lang w:val="tr-TR"/>
    </w:rPr>
  </w:style>
  <w:style w:type="paragraph" w:styleId="AklamaKonusu">
    <w:name w:val="annotation subject"/>
    <w:basedOn w:val="AklamaMetni"/>
    <w:next w:val="AklamaMetni"/>
    <w:link w:val="AklamaKonusuChar"/>
    <w:uiPriority w:val="99"/>
    <w:semiHidden/>
    <w:unhideWhenUsed/>
    <w:rsid w:val="001F4BE2"/>
    <w:rPr>
      <w:b/>
      <w:bCs/>
      <w:sz w:val="20"/>
      <w:szCs w:val="20"/>
    </w:rPr>
  </w:style>
  <w:style w:type="character" w:customStyle="1" w:styleId="AklamaKonusuChar">
    <w:name w:val="Açıklama Konusu Char"/>
    <w:basedOn w:val="AklamaMetniChar"/>
    <w:link w:val="AklamaKonusu"/>
    <w:uiPriority w:val="99"/>
    <w:semiHidden/>
    <w:rsid w:val="001F4BE2"/>
    <w:rPr>
      <w:b/>
      <w:bCs/>
      <w:sz w:val="20"/>
      <w:szCs w:val="20"/>
      <w:lang w:val="tr-TR"/>
    </w:rPr>
  </w:style>
  <w:style w:type="paragraph" w:styleId="BalonMetni">
    <w:name w:val="Balloon Text"/>
    <w:basedOn w:val="Normal"/>
    <w:link w:val="BalonMetniChar"/>
    <w:uiPriority w:val="99"/>
    <w:semiHidden/>
    <w:unhideWhenUsed/>
    <w:rsid w:val="001F4BE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F4BE2"/>
    <w:rPr>
      <w:rFonts w:ascii="Lucida Grande" w:hAnsi="Lucida Grande" w:cs="Lucida Grande"/>
      <w:sz w:val="18"/>
      <w:szCs w:val="18"/>
      <w:lang w:val="tr-TR"/>
    </w:rPr>
  </w:style>
  <w:style w:type="paragraph" w:customStyle="1" w:styleId="paragraph">
    <w:name w:val="paragraph"/>
    <w:basedOn w:val="Normal"/>
    <w:rsid w:val="00ED40CD"/>
    <w:pPr>
      <w:spacing w:before="100" w:beforeAutospacing="1" w:after="100" w:afterAutospacing="1"/>
    </w:pPr>
    <w:rPr>
      <w:rFonts w:ascii="Times" w:hAnsi="Times"/>
      <w:sz w:val="20"/>
      <w:szCs w:val="20"/>
    </w:rPr>
  </w:style>
  <w:style w:type="character" w:customStyle="1" w:styleId="normaltextrun">
    <w:name w:val="normaltextrun"/>
    <w:basedOn w:val="VarsaylanParagrafYazTipi"/>
    <w:rsid w:val="00ED40CD"/>
  </w:style>
  <w:style w:type="character" w:customStyle="1" w:styleId="eop">
    <w:name w:val="eop"/>
    <w:basedOn w:val="VarsaylanParagrafYazTipi"/>
    <w:rsid w:val="00ED40CD"/>
  </w:style>
  <w:style w:type="character" w:customStyle="1" w:styleId="spellingerror">
    <w:name w:val="spellingerror"/>
    <w:basedOn w:val="VarsaylanParagrafYazTipi"/>
    <w:rsid w:val="00ED40CD"/>
  </w:style>
  <w:style w:type="paragraph" w:styleId="Dzeltme">
    <w:name w:val="Revision"/>
    <w:hidden/>
    <w:uiPriority w:val="99"/>
    <w:semiHidden/>
    <w:rsid w:val="00DD758B"/>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339">
      <w:bodyDiv w:val="1"/>
      <w:marLeft w:val="0"/>
      <w:marRight w:val="0"/>
      <w:marTop w:val="0"/>
      <w:marBottom w:val="0"/>
      <w:divBdr>
        <w:top w:val="none" w:sz="0" w:space="0" w:color="auto"/>
        <w:left w:val="none" w:sz="0" w:space="0" w:color="auto"/>
        <w:bottom w:val="none" w:sz="0" w:space="0" w:color="auto"/>
        <w:right w:val="none" w:sz="0" w:space="0" w:color="auto"/>
      </w:divBdr>
    </w:div>
    <w:div w:id="57438272">
      <w:bodyDiv w:val="1"/>
      <w:marLeft w:val="0"/>
      <w:marRight w:val="0"/>
      <w:marTop w:val="0"/>
      <w:marBottom w:val="0"/>
      <w:divBdr>
        <w:top w:val="none" w:sz="0" w:space="0" w:color="auto"/>
        <w:left w:val="none" w:sz="0" w:space="0" w:color="auto"/>
        <w:bottom w:val="none" w:sz="0" w:space="0" w:color="auto"/>
        <w:right w:val="none" w:sz="0" w:space="0" w:color="auto"/>
      </w:divBdr>
      <w:divsChild>
        <w:div w:id="180514920">
          <w:marLeft w:val="0"/>
          <w:marRight w:val="0"/>
          <w:marTop w:val="0"/>
          <w:marBottom w:val="0"/>
          <w:divBdr>
            <w:top w:val="none" w:sz="0" w:space="0" w:color="auto"/>
            <w:left w:val="none" w:sz="0" w:space="0" w:color="auto"/>
            <w:bottom w:val="none" w:sz="0" w:space="0" w:color="auto"/>
            <w:right w:val="none" w:sz="0" w:space="0" w:color="auto"/>
          </w:divBdr>
        </w:div>
        <w:div w:id="1861968867">
          <w:marLeft w:val="0"/>
          <w:marRight w:val="0"/>
          <w:marTop w:val="0"/>
          <w:marBottom w:val="0"/>
          <w:divBdr>
            <w:top w:val="none" w:sz="0" w:space="0" w:color="auto"/>
            <w:left w:val="none" w:sz="0" w:space="0" w:color="auto"/>
            <w:bottom w:val="none" w:sz="0" w:space="0" w:color="auto"/>
            <w:right w:val="none" w:sz="0" w:space="0" w:color="auto"/>
          </w:divBdr>
        </w:div>
        <w:div w:id="309679082">
          <w:marLeft w:val="0"/>
          <w:marRight w:val="0"/>
          <w:marTop w:val="0"/>
          <w:marBottom w:val="0"/>
          <w:divBdr>
            <w:top w:val="none" w:sz="0" w:space="0" w:color="auto"/>
            <w:left w:val="none" w:sz="0" w:space="0" w:color="auto"/>
            <w:bottom w:val="none" w:sz="0" w:space="0" w:color="auto"/>
            <w:right w:val="none" w:sz="0" w:space="0" w:color="auto"/>
          </w:divBdr>
        </w:div>
        <w:div w:id="1680545809">
          <w:marLeft w:val="0"/>
          <w:marRight w:val="0"/>
          <w:marTop w:val="0"/>
          <w:marBottom w:val="0"/>
          <w:divBdr>
            <w:top w:val="none" w:sz="0" w:space="0" w:color="auto"/>
            <w:left w:val="none" w:sz="0" w:space="0" w:color="auto"/>
            <w:bottom w:val="none" w:sz="0" w:space="0" w:color="auto"/>
            <w:right w:val="none" w:sz="0" w:space="0" w:color="auto"/>
          </w:divBdr>
        </w:div>
        <w:div w:id="1122115626">
          <w:marLeft w:val="0"/>
          <w:marRight w:val="0"/>
          <w:marTop w:val="0"/>
          <w:marBottom w:val="0"/>
          <w:divBdr>
            <w:top w:val="none" w:sz="0" w:space="0" w:color="auto"/>
            <w:left w:val="none" w:sz="0" w:space="0" w:color="auto"/>
            <w:bottom w:val="none" w:sz="0" w:space="0" w:color="auto"/>
            <w:right w:val="none" w:sz="0" w:space="0" w:color="auto"/>
          </w:divBdr>
        </w:div>
        <w:div w:id="208618074">
          <w:marLeft w:val="0"/>
          <w:marRight w:val="0"/>
          <w:marTop w:val="0"/>
          <w:marBottom w:val="0"/>
          <w:divBdr>
            <w:top w:val="none" w:sz="0" w:space="0" w:color="auto"/>
            <w:left w:val="none" w:sz="0" w:space="0" w:color="auto"/>
            <w:bottom w:val="none" w:sz="0" w:space="0" w:color="auto"/>
            <w:right w:val="none" w:sz="0" w:space="0" w:color="auto"/>
          </w:divBdr>
        </w:div>
        <w:div w:id="238945133">
          <w:marLeft w:val="0"/>
          <w:marRight w:val="0"/>
          <w:marTop w:val="0"/>
          <w:marBottom w:val="0"/>
          <w:divBdr>
            <w:top w:val="none" w:sz="0" w:space="0" w:color="auto"/>
            <w:left w:val="none" w:sz="0" w:space="0" w:color="auto"/>
            <w:bottom w:val="none" w:sz="0" w:space="0" w:color="auto"/>
            <w:right w:val="none" w:sz="0" w:space="0" w:color="auto"/>
          </w:divBdr>
        </w:div>
        <w:div w:id="2100328191">
          <w:marLeft w:val="0"/>
          <w:marRight w:val="0"/>
          <w:marTop w:val="0"/>
          <w:marBottom w:val="0"/>
          <w:divBdr>
            <w:top w:val="none" w:sz="0" w:space="0" w:color="auto"/>
            <w:left w:val="none" w:sz="0" w:space="0" w:color="auto"/>
            <w:bottom w:val="none" w:sz="0" w:space="0" w:color="auto"/>
            <w:right w:val="none" w:sz="0" w:space="0" w:color="auto"/>
          </w:divBdr>
        </w:div>
        <w:div w:id="1367020679">
          <w:marLeft w:val="0"/>
          <w:marRight w:val="0"/>
          <w:marTop w:val="0"/>
          <w:marBottom w:val="0"/>
          <w:divBdr>
            <w:top w:val="none" w:sz="0" w:space="0" w:color="auto"/>
            <w:left w:val="none" w:sz="0" w:space="0" w:color="auto"/>
            <w:bottom w:val="none" w:sz="0" w:space="0" w:color="auto"/>
            <w:right w:val="none" w:sz="0" w:space="0" w:color="auto"/>
          </w:divBdr>
        </w:div>
        <w:div w:id="2062173439">
          <w:marLeft w:val="0"/>
          <w:marRight w:val="0"/>
          <w:marTop w:val="0"/>
          <w:marBottom w:val="0"/>
          <w:divBdr>
            <w:top w:val="none" w:sz="0" w:space="0" w:color="auto"/>
            <w:left w:val="none" w:sz="0" w:space="0" w:color="auto"/>
            <w:bottom w:val="none" w:sz="0" w:space="0" w:color="auto"/>
            <w:right w:val="none" w:sz="0" w:space="0" w:color="auto"/>
          </w:divBdr>
        </w:div>
      </w:divsChild>
    </w:div>
    <w:div w:id="436601837">
      <w:bodyDiv w:val="1"/>
      <w:marLeft w:val="0"/>
      <w:marRight w:val="0"/>
      <w:marTop w:val="0"/>
      <w:marBottom w:val="0"/>
      <w:divBdr>
        <w:top w:val="none" w:sz="0" w:space="0" w:color="auto"/>
        <w:left w:val="none" w:sz="0" w:space="0" w:color="auto"/>
        <w:bottom w:val="none" w:sz="0" w:space="0" w:color="auto"/>
        <w:right w:val="none" w:sz="0" w:space="0" w:color="auto"/>
      </w:divBdr>
    </w:div>
    <w:div w:id="468480773">
      <w:bodyDiv w:val="1"/>
      <w:marLeft w:val="0"/>
      <w:marRight w:val="0"/>
      <w:marTop w:val="0"/>
      <w:marBottom w:val="0"/>
      <w:divBdr>
        <w:top w:val="none" w:sz="0" w:space="0" w:color="auto"/>
        <w:left w:val="none" w:sz="0" w:space="0" w:color="auto"/>
        <w:bottom w:val="none" w:sz="0" w:space="0" w:color="auto"/>
        <w:right w:val="none" w:sz="0" w:space="0" w:color="auto"/>
      </w:divBdr>
    </w:div>
    <w:div w:id="566451317">
      <w:bodyDiv w:val="1"/>
      <w:marLeft w:val="0"/>
      <w:marRight w:val="0"/>
      <w:marTop w:val="0"/>
      <w:marBottom w:val="0"/>
      <w:divBdr>
        <w:top w:val="none" w:sz="0" w:space="0" w:color="auto"/>
        <w:left w:val="none" w:sz="0" w:space="0" w:color="auto"/>
        <w:bottom w:val="none" w:sz="0" w:space="0" w:color="auto"/>
        <w:right w:val="none" w:sz="0" w:space="0" w:color="auto"/>
      </w:divBdr>
    </w:div>
    <w:div w:id="734469475">
      <w:bodyDiv w:val="1"/>
      <w:marLeft w:val="0"/>
      <w:marRight w:val="0"/>
      <w:marTop w:val="0"/>
      <w:marBottom w:val="0"/>
      <w:divBdr>
        <w:top w:val="none" w:sz="0" w:space="0" w:color="auto"/>
        <w:left w:val="none" w:sz="0" w:space="0" w:color="auto"/>
        <w:bottom w:val="none" w:sz="0" w:space="0" w:color="auto"/>
        <w:right w:val="none" w:sz="0" w:space="0" w:color="auto"/>
      </w:divBdr>
    </w:div>
    <w:div w:id="776366924">
      <w:bodyDiv w:val="1"/>
      <w:marLeft w:val="0"/>
      <w:marRight w:val="0"/>
      <w:marTop w:val="0"/>
      <w:marBottom w:val="0"/>
      <w:divBdr>
        <w:top w:val="none" w:sz="0" w:space="0" w:color="auto"/>
        <w:left w:val="none" w:sz="0" w:space="0" w:color="auto"/>
        <w:bottom w:val="none" w:sz="0" w:space="0" w:color="auto"/>
        <w:right w:val="none" w:sz="0" w:space="0" w:color="auto"/>
      </w:divBdr>
    </w:div>
    <w:div w:id="837576422">
      <w:bodyDiv w:val="1"/>
      <w:marLeft w:val="0"/>
      <w:marRight w:val="0"/>
      <w:marTop w:val="0"/>
      <w:marBottom w:val="0"/>
      <w:divBdr>
        <w:top w:val="none" w:sz="0" w:space="0" w:color="auto"/>
        <w:left w:val="none" w:sz="0" w:space="0" w:color="auto"/>
        <w:bottom w:val="none" w:sz="0" w:space="0" w:color="auto"/>
        <w:right w:val="none" w:sz="0" w:space="0" w:color="auto"/>
      </w:divBdr>
    </w:div>
    <w:div w:id="1049912869">
      <w:bodyDiv w:val="1"/>
      <w:marLeft w:val="0"/>
      <w:marRight w:val="0"/>
      <w:marTop w:val="0"/>
      <w:marBottom w:val="0"/>
      <w:divBdr>
        <w:top w:val="none" w:sz="0" w:space="0" w:color="auto"/>
        <w:left w:val="none" w:sz="0" w:space="0" w:color="auto"/>
        <w:bottom w:val="none" w:sz="0" w:space="0" w:color="auto"/>
        <w:right w:val="none" w:sz="0" w:space="0" w:color="auto"/>
      </w:divBdr>
    </w:div>
    <w:div w:id="1276210838">
      <w:bodyDiv w:val="1"/>
      <w:marLeft w:val="0"/>
      <w:marRight w:val="0"/>
      <w:marTop w:val="0"/>
      <w:marBottom w:val="0"/>
      <w:divBdr>
        <w:top w:val="none" w:sz="0" w:space="0" w:color="auto"/>
        <w:left w:val="none" w:sz="0" w:space="0" w:color="auto"/>
        <w:bottom w:val="none" w:sz="0" w:space="0" w:color="auto"/>
        <w:right w:val="none" w:sz="0" w:space="0" w:color="auto"/>
      </w:divBdr>
    </w:div>
    <w:div w:id="1287545131">
      <w:bodyDiv w:val="1"/>
      <w:marLeft w:val="0"/>
      <w:marRight w:val="0"/>
      <w:marTop w:val="0"/>
      <w:marBottom w:val="0"/>
      <w:divBdr>
        <w:top w:val="none" w:sz="0" w:space="0" w:color="auto"/>
        <w:left w:val="none" w:sz="0" w:space="0" w:color="auto"/>
        <w:bottom w:val="none" w:sz="0" w:space="0" w:color="auto"/>
        <w:right w:val="none" w:sz="0" w:space="0" w:color="auto"/>
      </w:divBdr>
    </w:div>
    <w:div w:id="1324820457">
      <w:bodyDiv w:val="1"/>
      <w:marLeft w:val="0"/>
      <w:marRight w:val="0"/>
      <w:marTop w:val="0"/>
      <w:marBottom w:val="0"/>
      <w:divBdr>
        <w:top w:val="none" w:sz="0" w:space="0" w:color="auto"/>
        <w:left w:val="none" w:sz="0" w:space="0" w:color="auto"/>
        <w:bottom w:val="none" w:sz="0" w:space="0" w:color="auto"/>
        <w:right w:val="none" w:sz="0" w:space="0" w:color="auto"/>
      </w:divBdr>
    </w:div>
    <w:div w:id="1332679837">
      <w:bodyDiv w:val="1"/>
      <w:marLeft w:val="0"/>
      <w:marRight w:val="0"/>
      <w:marTop w:val="0"/>
      <w:marBottom w:val="0"/>
      <w:divBdr>
        <w:top w:val="none" w:sz="0" w:space="0" w:color="auto"/>
        <w:left w:val="none" w:sz="0" w:space="0" w:color="auto"/>
        <w:bottom w:val="none" w:sz="0" w:space="0" w:color="auto"/>
        <w:right w:val="none" w:sz="0" w:space="0" w:color="auto"/>
      </w:divBdr>
    </w:div>
    <w:div w:id="1387608651">
      <w:bodyDiv w:val="1"/>
      <w:marLeft w:val="0"/>
      <w:marRight w:val="0"/>
      <w:marTop w:val="0"/>
      <w:marBottom w:val="0"/>
      <w:divBdr>
        <w:top w:val="none" w:sz="0" w:space="0" w:color="auto"/>
        <w:left w:val="none" w:sz="0" w:space="0" w:color="auto"/>
        <w:bottom w:val="none" w:sz="0" w:space="0" w:color="auto"/>
        <w:right w:val="none" w:sz="0" w:space="0" w:color="auto"/>
      </w:divBdr>
    </w:div>
    <w:div w:id="1537040327">
      <w:bodyDiv w:val="1"/>
      <w:marLeft w:val="0"/>
      <w:marRight w:val="0"/>
      <w:marTop w:val="0"/>
      <w:marBottom w:val="0"/>
      <w:divBdr>
        <w:top w:val="none" w:sz="0" w:space="0" w:color="auto"/>
        <w:left w:val="none" w:sz="0" w:space="0" w:color="auto"/>
        <w:bottom w:val="none" w:sz="0" w:space="0" w:color="auto"/>
        <w:right w:val="none" w:sz="0" w:space="0" w:color="auto"/>
      </w:divBdr>
    </w:div>
    <w:div w:id="1672678664">
      <w:bodyDiv w:val="1"/>
      <w:marLeft w:val="0"/>
      <w:marRight w:val="0"/>
      <w:marTop w:val="0"/>
      <w:marBottom w:val="0"/>
      <w:divBdr>
        <w:top w:val="none" w:sz="0" w:space="0" w:color="auto"/>
        <w:left w:val="none" w:sz="0" w:space="0" w:color="auto"/>
        <w:bottom w:val="none" w:sz="0" w:space="0" w:color="auto"/>
        <w:right w:val="none" w:sz="0" w:space="0" w:color="auto"/>
      </w:divBdr>
    </w:div>
    <w:div w:id="1815486334">
      <w:bodyDiv w:val="1"/>
      <w:marLeft w:val="0"/>
      <w:marRight w:val="0"/>
      <w:marTop w:val="0"/>
      <w:marBottom w:val="0"/>
      <w:divBdr>
        <w:top w:val="none" w:sz="0" w:space="0" w:color="auto"/>
        <w:left w:val="none" w:sz="0" w:space="0" w:color="auto"/>
        <w:bottom w:val="none" w:sz="0" w:space="0" w:color="auto"/>
        <w:right w:val="none" w:sz="0" w:space="0" w:color="auto"/>
      </w:divBdr>
    </w:div>
    <w:div w:id="1880508843">
      <w:bodyDiv w:val="1"/>
      <w:marLeft w:val="0"/>
      <w:marRight w:val="0"/>
      <w:marTop w:val="0"/>
      <w:marBottom w:val="0"/>
      <w:divBdr>
        <w:top w:val="none" w:sz="0" w:space="0" w:color="auto"/>
        <w:left w:val="none" w:sz="0" w:space="0" w:color="auto"/>
        <w:bottom w:val="none" w:sz="0" w:space="0" w:color="auto"/>
        <w:right w:val="none" w:sz="0" w:space="0" w:color="auto"/>
      </w:divBdr>
    </w:div>
    <w:div w:id="1921330421">
      <w:bodyDiv w:val="1"/>
      <w:marLeft w:val="0"/>
      <w:marRight w:val="0"/>
      <w:marTop w:val="0"/>
      <w:marBottom w:val="0"/>
      <w:divBdr>
        <w:top w:val="none" w:sz="0" w:space="0" w:color="auto"/>
        <w:left w:val="none" w:sz="0" w:space="0" w:color="auto"/>
        <w:bottom w:val="none" w:sz="0" w:space="0" w:color="auto"/>
        <w:right w:val="none" w:sz="0" w:space="0" w:color="auto"/>
      </w:divBdr>
    </w:div>
    <w:div w:id="2046253663">
      <w:bodyDiv w:val="1"/>
      <w:marLeft w:val="0"/>
      <w:marRight w:val="0"/>
      <w:marTop w:val="0"/>
      <w:marBottom w:val="0"/>
      <w:divBdr>
        <w:top w:val="none" w:sz="0" w:space="0" w:color="auto"/>
        <w:left w:val="none" w:sz="0" w:space="0" w:color="auto"/>
        <w:bottom w:val="none" w:sz="0" w:space="0" w:color="auto"/>
        <w:right w:val="none" w:sz="0" w:space="0" w:color="auto"/>
      </w:divBdr>
    </w:div>
    <w:div w:id="2064598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t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5DE4385E-BC99-444A-BECC-965F5D63FB6A}">
  <ds:schemaRefs>
    <ds:schemaRef ds:uri="http://schemas.microsoft.com/sharepoint/v3/contenttype/forms"/>
  </ds:schemaRefs>
</ds:datastoreItem>
</file>

<file path=customXml/itemProps2.xml><?xml version="1.0" encoding="utf-8"?>
<ds:datastoreItem xmlns:ds="http://schemas.openxmlformats.org/officeDocument/2006/customXml" ds:itemID="{091C9079-D681-47E9-9B1E-6E88F7B41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6A0FC-A4CB-4218-A65E-EACBE54C3037}">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Sezin Bulum</cp:lastModifiedBy>
  <cp:revision>3</cp:revision>
  <dcterms:created xsi:type="dcterms:W3CDTF">2021-11-25T09:14:00Z</dcterms:created>
  <dcterms:modified xsi:type="dcterms:W3CDTF">2021-11-29T15:19:00Z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