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A8771" w14:textId="77777777" w:rsidR="005570E7" w:rsidRDefault="005570E7" w:rsidP="0036791D">
      <w:pPr>
        <w:spacing w:line="360" w:lineRule="auto"/>
        <w:rPr>
          <w:rFonts w:ascii="Verdana" w:hAnsi="Verdana"/>
          <w:b/>
          <w:bCs/>
          <w:sz w:val="32"/>
          <w:szCs w:val="32"/>
          <w:u w:val="single"/>
        </w:rPr>
      </w:pPr>
      <w:bookmarkStart w:id="0" w:name="_GoBack"/>
      <w:bookmarkEnd w:id="0"/>
      <w:r w:rsidRPr="00D34FA1">
        <w:rPr>
          <w:rFonts w:ascii="Verdana" w:hAnsi="Verdana"/>
          <w:b/>
          <w:bCs/>
          <w:sz w:val="32"/>
          <w:szCs w:val="32"/>
          <w:u w:val="single"/>
        </w:rPr>
        <w:t>BASIN BÜLTENİ</w:t>
      </w:r>
    </w:p>
    <w:p w14:paraId="296BBB97" w14:textId="77777777" w:rsidR="00247A9A" w:rsidRDefault="00247A9A">
      <w:pPr>
        <w:spacing w:line="360" w:lineRule="auto"/>
        <w:jc w:val="center"/>
        <w:rPr>
          <w:rFonts w:ascii="Verdana" w:hAnsi="Verdana"/>
          <w:b/>
          <w:bCs/>
          <w:sz w:val="28"/>
          <w:szCs w:val="28"/>
        </w:rPr>
      </w:pPr>
    </w:p>
    <w:p w14:paraId="4BB71432" w14:textId="20E918DE" w:rsidR="0034378F" w:rsidRDefault="00037781">
      <w:pPr>
        <w:spacing w:line="360" w:lineRule="auto"/>
        <w:jc w:val="center"/>
        <w:rPr>
          <w:rFonts w:ascii="Verdana" w:hAnsi="Verdana"/>
          <w:b/>
          <w:bCs/>
          <w:sz w:val="28"/>
          <w:szCs w:val="28"/>
        </w:rPr>
      </w:pPr>
      <w:r>
        <w:rPr>
          <w:rFonts w:ascii="Verdana" w:hAnsi="Verdana"/>
          <w:b/>
          <w:bCs/>
          <w:sz w:val="28"/>
          <w:szCs w:val="28"/>
        </w:rPr>
        <w:t>Türkiye’de i</w:t>
      </w:r>
      <w:r w:rsidR="00024E79">
        <w:rPr>
          <w:rFonts w:ascii="Verdana" w:hAnsi="Verdana"/>
          <w:b/>
          <w:bCs/>
          <w:sz w:val="28"/>
          <w:szCs w:val="28"/>
        </w:rPr>
        <w:t>laç Ar-Ge’si</w:t>
      </w:r>
      <w:r w:rsidR="006B7D62">
        <w:rPr>
          <w:rFonts w:ascii="Verdana" w:hAnsi="Verdana"/>
          <w:b/>
          <w:bCs/>
          <w:sz w:val="28"/>
          <w:szCs w:val="28"/>
        </w:rPr>
        <w:t>nin desteklenmesi için P</w:t>
      </w:r>
      <w:r w:rsidR="00024E79">
        <w:rPr>
          <w:rFonts w:ascii="Verdana" w:hAnsi="Verdana"/>
          <w:b/>
          <w:bCs/>
          <w:sz w:val="28"/>
          <w:szCs w:val="28"/>
        </w:rPr>
        <w:t xml:space="preserve">fizer </w:t>
      </w:r>
      <w:r w:rsidR="006B7D62">
        <w:rPr>
          <w:rFonts w:ascii="Verdana" w:hAnsi="Verdana"/>
          <w:b/>
          <w:bCs/>
          <w:sz w:val="28"/>
          <w:szCs w:val="28"/>
        </w:rPr>
        <w:t>ve</w:t>
      </w:r>
      <w:r w:rsidR="007B7C65">
        <w:rPr>
          <w:rFonts w:ascii="Verdana" w:hAnsi="Verdana"/>
          <w:b/>
          <w:bCs/>
          <w:sz w:val="28"/>
          <w:szCs w:val="28"/>
        </w:rPr>
        <w:t xml:space="preserve"> </w:t>
      </w:r>
      <w:r w:rsidR="003E3F49">
        <w:rPr>
          <w:rFonts w:ascii="Verdana" w:hAnsi="Verdana"/>
          <w:b/>
          <w:bCs/>
          <w:sz w:val="28"/>
          <w:szCs w:val="28"/>
        </w:rPr>
        <w:t>Türkiye Klinik Araştırmalar Derneği</w:t>
      </w:r>
      <w:r w:rsidR="007B7C65">
        <w:rPr>
          <w:rFonts w:ascii="Verdana" w:hAnsi="Verdana"/>
          <w:b/>
          <w:bCs/>
          <w:sz w:val="28"/>
          <w:szCs w:val="28"/>
        </w:rPr>
        <w:t xml:space="preserve"> </w:t>
      </w:r>
      <w:r w:rsidR="006B7D62">
        <w:rPr>
          <w:rFonts w:ascii="Verdana" w:hAnsi="Verdana"/>
          <w:b/>
          <w:bCs/>
          <w:sz w:val="28"/>
          <w:szCs w:val="28"/>
        </w:rPr>
        <w:t>el ele</w:t>
      </w:r>
    </w:p>
    <w:p w14:paraId="498EA299" w14:textId="77777777" w:rsidR="005570E7" w:rsidRDefault="005570E7" w:rsidP="0036791D">
      <w:pPr>
        <w:spacing w:line="360" w:lineRule="auto"/>
        <w:jc w:val="center"/>
        <w:rPr>
          <w:rFonts w:ascii="Verdana" w:hAnsi="Verdana"/>
          <w:b/>
          <w:bCs/>
          <w:sz w:val="28"/>
          <w:szCs w:val="28"/>
        </w:rPr>
      </w:pPr>
    </w:p>
    <w:p w14:paraId="000098A9" w14:textId="2C510921" w:rsidR="005570E7" w:rsidRPr="00D34FA1" w:rsidRDefault="005570E7" w:rsidP="00D148DA">
      <w:pPr>
        <w:spacing w:line="360" w:lineRule="auto"/>
        <w:jc w:val="center"/>
        <w:rPr>
          <w:rFonts w:ascii="Verdana" w:eastAsia="MS Mincho" w:hAnsi="Verdana"/>
          <w:b/>
          <w:bCs/>
          <w:lang w:eastAsia="ja-JP"/>
        </w:rPr>
      </w:pPr>
      <w:r w:rsidRPr="00D34FA1">
        <w:rPr>
          <w:rFonts w:ascii="Verdana" w:eastAsia="MS Mincho" w:hAnsi="Verdana"/>
          <w:b/>
          <w:bCs/>
          <w:lang w:eastAsia="ja-JP"/>
        </w:rPr>
        <w:t>Pfizer Türkiye</w:t>
      </w:r>
      <w:r>
        <w:rPr>
          <w:rFonts w:ascii="Verdana" w:eastAsia="MS Mincho" w:hAnsi="Verdana"/>
          <w:b/>
          <w:bCs/>
          <w:lang w:eastAsia="ja-JP"/>
        </w:rPr>
        <w:t>,</w:t>
      </w:r>
      <w:r w:rsidRPr="00D34FA1">
        <w:rPr>
          <w:rFonts w:ascii="Verdana" w:eastAsia="MS Mincho" w:hAnsi="Verdana"/>
          <w:b/>
          <w:bCs/>
          <w:lang w:eastAsia="ja-JP"/>
        </w:rPr>
        <w:t xml:space="preserve"> 2000 yılından bu yana</w:t>
      </w:r>
      <w:r>
        <w:rPr>
          <w:rFonts w:ascii="Verdana" w:eastAsia="MS Mincho" w:hAnsi="Verdana"/>
          <w:b/>
          <w:bCs/>
          <w:lang w:eastAsia="ja-JP"/>
        </w:rPr>
        <w:t xml:space="preserve"> </w:t>
      </w:r>
      <w:r w:rsidR="005C7712" w:rsidRPr="00E827A1">
        <w:rPr>
          <w:rFonts w:ascii="Verdana" w:eastAsia="MS Mincho" w:hAnsi="Verdana"/>
          <w:b/>
        </w:rPr>
        <w:t>3</w:t>
      </w:r>
      <w:r w:rsidR="00024E79">
        <w:rPr>
          <w:rFonts w:ascii="Verdana" w:eastAsia="MS Mincho" w:hAnsi="Verdana"/>
          <w:b/>
        </w:rPr>
        <w:t>.</w:t>
      </w:r>
      <w:r w:rsidR="00E827A1">
        <w:rPr>
          <w:rFonts w:ascii="Verdana" w:eastAsia="MS Mincho" w:hAnsi="Verdana"/>
          <w:b/>
        </w:rPr>
        <w:t>000’in üzerinde</w:t>
      </w:r>
      <w:r>
        <w:rPr>
          <w:rFonts w:ascii="Verdana" w:eastAsia="MS Mincho" w:hAnsi="Verdana"/>
          <w:b/>
          <w:bCs/>
          <w:lang w:eastAsia="ja-JP"/>
        </w:rPr>
        <w:t xml:space="preserve"> </w:t>
      </w:r>
      <w:r w:rsidR="00DC1008">
        <w:rPr>
          <w:rFonts w:ascii="Verdana" w:eastAsia="MS Mincho" w:hAnsi="Verdana"/>
          <w:b/>
          <w:bCs/>
          <w:lang w:eastAsia="ja-JP"/>
        </w:rPr>
        <w:t>araştırmacıya</w:t>
      </w:r>
      <w:r w:rsidR="00DC1008" w:rsidRPr="00D34FA1">
        <w:rPr>
          <w:rFonts w:ascii="Verdana" w:eastAsia="MS Mincho" w:hAnsi="Verdana"/>
          <w:b/>
          <w:bCs/>
          <w:lang w:eastAsia="ja-JP"/>
        </w:rPr>
        <w:t xml:space="preserve"> </w:t>
      </w:r>
      <w:r w:rsidRPr="00D34FA1">
        <w:rPr>
          <w:rFonts w:ascii="Verdana" w:eastAsia="MS Mincho" w:hAnsi="Verdana"/>
          <w:b/>
          <w:bCs/>
          <w:lang w:eastAsia="ja-JP"/>
        </w:rPr>
        <w:t xml:space="preserve">sunduğu </w:t>
      </w:r>
      <w:r w:rsidR="00DC1008">
        <w:rPr>
          <w:rFonts w:ascii="Verdana" w:eastAsia="MS Mincho" w:hAnsi="Verdana"/>
          <w:b/>
          <w:bCs/>
          <w:lang w:eastAsia="ja-JP"/>
        </w:rPr>
        <w:t>kl</w:t>
      </w:r>
      <w:r w:rsidR="009501B9">
        <w:rPr>
          <w:rFonts w:ascii="Verdana" w:eastAsia="MS Mincho" w:hAnsi="Verdana"/>
          <w:b/>
          <w:bCs/>
          <w:lang w:eastAsia="ja-JP"/>
        </w:rPr>
        <w:t>i</w:t>
      </w:r>
      <w:r w:rsidR="00DC1008">
        <w:rPr>
          <w:rFonts w:ascii="Verdana" w:eastAsia="MS Mincho" w:hAnsi="Verdana"/>
          <w:b/>
          <w:bCs/>
          <w:lang w:eastAsia="ja-JP"/>
        </w:rPr>
        <w:t xml:space="preserve">nik araştırma </w:t>
      </w:r>
      <w:r w:rsidR="0027341F">
        <w:rPr>
          <w:rFonts w:ascii="Verdana" w:eastAsia="MS Mincho" w:hAnsi="Verdana"/>
          <w:b/>
          <w:bCs/>
          <w:lang w:eastAsia="ja-JP"/>
        </w:rPr>
        <w:t>e</w:t>
      </w:r>
      <w:r w:rsidRPr="00D34FA1">
        <w:rPr>
          <w:rFonts w:ascii="Verdana" w:eastAsia="MS Mincho" w:hAnsi="Verdana"/>
          <w:b/>
          <w:bCs/>
          <w:lang w:eastAsia="ja-JP"/>
        </w:rPr>
        <w:t>ğitimlerinden sonuncusu</w:t>
      </w:r>
      <w:r>
        <w:rPr>
          <w:rFonts w:ascii="Verdana" w:eastAsia="MS Mincho" w:hAnsi="Verdana"/>
          <w:b/>
          <w:bCs/>
          <w:lang w:eastAsia="ja-JP"/>
        </w:rPr>
        <w:t>nu</w:t>
      </w:r>
      <w:r w:rsidR="007B7C65">
        <w:rPr>
          <w:rFonts w:ascii="Verdana" w:eastAsia="MS Mincho" w:hAnsi="Verdana"/>
          <w:b/>
          <w:bCs/>
          <w:lang w:eastAsia="ja-JP"/>
        </w:rPr>
        <w:t xml:space="preserve"> </w:t>
      </w:r>
      <w:r w:rsidR="00C74E68">
        <w:rPr>
          <w:rFonts w:ascii="Verdana" w:eastAsia="MS Mincho" w:hAnsi="Verdana"/>
          <w:b/>
          <w:bCs/>
          <w:lang w:eastAsia="ja-JP"/>
        </w:rPr>
        <w:t xml:space="preserve">Türkiye Klinik Araştırmalar Derneği </w:t>
      </w:r>
      <w:r>
        <w:rPr>
          <w:rFonts w:ascii="Verdana" w:eastAsia="MS Mincho" w:hAnsi="Verdana"/>
          <w:b/>
          <w:bCs/>
          <w:lang w:eastAsia="ja-JP"/>
        </w:rPr>
        <w:t xml:space="preserve">işbirliği </w:t>
      </w:r>
      <w:r w:rsidRPr="00D34FA1">
        <w:rPr>
          <w:rFonts w:ascii="Verdana" w:eastAsia="MS Mincho" w:hAnsi="Verdana"/>
          <w:b/>
          <w:bCs/>
          <w:lang w:eastAsia="ja-JP"/>
        </w:rPr>
        <w:t xml:space="preserve">ve </w:t>
      </w:r>
      <w:r>
        <w:rPr>
          <w:rFonts w:ascii="Verdana" w:eastAsia="MS Mincho" w:hAnsi="Verdana"/>
          <w:b/>
          <w:bCs/>
          <w:lang w:eastAsia="ja-JP"/>
        </w:rPr>
        <w:t xml:space="preserve">T.C. </w:t>
      </w:r>
      <w:r w:rsidRPr="00D34FA1">
        <w:rPr>
          <w:rFonts w:ascii="Verdana" w:eastAsia="MS Mincho" w:hAnsi="Verdana"/>
          <w:b/>
          <w:bCs/>
          <w:lang w:eastAsia="ja-JP"/>
        </w:rPr>
        <w:t xml:space="preserve">Sağlık Bakanlığı </w:t>
      </w:r>
      <w:r>
        <w:rPr>
          <w:rFonts w:ascii="Verdana" w:eastAsia="MS Mincho" w:hAnsi="Verdana"/>
          <w:b/>
          <w:bCs/>
          <w:lang w:eastAsia="ja-JP"/>
        </w:rPr>
        <w:t>onayıyla</w:t>
      </w:r>
      <w:r w:rsidR="003C7DDB">
        <w:rPr>
          <w:rFonts w:ascii="Verdana" w:eastAsia="MS Mincho" w:hAnsi="Verdana"/>
          <w:b/>
          <w:bCs/>
          <w:lang w:eastAsia="ja-JP"/>
        </w:rPr>
        <w:t xml:space="preserve"> gerçekleştirdi</w:t>
      </w:r>
      <w:r>
        <w:rPr>
          <w:rFonts w:ascii="Verdana" w:eastAsia="MS Mincho" w:hAnsi="Verdana"/>
          <w:b/>
          <w:bCs/>
          <w:lang w:eastAsia="ja-JP"/>
        </w:rPr>
        <w:t>.</w:t>
      </w:r>
      <w:r w:rsidR="005B0382">
        <w:rPr>
          <w:rFonts w:ascii="Verdana" w:eastAsia="MS Mincho" w:hAnsi="Verdana"/>
          <w:b/>
          <w:bCs/>
          <w:lang w:eastAsia="ja-JP"/>
        </w:rPr>
        <w:t xml:space="preserve"> </w:t>
      </w:r>
      <w:r w:rsidR="006B7D62">
        <w:rPr>
          <w:rFonts w:ascii="Verdana" w:eastAsia="MS Mincho" w:hAnsi="Verdana"/>
          <w:b/>
          <w:bCs/>
          <w:lang w:eastAsia="ja-JP"/>
        </w:rPr>
        <w:t xml:space="preserve">Ülkeler arasında deneyimin ve başarılı uygulamaların paylaşıldığı platforma, </w:t>
      </w:r>
      <w:r w:rsidR="005B0382">
        <w:rPr>
          <w:rFonts w:ascii="Verdana" w:eastAsia="MS Mincho" w:hAnsi="Verdana"/>
          <w:b/>
          <w:bCs/>
          <w:lang w:eastAsia="ja-JP"/>
        </w:rPr>
        <w:t>Türkiye</w:t>
      </w:r>
      <w:r w:rsidR="006B7D62">
        <w:rPr>
          <w:rFonts w:ascii="Verdana" w:eastAsia="MS Mincho" w:hAnsi="Verdana"/>
          <w:b/>
          <w:bCs/>
          <w:lang w:eastAsia="ja-JP"/>
        </w:rPr>
        <w:t>’nin yanı sıra</w:t>
      </w:r>
      <w:r w:rsidR="005B0382">
        <w:rPr>
          <w:rFonts w:ascii="Verdana" w:eastAsia="MS Mincho" w:hAnsi="Verdana"/>
          <w:b/>
          <w:bCs/>
          <w:lang w:eastAsia="ja-JP"/>
        </w:rPr>
        <w:t xml:space="preserve"> Orta Doğu ve Kuzey Afrika ülkelerinden de bilim insanları</w:t>
      </w:r>
      <w:r w:rsidR="006B7D62">
        <w:rPr>
          <w:rFonts w:ascii="Verdana" w:eastAsia="MS Mincho" w:hAnsi="Verdana"/>
          <w:b/>
          <w:bCs/>
          <w:lang w:eastAsia="ja-JP"/>
        </w:rPr>
        <w:t xml:space="preserve"> katıldı. </w:t>
      </w:r>
      <w:r w:rsidR="005B0382">
        <w:rPr>
          <w:rFonts w:ascii="Verdana" w:eastAsia="MS Mincho" w:hAnsi="Verdana"/>
          <w:b/>
          <w:bCs/>
          <w:lang w:eastAsia="ja-JP"/>
        </w:rPr>
        <w:t xml:space="preserve"> </w:t>
      </w:r>
    </w:p>
    <w:p w14:paraId="31ED2D0A" w14:textId="77777777" w:rsidR="005570E7" w:rsidRPr="00D34FA1" w:rsidRDefault="005570E7" w:rsidP="0036791D">
      <w:pPr>
        <w:spacing w:line="360" w:lineRule="auto"/>
        <w:jc w:val="center"/>
        <w:rPr>
          <w:rFonts w:ascii="Verdana" w:eastAsia="MS Mincho" w:hAnsi="Verdana"/>
          <w:b/>
          <w:bCs/>
          <w:lang w:eastAsia="ja-JP"/>
        </w:rPr>
      </w:pPr>
    </w:p>
    <w:p w14:paraId="23A20715" w14:textId="57FA5F45" w:rsidR="0053305F" w:rsidRPr="00735340" w:rsidRDefault="00735340">
      <w:pPr>
        <w:spacing w:line="360" w:lineRule="auto"/>
        <w:jc w:val="both"/>
        <w:rPr>
          <w:rFonts w:ascii="Verdana" w:hAnsi="Verdana" w:cs="Arial"/>
          <w:snapToGrid w:val="0"/>
          <w:color w:val="000000"/>
          <w:sz w:val="20"/>
          <w:szCs w:val="20"/>
        </w:rPr>
      </w:pPr>
      <w:r w:rsidRPr="00735340">
        <w:rPr>
          <w:rFonts w:ascii="Verdana" w:hAnsi="Verdana" w:cs="Arial"/>
          <w:snapToGrid w:val="0"/>
          <w:color w:val="000000"/>
          <w:sz w:val="20"/>
          <w:szCs w:val="20"/>
        </w:rPr>
        <w:t>2000 yılından bu yana Türkiye’de klinik araştırmaların gelişimi için araştırmacı eğitimleri düzenleyen Pfizer, bu sene ilk defa MENA</w:t>
      </w:r>
      <w:r w:rsidR="00FE751D">
        <w:rPr>
          <w:rFonts w:ascii="Verdana" w:hAnsi="Verdana" w:cs="Arial"/>
          <w:snapToGrid w:val="0"/>
          <w:color w:val="000000"/>
          <w:sz w:val="20"/>
          <w:szCs w:val="20"/>
        </w:rPr>
        <w:t xml:space="preserve"> (</w:t>
      </w:r>
      <w:r w:rsidR="00FE751D" w:rsidRPr="00FE751D">
        <w:rPr>
          <w:rFonts w:ascii="Verdana" w:hAnsi="Verdana" w:cs="Arial"/>
          <w:snapToGrid w:val="0"/>
          <w:color w:val="000000"/>
          <w:sz w:val="20"/>
          <w:szCs w:val="20"/>
        </w:rPr>
        <w:t>Orta Doğu ve Kuzey Afrika)</w:t>
      </w:r>
      <w:r w:rsidR="00FE751D">
        <w:rPr>
          <w:rFonts w:ascii="Verdana" w:hAnsi="Verdana" w:cs="Arial"/>
          <w:snapToGrid w:val="0"/>
          <w:color w:val="000000"/>
          <w:sz w:val="20"/>
          <w:szCs w:val="20"/>
        </w:rPr>
        <w:t xml:space="preserve"> </w:t>
      </w:r>
      <w:r w:rsidRPr="00735340">
        <w:rPr>
          <w:rFonts w:ascii="Verdana" w:hAnsi="Verdana" w:cs="Arial"/>
          <w:snapToGrid w:val="0"/>
          <w:color w:val="000000"/>
          <w:sz w:val="20"/>
          <w:szCs w:val="20"/>
        </w:rPr>
        <w:t>ülkelerinin de dahil olduğu bir bölgesel eğitim programı gerçekleştirdi.</w:t>
      </w:r>
      <w:r w:rsidRPr="00FE751D">
        <w:rPr>
          <w:rFonts w:ascii="Verdana" w:hAnsi="Verdana"/>
          <w:sz w:val="20"/>
          <w:szCs w:val="20"/>
        </w:rPr>
        <w:t xml:space="preserve"> </w:t>
      </w:r>
      <w:r w:rsidR="0053305F" w:rsidRPr="00FE751D">
        <w:rPr>
          <w:rFonts w:ascii="Verdana" w:hAnsi="Verdana"/>
          <w:sz w:val="20"/>
          <w:szCs w:val="20"/>
        </w:rPr>
        <w:t xml:space="preserve">Türkiye’den ve dünyadaki diğer ülkelerden klinik araştırmalar alanında iyi uygulamaların paylaşıldığı, dijitalleşmenin bu alana etkilerinin ve yeni yaklaşımların tartışıldığı </w:t>
      </w:r>
      <w:r w:rsidRPr="00FE751D">
        <w:rPr>
          <w:rFonts w:ascii="Verdana" w:hAnsi="Verdana"/>
          <w:sz w:val="20"/>
          <w:szCs w:val="20"/>
        </w:rPr>
        <w:t xml:space="preserve">Klinik Araştırma Eğitim </w:t>
      </w:r>
      <w:r w:rsidR="0053305F" w:rsidRPr="00FE751D">
        <w:rPr>
          <w:rFonts w:ascii="Verdana" w:hAnsi="Verdana"/>
          <w:sz w:val="20"/>
          <w:szCs w:val="20"/>
        </w:rPr>
        <w:t xml:space="preserve">programı, </w:t>
      </w:r>
      <w:r w:rsidR="0053305F" w:rsidRPr="00735340">
        <w:rPr>
          <w:rFonts w:ascii="Verdana" w:hAnsi="Verdana" w:cs="Arial"/>
          <w:snapToGrid w:val="0"/>
          <w:color w:val="000000"/>
          <w:sz w:val="20"/>
          <w:szCs w:val="20"/>
        </w:rPr>
        <w:t>Türkiye’nin klinik araştırmalar alanındaki bölgesel lider olma vizyonunu pekiştir</w:t>
      </w:r>
      <w:r w:rsidRPr="00735340">
        <w:rPr>
          <w:rFonts w:ascii="Verdana" w:hAnsi="Verdana" w:cs="Arial"/>
          <w:snapToGrid w:val="0"/>
          <w:color w:val="000000"/>
          <w:sz w:val="20"/>
          <w:szCs w:val="20"/>
        </w:rPr>
        <w:t xml:space="preserve">iyor. </w:t>
      </w:r>
    </w:p>
    <w:p w14:paraId="1C571263" w14:textId="77777777" w:rsidR="0053305F" w:rsidRPr="00735340" w:rsidRDefault="0053305F">
      <w:pPr>
        <w:spacing w:line="360" w:lineRule="auto"/>
        <w:jc w:val="both"/>
        <w:rPr>
          <w:rFonts w:ascii="Verdana" w:hAnsi="Verdana" w:cs="Arial"/>
          <w:snapToGrid w:val="0"/>
          <w:color w:val="000000"/>
          <w:sz w:val="20"/>
          <w:szCs w:val="20"/>
        </w:rPr>
      </w:pPr>
    </w:p>
    <w:p w14:paraId="5FD905F9" w14:textId="12CA2E5C" w:rsidR="005570E7" w:rsidRPr="00735340" w:rsidRDefault="006306DF">
      <w:pPr>
        <w:spacing w:line="360" w:lineRule="auto"/>
        <w:jc w:val="both"/>
        <w:rPr>
          <w:rFonts w:ascii="Verdana" w:hAnsi="Verdana" w:cs="Courier New"/>
          <w:sz w:val="20"/>
          <w:szCs w:val="20"/>
        </w:rPr>
      </w:pPr>
      <w:r w:rsidRPr="00735340">
        <w:rPr>
          <w:rFonts w:ascii="Verdana" w:hAnsi="Verdana" w:cs="Courier New"/>
          <w:sz w:val="20"/>
          <w:szCs w:val="20"/>
          <w:lang w:eastAsia="ja-JP"/>
        </w:rPr>
        <w:t xml:space="preserve">Türkiye Klinik Araştırmalar Derneği </w:t>
      </w:r>
      <w:r w:rsidR="005570E7" w:rsidRPr="00735340">
        <w:rPr>
          <w:rFonts w:ascii="Verdana" w:hAnsi="Verdana" w:cs="Courier New"/>
          <w:sz w:val="20"/>
          <w:szCs w:val="20"/>
          <w:lang w:eastAsia="ja-JP"/>
        </w:rPr>
        <w:t>işbirliği</w:t>
      </w:r>
      <w:r w:rsidR="0027341F" w:rsidRPr="00735340">
        <w:rPr>
          <w:rFonts w:ascii="Verdana" w:hAnsi="Verdana" w:cs="Courier New"/>
          <w:sz w:val="20"/>
          <w:szCs w:val="20"/>
          <w:lang w:eastAsia="ja-JP"/>
        </w:rPr>
        <w:t>y</w:t>
      </w:r>
      <w:r w:rsidR="005570E7" w:rsidRPr="00735340">
        <w:rPr>
          <w:rFonts w:ascii="Verdana" w:hAnsi="Verdana" w:cs="Courier New"/>
          <w:sz w:val="20"/>
          <w:szCs w:val="20"/>
          <w:lang w:eastAsia="ja-JP"/>
        </w:rPr>
        <w:t xml:space="preserve">le </w:t>
      </w:r>
      <w:r w:rsidR="0027341F" w:rsidRPr="00735340">
        <w:rPr>
          <w:rFonts w:ascii="Verdana" w:hAnsi="Verdana" w:cs="Courier New"/>
          <w:sz w:val="20"/>
          <w:szCs w:val="20"/>
          <w:lang w:eastAsia="ja-JP"/>
        </w:rPr>
        <w:t>hayata geçirilen</w:t>
      </w:r>
      <w:r w:rsidRPr="00735340">
        <w:rPr>
          <w:rFonts w:ascii="Verdana" w:hAnsi="Verdana" w:cs="Courier New"/>
          <w:sz w:val="20"/>
          <w:szCs w:val="20"/>
          <w:lang w:eastAsia="ja-JP"/>
        </w:rPr>
        <w:t xml:space="preserve"> Bölgesel</w:t>
      </w:r>
      <w:r w:rsidR="0027341F" w:rsidRPr="00735340">
        <w:rPr>
          <w:rFonts w:ascii="Verdana" w:hAnsi="Verdana" w:cs="Courier New"/>
          <w:sz w:val="20"/>
          <w:szCs w:val="20"/>
          <w:lang w:eastAsia="ja-JP"/>
        </w:rPr>
        <w:t xml:space="preserve"> </w:t>
      </w:r>
      <w:r w:rsidR="005570E7" w:rsidRPr="00735340">
        <w:rPr>
          <w:rFonts w:ascii="Verdana" w:hAnsi="Verdana" w:cs="Courier New"/>
          <w:sz w:val="20"/>
          <w:szCs w:val="20"/>
          <w:lang w:eastAsia="ja-JP"/>
        </w:rPr>
        <w:t>Klinik Araştırma Eğitim</w:t>
      </w:r>
      <w:r w:rsidRPr="00735340">
        <w:rPr>
          <w:rFonts w:ascii="Verdana" w:hAnsi="Verdana" w:cs="Courier New"/>
          <w:sz w:val="20"/>
          <w:szCs w:val="20"/>
          <w:lang w:eastAsia="ja-JP"/>
        </w:rPr>
        <w:t>i</w:t>
      </w:r>
      <w:r w:rsidR="005570E7" w:rsidRPr="00735340">
        <w:rPr>
          <w:rFonts w:ascii="Verdana" w:hAnsi="Verdana" w:cs="Courier New"/>
          <w:sz w:val="20"/>
          <w:szCs w:val="20"/>
          <w:lang w:eastAsia="ja-JP"/>
        </w:rPr>
        <w:t xml:space="preserve">, </w:t>
      </w:r>
      <w:proofErr w:type="spellStart"/>
      <w:r w:rsidR="005570E7" w:rsidRPr="00735340">
        <w:rPr>
          <w:rFonts w:ascii="Verdana" w:hAnsi="Verdana" w:cs="Courier New"/>
          <w:sz w:val="20"/>
          <w:szCs w:val="20"/>
          <w:lang w:eastAsia="ja-JP"/>
        </w:rPr>
        <w:t>Pfizer’in</w:t>
      </w:r>
      <w:proofErr w:type="spellEnd"/>
      <w:r w:rsidR="005570E7" w:rsidRPr="00735340">
        <w:rPr>
          <w:rFonts w:ascii="Verdana" w:hAnsi="Verdana" w:cs="Courier New"/>
          <w:sz w:val="20"/>
          <w:szCs w:val="20"/>
          <w:lang w:eastAsia="ja-JP"/>
        </w:rPr>
        <w:t xml:space="preserve"> Türkiye’de düzenlediği </w:t>
      </w:r>
      <w:r w:rsidR="00AC1D6F" w:rsidRPr="00735340">
        <w:rPr>
          <w:rFonts w:ascii="Verdana" w:hAnsi="Verdana" w:cs="Courier New"/>
          <w:sz w:val="20"/>
          <w:szCs w:val="20"/>
          <w:lang w:eastAsia="ja-JP"/>
        </w:rPr>
        <w:t>3</w:t>
      </w:r>
      <w:r w:rsidRPr="00735340">
        <w:rPr>
          <w:rFonts w:ascii="Verdana" w:hAnsi="Verdana" w:cs="Courier New"/>
          <w:sz w:val="20"/>
          <w:szCs w:val="20"/>
          <w:lang w:eastAsia="ja-JP"/>
        </w:rPr>
        <w:t>5</w:t>
      </w:r>
      <w:r w:rsidR="0027341F" w:rsidRPr="00735340">
        <w:rPr>
          <w:rFonts w:ascii="Verdana" w:hAnsi="Verdana" w:cs="Courier New"/>
          <w:sz w:val="20"/>
          <w:szCs w:val="20"/>
          <w:lang w:eastAsia="ja-JP"/>
        </w:rPr>
        <w:t>’</w:t>
      </w:r>
      <w:r w:rsidRPr="00735340">
        <w:rPr>
          <w:rFonts w:ascii="Verdana" w:hAnsi="Verdana" w:cs="Courier New"/>
          <w:sz w:val="20"/>
          <w:szCs w:val="20"/>
          <w:lang w:eastAsia="ja-JP"/>
        </w:rPr>
        <w:t>inci</w:t>
      </w:r>
      <w:r w:rsidR="005570E7" w:rsidRPr="00735340">
        <w:rPr>
          <w:rFonts w:ascii="Verdana" w:hAnsi="Verdana" w:cs="Courier New"/>
          <w:sz w:val="20"/>
          <w:szCs w:val="20"/>
          <w:lang w:eastAsia="ja-JP"/>
        </w:rPr>
        <w:t xml:space="preserve"> eğitim oldu. Eğitimlerde</w:t>
      </w:r>
      <w:r w:rsidR="0027341F" w:rsidRPr="00735340">
        <w:rPr>
          <w:rFonts w:ascii="Verdana" w:hAnsi="Verdana" w:cs="Arial"/>
          <w:snapToGrid w:val="0"/>
          <w:sz w:val="20"/>
          <w:szCs w:val="20"/>
        </w:rPr>
        <w:t xml:space="preserve"> sağlık prof</w:t>
      </w:r>
      <w:r w:rsidR="009501B9" w:rsidRPr="00735340">
        <w:rPr>
          <w:rFonts w:ascii="Verdana" w:hAnsi="Verdana" w:cs="Arial"/>
          <w:snapToGrid w:val="0"/>
          <w:sz w:val="20"/>
          <w:szCs w:val="20"/>
        </w:rPr>
        <w:t>e</w:t>
      </w:r>
      <w:r w:rsidR="0027341F" w:rsidRPr="00735340">
        <w:rPr>
          <w:rFonts w:ascii="Verdana" w:hAnsi="Verdana" w:cs="Arial"/>
          <w:snapToGrid w:val="0"/>
          <w:sz w:val="20"/>
          <w:szCs w:val="20"/>
        </w:rPr>
        <w:t>syonellerine</w:t>
      </w:r>
      <w:r w:rsidR="00644F19" w:rsidRPr="00735340">
        <w:rPr>
          <w:rFonts w:ascii="Verdana" w:hAnsi="Verdana" w:cs="Courier New"/>
          <w:sz w:val="20"/>
          <w:szCs w:val="20"/>
          <w:lang w:eastAsia="ja-JP"/>
        </w:rPr>
        <w:t>,</w:t>
      </w:r>
      <w:r w:rsidR="005570E7" w:rsidRPr="00735340">
        <w:rPr>
          <w:rFonts w:ascii="Verdana" w:hAnsi="Verdana" w:cs="Courier New"/>
          <w:sz w:val="20"/>
          <w:szCs w:val="20"/>
          <w:lang w:eastAsia="ja-JP"/>
        </w:rPr>
        <w:t xml:space="preserve"> klinik araştırmalarda etik yaklaşımların tarihçesi, Helsinki Bildirgesi ve iyi klinik uygulamalar (İKU),</w:t>
      </w:r>
      <w:r w:rsidR="005570E7" w:rsidRPr="00FE751D">
        <w:rPr>
          <w:rFonts w:ascii="Verdana" w:hAnsi="Verdana"/>
          <w:sz w:val="20"/>
          <w:szCs w:val="20"/>
        </w:rPr>
        <w:t xml:space="preserve"> </w:t>
      </w:r>
      <w:r w:rsidRPr="00735340">
        <w:rPr>
          <w:rFonts w:ascii="Verdana" w:hAnsi="Verdana" w:cs="Courier New"/>
          <w:sz w:val="20"/>
          <w:szCs w:val="20"/>
          <w:lang w:eastAsia="ja-JP"/>
        </w:rPr>
        <w:t>gelecek trendleri ve dijitalleşme</w:t>
      </w:r>
      <w:r w:rsidR="00C6715C" w:rsidRPr="00735340">
        <w:rPr>
          <w:rFonts w:ascii="Verdana" w:hAnsi="Verdana" w:cs="Courier New"/>
          <w:sz w:val="20"/>
          <w:szCs w:val="20"/>
          <w:lang w:eastAsia="ja-JP"/>
        </w:rPr>
        <w:t xml:space="preserve"> konuları</w:t>
      </w:r>
      <w:r w:rsidR="005570E7" w:rsidRPr="00735340">
        <w:rPr>
          <w:rFonts w:ascii="Verdana" w:hAnsi="Verdana" w:cs="Courier New"/>
          <w:sz w:val="20"/>
          <w:szCs w:val="20"/>
          <w:lang w:eastAsia="ja-JP"/>
        </w:rPr>
        <w:t xml:space="preserve"> </w:t>
      </w:r>
      <w:r w:rsidR="005570E7" w:rsidRPr="00735340">
        <w:rPr>
          <w:rFonts w:ascii="Verdana" w:hAnsi="Verdana" w:cs="Arial"/>
          <w:snapToGrid w:val="0"/>
          <w:sz w:val="20"/>
          <w:szCs w:val="20"/>
        </w:rPr>
        <w:t xml:space="preserve">hakkında kapsamlı bilgiler sunuldu. </w:t>
      </w:r>
      <w:r w:rsidR="0053305F" w:rsidRPr="00735340">
        <w:rPr>
          <w:rFonts w:ascii="Verdana" w:hAnsi="Verdana" w:cs="Arial"/>
          <w:snapToGrid w:val="0"/>
          <w:sz w:val="20"/>
          <w:szCs w:val="20"/>
        </w:rPr>
        <w:t xml:space="preserve">MENA ülkelerinin sağlık otoritelerinden ve önde gelen klinik araştırma merkezlerinden konuşmacıların da yer aldığı </w:t>
      </w:r>
      <w:r w:rsidR="00914E12" w:rsidRPr="00735340">
        <w:rPr>
          <w:rFonts w:ascii="Verdana" w:hAnsi="Verdana" w:cs="Arial"/>
          <w:snapToGrid w:val="0"/>
          <w:sz w:val="20"/>
          <w:szCs w:val="20"/>
        </w:rPr>
        <w:t xml:space="preserve">programda, </w:t>
      </w:r>
      <w:r w:rsidR="0053305F" w:rsidRPr="00735340">
        <w:rPr>
          <w:rFonts w:ascii="Verdana" w:hAnsi="Verdana" w:cs="Arial"/>
          <w:snapToGrid w:val="0"/>
          <w:sz w:val="20"/>
          <w:szCs w:val="20"/>
        </w:rPr>
        <w:t>ülkelerin</w:t>
      </w:r>
      <w:r w:rsidR="00914E12" w:rsidRPr="00735340">
        <w:rPr>
          <w:rFonts w:ascii="Verdana" w:hAnsi="Verdana" w:cs="Arial"/>
          <w:snapToGrid w:val="0"/>
          <w:sz w:val="20"/>
          <w:szCs w:val="20"/>
        </w:rPr>
        <w:t xml:space="preserve"> </w:t>
      </w:r>
      <w:r w:rsidR="0053305F" w:rsidRPr="00735340">
        <w:rPr>
          <w:rFonts w:ascii="Verdana" w:hAnsi="Verdana" w:cs="Arial"/>
          <w:snapToGrid w:val="0"/>
          <w:sz w:val="20"/>
          <w:szCs w:val="20"/>
        </w:rPr>
        <w:t xml:space="preserve">mevzuatları ve </w:t>
      </w:r>
      <w:r w:rsidR="00914E12" w:rsidRPr="00735340">
        <w:rPr>
          <w:rFonts w:ascii="Verdana" w:hAnsi="Verdana" w:cs="Arial"/>
          <w:snapToGrid w:val="0"/>
          <w:sz w:val="20"/>
          <w:szCs w:val="20"/>
        </w:rPr>
        <w:t xml:space="preserve">araştırma ortamları hakkında sunumlar gerçekleştirildi. </w:t>
      </w:r>
      <w:r w:rsidR="005570E7" w:rsidRPr="00735340">
        <w:rPr>
          <w:rFonts w:ascii="Verdana" w:hAnsi="Verdana" w:cs="Arial"/>
          <w:snapToGrid w:val="0"/>
          <w:sz w:val="20"/>
          <w:szCs w:val="20"/>
        </w:rPr>
        <w:t xml:space="preserve">Ayrıca, </w:t>
      </w:r>
      <w:r w:rsidR="00AC1D6F" w:rsidRPr="00735340">
        <w:rPr>
          <w:rFonts w:ascii="Verdana" w:hAnsi="Verdana" w:cs="Courier New"/>
          <w:color w:val="000000"/>
          <w:sz w:val="20"/>
          <w:szCs w:val="20"/>
          <w:lang w:eastAsia="ja-JP"/>
        </w:rPr>
        <w:t>interaktif katılımı destekleyen iki atölye</w:t>
      </w:r>
      <w:r w:rsidR="00914E12" w:rsidRPr="00735340">
        <w:rPr>
          <w:rFonts w:ascii="Verdana" w:hAnsi="Verdana" w:cs="Courier New"/>
          <w:color w:val="000000"/>
          <w:sz w:val="20"/>
          <w:szCs w:val="20"/>
          <w:lang w:eastAsia="ja-JP"/>
        </w:rPr>
        <w:t xml:space="preserve"> çalışması</w:t>
      </w:r>
      <w:r w:rsidR="00735340">
        <w:rPr>
          <w:rFonts w:ascii="Verdana" w:hAnsi="Verdana" w:cs="Arial"/>
          <w:snapToGrid w:val="0"/>
          <w:sz w:val="20"/>
          <w:szCs w:val="20"/>
        </w:rPr>
        <w:t>yla da</w:t>
      </w:r>
      <w:r w:rsidR="00914E12" w:rsidRPr="00735340">
        <w:rPr>
          <w:rFonts w:ascii="Verdana" w:hAnsi="Verdana" w:cs="Arial"/>
          <w:snapToGrid w:val="0"/>
          <w:sz w:val="20"/>
          <w:szCs w:val="20"/>
        </w:rPr>
        <w:t xml:space="preserve"> </w:t>
      </w:r>
      <w:r w:rsidR="005570E7" w:rsidRPr="00735340">
        <w:rPr>
          <w:rFonts w:ascii="Verdana" w:hAnsi="Verdana" w:cs="Arial"/>
          <w:snapToGrid w:val="0"/>
          <w:sz w:val="20"/>
          <w:szCs w:val="20"/>
        </w:rPr>
        <w:t>katılımcılar öğrendiklerini uygulama imk</w:t>
      </w:r>
      <w:r w:rsidR="00735340">
        <w:rPr>
          <w:rFonts w:ascii="Verdana" w:hAnsi="Verdana" w:cs="Arial"/>
          <w:snapToGrid w:val="0"/>
          <w:sz w:val="20"/>
          <w:szCs w:val="20"/>
        </w:rPr>
        <w:t>â</w:t>
      </w:r>
      <w:r w:rsidR="005570E7" w:rsidRPr="00735340">
        <w:rPr>
          <w:rFonts w:ascii="Verdana" w:hAnsi="Verdana" w:cs="Arial"/>
          <w:snapToGrid w:val="0"/>
          <w:sz w:val="20"/>
          <w:szCs w:val="20"/>
        </w:rPr>
        <w:t>nı buldu.</w:t>
      </w:r>
      <w:r w:rsidR="00AC1D6F" w:rsidRPr="00735340">
        <w:rPr>
          <w:rFonts w:ascii="Verdana" w:hAnsi="Verdana" w:cs="Courier New"/>
          <w:color w:val="000000"/>
          <w:sz w:val="20"/>
          <w:szCs w:val="20"/>
          <w:lang w:eastAsia="ja-JP"/>
        </w:rPr>
        <w:t xml:space="preserve"> </w:t>
      </w:r>
      <w:r w:rsidR="00DC1008" w:rsidRPr="00735340">
        <w:rPr>
          <w:rFonts w:ascii="Verdana" w:hAnsi="Verdana" w:cs="Courier New"/>
          <w:sz w:val="20"/>
          <w:szCs w:val="20"/>
        </w:rPr>
        <w:t xml:space="preserve">Araştırmacılara </w:t>
      </w:r>
      <w:r w:rsidR="005570E7" w:rsidRPr="00735340">
        <w:rPr>
          <w:rFonts w:ascii="Verdana" w:hAnsi="Verdana" w:cs="Courier New"/>
          <w:sz w:val="20"/>
          <w:szCs w:val="20"/>
        </w:rPr>
        <w:t>yönelik düzenlenen eğitimin sonunda tüm modüllere katılan katılımcılar, katılım belgesi almaya hak kazandı.</w:t>
      </w:r>
    </w:p>
    <w:p w14:paraId="067086F0" w14:textId="77777777" w:rsidR="00C74E68" w:rsidRPr="00735340" w:rsidRDefault="00C74E68">
      <w:pPr>
        <w:spacing w:line="360" w:lineRule="auto"/>
        <w:jc w:val="both"/>
        <w:rPr>
          <w:rFonts w:ascii="Verdana" w:hAnsi="Verdana" w:cs="Courier New"/>
          <w:sz w:val="20"/>
          <w:szCs w:val="20"/>
          <w:lang w:eastAsia="ja-JP"/>
        </w:rPr>
      </w:pPr>
    </w:p>
    <w:p w14:paraId="1170E349" w14:textId="1A64B953" w:rsidR="00DC0819" w:rsidRDefault="00DC0819" w:rsidP="00735340">
      <w:pPr>
        <w:tabs>
          <w:tab w:val="left" w:pos="3402"/>
        </w:tabs>
        <w:spacing w:line="360" w:lineRule="auto"/>
        <w:jc w:val="both"/>
        <w:rPr>
          <w:rFonts w:ascii="Verdana" w:hAnsi="Verdana"/>
          <w:b/>
          <w:bCs/>
          <w:sz w:val="20"/>
          <w:szCs w:val="20"/>
        </w:rPr>
      </w:pPr>
      <w:r w:rsidRPr="00FE751D">
        <w:rPr>
          <w:rFonts w:ascii="Verdana" w:hAnsi="Verdana"/>
          <w:b/>
          <w:bCs/>
          <w:sz w:val="20"/>
          <w:szCs w:val="20"/>
        </w:rPr>
        <w:t>“Ülkemiz ilaç Ar-Ge’si alanında hak ettiği düzeyde değil”</w:t>
      </w:r>
    </w:p>
    <w:p w14:paraId="4809FB7D" w14:textId="3BAAB38B" w:rsidR="00F53CF4" w:rsidRPr="00735340" w:rsidRDefault="00914E12">
      <w:pPr>
        <w:tabs>
          <w:tab w:val="left" w:pos="3402"/>
        </w:tabs>
        <w:spacing w:line="360" w:lineRule="auto"/>
        <w:jc w:val="both"/>
        <w:rPr>
          <w:rFonts w:ascii="Verdana" w:hAnsi="Verdana" w:cs="Arial"/>
          <w:snapToGrid w:val="0"/>
          <w:color w:val="000000"/>
          <w:sz w:val="20"/>
          <w:szCs w:val="20"/>
        </w:rPr>
      </w:pPr>
      <w:r w:rsidRPr="00DC0819">
        <w:rPr>
          <w:rFonts w:ascii="Verdana" w:hAnsi="Verdana"/>
          <w:b/>
          <w:bCs/>
          <w:sz w:val="20"/>
          <w:szCs w:val="20"/>
        </w:rPr>
        <w:t>Türkiye Klinik Araştırmalar Derneği Başkanı ve Ankara Üniversitesi Tıp Fakültesi Hematoloji Bölümü Klinik Araştırmalar Birimi Yöneticisi</w:t>
      </w:r>
      <w:r w:rsidRPr="00735340">
        <w:rPr>
          <w:rFonts w:ascii="Verdana" w:hAnsi="Verdana"/>
          <w:b/>
          <w:bCs/>
          <w:sz w:val="20"/>
          <w:szCs w:val="20"/>
        </w:rPr>
        <w:t xml:space="preserve"> Prof. Dr. Hamdi Akan</w:t>
      </w:r>
      <w:r w:rsidR="003C46A4" w:rsidRPr="00735340">
        <w:rPr>
          <w:rFonts w:ascii="Verdana" w:hAnsi="Verdana" w:cs="Arial"/>
          <w:b/>
          <w:snapToGrid w:val="0"/>
          <w:color w:val="000000"/>
          <w:sz w:val="20"/>
          <w:szCs w:val="20"/>
        </w:rPr>
        <w:t xml:space="preserve"> </w:t>
      </w:r>
      <w:r w:rsidR="003C46A4" w:rsidRPr="00735340">
        <w:rPr>
          <w:rFonts w:ascii="Verdana" w:hAnsi="Verdana" w:cs="Arial"/>
          <w:bCs/>
          <w:snapToGrid w:val="0"/>
          <w:color w:val="000000"/>
          <w:sz w:val="20"/>
          <w:szCs w:val="20"/>
        </w:rPr>
        <w:t>program hakkında şöyle konuştu: “</w:t>
      </w:r>
      <w:r w:rsidR="00FB274D" w:rsidRPr="00735340">
        <w:rPr>
          <w:rFonts w:ascii="Verdana" w:hAnsi="Verdana" w:cs="Arial"/>
          <w:snapToGrid w:val="0"/>
          <w:color w:val="000000"/>
          <w:sz w:val="20"/>
          <w:szCs w:val="20"/>
        </w:rPr>
        <w:t>Yenilikçi ilaç ve tedavilerin gelişt</w:t>
      </w:r>
      <w:r w:rsidR="00061E71" w:rsidRPr="00735340">
        <w:rPr>
          <w:rFonts w:ascii="Verdana" w:hAnsi="Verdana" w:cs="Arial"/>
          <w:snapToGrid w:val="0"/>
          <w:color w:val="000000"/>
          <w:sz w:val="20"/>
          <w:szCs w:val="20"/>
        </w:rPr>
        <w:t xml:space="preserve">irilmesi için </w:t>
      </w:r>
      <w:r w:rsidR="00F53CF4" w:rsidRPr="00735340">
        <w:rPr>
          <w:rFonts w:ascii="Verdana" w:hAnsi="Verdana" w:cs="Arial"/>
          <w:snapToGrid w:val="0"/>
          <w:color w:val="000000"/>
          <w:sz w:val="20"/>
          <w:szCs w:val="20"/>
        </w:rPr>
        <w:t>klinik araştırmaların önemi tartışılmaz.</w:t>
      </w:r>
      <w:r w:rsidR="003C46A4" w:rsidRPr="00735340">
        <w:rPr>
          <w:rFonts w:ascii="Verdana" w:hAnsi="Verdana" w:cs="Arial"/>
          <w:snapToGrid w:val="0"/>
          <w:color w:val="000000"/>
          <w:sz w:val="20"/>
          <w:szCs w:val="20"/>
        </w:rPr>
        <w:t xml:space="preserve"> Ülkemiz ilaç Ar</w:t>
      </w:r>
      <w:r w:rsidR="009501B9" w:rsidRPr="00735340">
        <w:rPr>
          <w:rFonts w:ascii="Verdana" w:hAnsi="Verdana" w:cs="Arial"/>
          <w:snapToGrid w:val="0"/>
          <w:color w:val="000000"/>
          <w:sz w:val="20"/>
          <w:szCs w:val="20"/>
        </w:rPr>
        <w:t>-</w:t>
      </w:r>
      <w:r w:rsidR="003C46A4" w:rsidRPr="00735340">
        <w:rPr>
          <w:rFonts w:ascii="Verdana" w:hAnsi="Verdana" w:cs="Arial"/>
          <w:snapToGrid w:val="0"/>
          <w:color w:val="000000"/>
          <w:sz w:val="20"/>
          <w:szCs w:val="20"/>
        </w:rPr>
        <w:t>Ge’si ve klinik araştırmalar alanında henüz hak ettiği düzeyde değildir. Ülkemizin klinik araştırmalar alanında dünya çapında daha rekabetçi hale gelmesi için, klinik araştırma merkezlerimiz ile klinik araştırma çalışanlarımız</w:t>
      </w:r>
      <w:r w:rsidR="009501B9" w:rsidRPr="00735340">
        <w:rPr>
          <w:rFonts w:ascii="Verdana" w:hAnsi="Verdana" w:cs="Arial"/>
          <w:snapToGrid w:val="0"/>
          <w:color w:val="000000"/>
          <w:sz w:val="20"/>
          <w:szCs w:val="20"/>
        </w:rPr>
        <w:t>ı</w:t>
      </w:r>
      <w:r w:rsidR="003C46A4" w:rsidRPr="00735340">
        <w:rPr>
          <w:rFonts w:ascii="Verdana" w:hAnsi="Verdana" w:cs="Arial"/>
          <w:snapToGrid w:val="0"/>
          <w:color w:val="000000"/>
          <w:sz w:val="20"/>
          <w:szCs w:val="20"/>
        </w:rPr>
        <w:t xml:space="preserve">n sayısının ve kalitesinin hızla artması büyük önem taşımaktadır. </w:t>
      </w:r>
      <w:r w:rsidR="00F53CF4" w:rsidRPr="00735340">
        <w:rPr>
          <w:rFonts w:ascii="Verdana" w:hAnsi="Verdana" w:cs="Arial"/>
          <w:snapToGrid w:val="0"/>
          <w:color w:val="000000"/>
          <w:sz w:val="20"/>
          <w:szCs w:val="20"/>
        </w:rPr>
        <w:t>Klinik araştırmalar derneği</w:t>
      </w:r>
      <w:r w:rsidR="000C7EBD" w:rsidRPr="00735340">
        <w:rPr>
          <w:rFonts w:ascii="Verdana" w:hAnsi="Verdana" w:cs="Arial"/>
          <w:snapToGrid w:val="0"/>
          <w:color w:val="000000"/>
          <w:sz w:val="20"/>
          <w:szCs w:val="20"/>
        </w:rPr>
        <w:t xml:space="preserve"> olarak</w:t>
      </w:r>
      <w:r w:rsidR="00F53CF4" w:rsidRPr="00735340">
        <w:rPr>
          <w:rFonts w:ascii="Verdana" w:hAnsi="Verdana" w:cs="Arial"/>
          <w:snapToGrid w:val="0"/>
          <w:color w:val="000000"/>
          <w:sz w:val="20"/>
          <w:szCs w:val="20"/>
        </w:rPr>
        <w:t>, Pfizer ortaklığı ile düzenlenen bu bölgesel klinik araştırmalar eğitiminde Türkiye ve MENA ülkelerinden gelen 130 kişiden fazla katılımcıya ulaşmış olmaktan mutluluk duyuyoruz.</w:t>
      </w:r>
      <w:r w:rsidR="00F53CF4" w:rsidRPr="00FE751D">
        <w:rPr>
          <w:rFonts w:ascii="Verdana" w:hAnsi="Verdana" w:cs="Open Sans"/>
          <w:sz w:val="20"/>
          <w:szCs w:val="20"/>
        </w:rPr>
        <w:t xml:space="preserve"> Toplantıda</w:t>
      </w:r>
      <w:r w:rsidR="000C7EBD" w:rsidRPr="00FE751D">
        <w:rPr>
          <w:rFonts w:ascii="Verdana" w:hAnsi="Verdana" w:cs="Open Sans"/>
          <w:sz w:val="20"/>
          <w:szCs w:val="20"/>
        </w:rPr>
        <w:t>,</w:t>
      </w:r>
      <w:r w:rsidR="00F53CF4" w:rsidRPr="00FE751D">
        <w:rPr>
          <w:rFonts w:ascii="Verdana" w:hAnsi="Verdana" w:cs="Open Sans"/>
          <w:sz w:val="20"/>
          <w:szCs w:val="20"/>
        </w:rPr>
        <w:t xml:space="preserve"> bölgede klinik araştırma yapmanın avantajları ve önündeki engeller ayrıntıları</w:t>
      </w:r>
      <w:r w:rsidR="00735340">
        <w:rPr>
          <w:rFonts w:ascii="Verdana" w:hAnsi="Verdana" w:cs="Open Sans"/>
          <w:sz w:val="20"/>
          <w:szCs w:val="20"/>
        </w:rPr>
        <w:t>yla</w:t>
      </w:r>
      <w:r w:rsidR="00F53CF4" w:rsidRPr="00FE751D">
        <w:rPr>
          <w:rFonts w:ascii="Verdana" w:hAnsi="Verdana" w:cs="Open Sans"/>
          <w:sz w:val="20"/>
          <w:szCs w:val="20"/>
        </w:rPr>
        <w:t xml:space="preserve"> tartışıldı. </w:t>
      </w:r>
      <w:r w:rsidR="000C7EBD" w:rsidRPr="00FE751D">
        <w:rPr>
          <w:rFonts w:ascii="Verdana" w:hAnsi="Verdana" w:cs="Open Sans"/>
          <w:sz w:val="20"/>
          <w:szCs w:val="20"/>
        </w:rPr>
        <w:t>Klinik araştırmalar alanındaki bilgi birikiminin artmasına ve tecrübe paylaşımına olanak tanıyan bu tür toplantıları desteklemekten KAD olarak memnuniyet duyuyoruz.</w:t>
      </w:r>
      <w:r w:rsidR="00735340">
        <w:rPr>
          <w:rFonts w:ascii="Verdana" w:hAnsi="Verdana" w:cs="Open Sans"/>
          <w:sz w:val="20"/>
          <w:szCs w:val="20"/>
        </w:rPr>
        <w:t>”</w:t>
      </w:r>
      <w:r w:rsidR="000C7EBD" w:rsidRPr="00FE751D">
        <w:rPr>
          <w:rFonts w:ascii="Verdana" w:hAnsi="Verdana" w:cs="Open Sans"/>
          <w:sz w:val="20"/>
          <w:szCs w:val="20"/>
        </w:rPr>
        <w:t xml:space="preserve"> </w:t>
      </w:r>
    </w:p>
    <w:p w14:paraId="7F02241E" w14:textId="77777777" w:rsidR="003C46A4" w:rsidRPr="00735340" w:rsidRDefault="003C46A4">
      <w:pPr>
        <w:tabs>
          <w:tab w:val="left" w:pos="3402"/>
        </w:tabs>
        <w:spacing w:line="360" w:lineRule="auto"/>
        <w:jc w:val="both"/>
        <w:rPr>
          <w:rFonts w:ascii="Verdana" w:hAnsi="Verdana" w:cs="Arial"/>
          <w:snapToGrid w:val="0"/>
          <w:color w:val="000000"/>
          <w:sz w:val="20"/>
          <w:szCs w:val="20"/>
        </w:rPr>
      </w:pPr>
    </w:p>
    <w:p w14:paraId="0DC3A30C" w14:textId="77777777" w:rsidR="00811768" w:rsidRDefault="00DC0819">
      <w:pPr>
        <w:spacing w:line="360" w:lineRule="auto"/>
        <w:jc w:val="both"/>
        <w:rPr>
          <w:rFonts w:ascii="Verdana" w:hAnsi="Verdana"/>
          <w:b/>
          <w:color w:val="000000"/>
          <w:sz w:val="20"/>
          <w:szCs w:val="20"/>
        </w:rPr>
      </w:pPr>
      <w:r w:rsidRPr="00FE751D">
        <w:rPr>
          <w:rFonts w:ascii="Verdana" w:hAnsi="Verdana"/>
          <w:b/>
          <w:color w:val="000000"/>
          <w:sz w:val="20"/>
          <w:szCs w:val="20"/>
        </w:rPr>
        <w:t>“Araştırmacı eğitimleri çok kritik</w:t>
      </w:r>
      <w:r w:rsidR="00811768">
        <w:rPr>
          <w:rFonts w:ascii="Verdana" w:hAnsi="Verdana"/>
          <w:b/>
          <w:color w:val="000000"/>
          <w:sz w:val="20"/>
          <w:szCs w:val="20"/>
        </w:rPr>
        <w:t xml:space="preserve"> </w:t>
      </w:r>
    </w:p>
    <w:p w14:paraId="22514E53" w14:textId="01375438" w:rsidR="00F23583" w:rsidRPr="00811768" w:rsidRDefault="00DC0819">
      <w:pPr>
        <w:spacing w:line="360" w:lineRule="auto"/>
        <w:jc w:val="both"/>
        <w:rPr>
          <w:rFonts w:ascii="Verdana" w:hAnsi="Verdana"/>
          <w:sz w:val="20"/>
          <w:szCs w:val="20"/>
        </w:rPr>
      </w:pPr>
      <w:r w:rsidRPr="00FE751D">
        <w:rPr>
          <w:rFonts w:ascii="Verdana" w:hAnsi="Verdana"/>
          <w:b/>
          <w:color w:val="000000"/>
          <w:sz w:val="20"/>
          <w:szCs w:val="20"/>
        </w:rPr>
        <w:t>”</w:t>
      </w:r>
      <w:r w:rsidR="00E827A1" w:rsidRPr="00811768">
        <w:rPr>
          <w:rFonts w:ascii="Verdana" w:hAnsi="Verdana"/>
          <w:b/>
          <w:color w:val="000000"/>
          <w:sz w:val="20"/>
          <w:szCs w:val="20"/>
        </w:rPr>
        <w:t>Pfizer Klinik Araştırmalar Bölge Direktörü Dr. Gökhan Duman</w:t>
      </w:r>
      <w:r w:rsidR="00E827A1" w:rsidRPr="00735340">
        <w:rPr>
          <w:rFonts w:ascii="Verdana" w:hAnsi="Verdana" w:cs="Arial"/>
          <w:snapToGrid w:val="0"/>
          <w:color w:val="000000"/>
          <w:sz w:val="20"/>
          <w:szCs w:val="20"/>
        </w:rPr>
        <w:t xml:space="preserve"> konuyla ilgili şunları söyledi: “</w:t>
      </w:r>
      <w:r w:rsidR="007325FE" w:rsidRPr="00735340">
        <w:rPr>
          <w:rFonts w:ascii="Verdana" w:hAnsi="Verdana"/>
          <w:sz w:val="20"/>
          <w:szCs w:val="20"/>
        </w:rPr>
        <w:t>İlaç Ar-Ge’sinde gelişim sağlamak için klinik araştırmalar</w:t>
      </w:r>
      <w:r w:rsidR="007325FE" w:rsidRPr="00735340">
        <w:rPr>
          <w:rFonts w:ascii="Verdana" w:hAnsi="Verdana"/>
          <w:b/>
          <w:sz w:val="20"/>
          <w:szCs w:val="20"/>
        </w:rPr>
        <w:t xml:space="preserve"> </w:t>
      </w:r>
      <w:r w:rsidR="007325FE" w:rsidRPr="00735340">
        <w:rPr>
          <w:rFonts w:ascii="Verdana" w:hAnsi="Verdana"/>
          <w:sz w:val="20"/>
          <w:szCs w:val="20"/>
        </w:rPr>
        <w:t xml:space="preserve">alanında </w:t>
      </w:r>
      <w:r w:rsidR="00B57834" w:rsidRPr="00735340">
        <w:rPr>
          <w:rFonts w:ascii="Verdana" w:hAnsi="Verdana"/>
          <w:sz w:val="20"/>
          <w:szCs w:val="20"/>
        </w:rPr>
        <w:t>Türkiye</w:t>
      </w:r>
      <w:r w:rsidR="007325FE" w:rsidRPr="00735340">
        <w:rPr>
          <w:rFonts w:ascii="Verdana" w:hAnsi="Verdana"/>
          <w:sz w:val="20"/>
          <w:szCs w:val="20"/>
        </w:rPr>
        <w:t xml:space="preserve"> olarak</w:t>
      </w:r>
      <w:r w:rsidR="00F23583" w:rsidRPr="00735340">
        <w:rPr>
          <w:rFonts w:ascii="Verdana" w:hAnsi="Verdana"/>
          <w:b/>
          <w:sz w:val="20"/>
          <w:szCs w:val="20"/>
        </w:rPr>
        <w:t xml:space="preserve"> </w:t>
      </w:r>
      <w:r w:rsidR="007325FE" w:rsidRPr="00735340">
        <w:rPr>
          <w:rFonts w:ascii="Verdana" w:hAnsi="Verdana"/>
          <w:sz w:val="20"/>
          <w:szCs w:val="20"/>
        </w:rPr>
        <w:t>kür</w:t>
      </w:r>
      <w:r w:rsidR="00B57834" w:rsidRPr="00735340">
        <w:rPr>
          <w:rFonts w:ascii="Verdana" w:hAnsi="Verdana"/>
          <w:sz w:val="20"/>
          <w:szCs w:val="20"/>
        </w:rPr>
        <w:t>e</w:t>
      </w:r>
      <w:r w:rsidR="007325FE" w:rsidRPr="00735340">
        <w:rPr>
          <w:rFonts w:ascii="Verdana" w:hAnsi="Verdana"/>
          <w:sz w:val="20"/>
          <w:szCs w:val="20"/>
        </w:rPr>
        <w:t xml:space="preserve">sel anlamda daha </w:t>
      </w:r>
      <w:r w:rsidR="00F23583" w:rsidRPr="00735340">
        <w:rPr>
          <w:rFonts w:ascii="Verdana" w:hAnsi="Verdana"/>
          <w:sz w:val="20"/>
          <w:szCs w:val="20"/>
        </w:rPr>
        <w:t xml:space="preserve">rekabetçi </w:t>
      </w:r>
      <w:r w:rsidR="007325FE" w:rsidRPr="00735340">
        <w:rPr>
          <w:rFonts w:ascii="Verdana" w:hAnsi="Verdana"/>
          <w:sz w:val="20"/>
          <w:szCs w:val="20"/>
        </w:rPr>
        <w:t>olmamız gerekiyor</w:t>
      </w:r>
      <w:r w:rsidR="00F23583" w:rsidRPr="00735340">
        <w:rPr>
          <w:rFonts w:ascii="Verdana" w:hAnsi="Verdana"/>
          <w:sz w:val="20"/>
          <w:szCs w:val="20"/>
        </w:rPr>
        <w:t xml:space="preserve">. </w:t>
      </w:r>
      <w:r w:rsidR="007325FE" w:rsidRPr="00735340">
        <w:rPr>
          <w:rFonts w:ascii="Verdana" w:hAnsi="Verdana"/>
          <w:sz w:val="20"/>
          <w:szCs w:val="20"/>
        </w:rPr>
        <w:t xml:space="preserve">Bugün </w:t>
      </w:r>
      <w:r w:rsidR="006E4048" w:rsidRPr="00735340">
        <w:rPr>
          <w:rFonts w:ascii="Verdana" w:hAnsi="Verdana"/>
          <w:sz w:val="20"/>
          <w:szCs w:val="20"/>
        </w:rPr>
        <w:t>d</w:t>
      </w:r>
      <w:r w:rsidR="00F23583" w:rsidRPr="00735340">
        <w:rPr>
          <w:rFonts w:ascii="Verdana" w:hAnsi="Verdana"/>
          <w:sz w:val="20"/>
          <w:szCs w:val="20"/>
        </w:rPr>
        <w:t xml:space="preserve">ünyadaki </w:t>
      </w:r>
      <w:r w:rsidR="00DC1008" w:rsidRPr="00735340">
        <w:rPr>
          <w:rFonts w:ascii="Verdana" w:hAnsi="Verdana"/>
          <w:sz w:val="20"/>
          <w:szCs w:val="20"/>
        </w:rPr>
        <w:t xml:space="preserve">toplam </w:t>
      </w:r>
      <w:r w:rsidR="00B57834" w:rsidRPr="00735340">
        <w:rPr>
          <w:rFonts w:ascii="Verdana" w:hAnsi="Verdana"/>
          <w:sz w:val="20"/>
          <w:szCs w:val="20"/>
        </w:rPr>
        <w:t xml:space="preserve">aktif </w:t>
      </w:r>
      <w:r w:rsidR="00F23583" w:rsidRPr="00735340">
        <w:rPr>
          <w:rFonts w:ascii="Verdana" w:hAnsi="Verdana"/>
          <w:sz w:val="20"/>
          <w:szCs w:val="20"/>
        </w:rPr>
        <w:t xml:space="preserve">klinik araştırmaların yüzde </w:t>
      </w:r>
      <w:r w:rsidR="007325FE" w:rsidRPr="00735340">
        <w:rPr>
          <w:rFonts w:ascii="Verdana" w:hAnsi="Verdana"/>
          <w:sz w:val="20"/>
          <w:szCs w:val="20"/>
        </w:rPr>
        <w:t>50’si</w:t>
      </w:r>
      <w:r w:rsidR="00F23583" w:rsidRPr="00735340">
        <w:rPr>
          <w:rFonts w:ascii="Verdana" w:hAnsi="Verdana"/>
          <w:sz w:val="20"/>
          <w:szCs w:val="20"/>
        </w:rPr>
        <w:t xml:space="preserve"> ABD’de</w:t>
      </w:r>
      <w:r w:rsidR="00440488" w:rsidRPr="00735340">
        <w:rPr>
          <w:rFonts w:ascii="Verdana" w:hAnsi="Verdana"/>
          <w:sz w:val="20"/>
          <w:szCs w:val="20"/>
        </w:rPr>
        <w:t>,</w:t>
      </w:r>
      <w:r w:rsidR="00F23583" w:rsidRPr="00735340">
        <w:rPr>
          <w:rFonts w:ascii="Verdana" w:hAnsi="Verdana"/>
          <w:sz w:val="20"/>
          <w:szCs w:val="20"/>
        </w:rPr>
        <w:t xml:space="preserve"> </w:t>
      </w:r>
      <w:r w:rsidR="007325FE" w:rsidRPr="00735340">
        <w:rPr>
          <w:rFonts w:ascii="Verdana" w:hAnsi="Verdana"/>
          <w:sz w:val="20"/>
          <w:szCs w:val="20"/>
        </w:rPr>
        <w:t>%</w:t>
      </w:r>
      <w:r w:rsidR="009501B9" w:rsidRPr="00735340">
        <w:rPr>
          <w:rFonts w:ascii="Verdana" w:hAnsi="Verdana"/>
          <w:sz w:val="20"/>
          <w:szCs w:val="20"/>
        </w:rPr>
        <w:t>80’i ABD</w:t>
      </w:r>
      <w:r w:rsidR="00B57834" w:rsidRPr="00735340">
        <w:rPr>
          <w:rFonts w:ascii="Verdana" w:hAnsi="Verdana"/>
          <w:sz w:val="20"/>
          <w:szCs w:val="20"/>
        </w:rPr>
        <w:t xml:space="preserve"> ve Avrupa’da </w:t>
      </w:r>
      <w:r w:rsidR="00F23583" w:rsidRPr="00735340">
        <w:rPr>
          <w:rFonts w:ascii="Verdana" w:hAnsi="Verdana"/>
          <w:sz w:val="20"/>
          <w:szCs w:val="20"/>
        </w:rPr>
        <w:t xml:space="preserve">yapılırken, Türkiye’nin aldığı pay </w:t>
      </w:r>
      <w:r w:rsidR="00B57834" w:rsidRPr="00735340">
        <w:rPr>
          <w:rFonts w:ascii="Verdana" w:hAnsi="Verdana"/>
          <w:sz w:val="20"/>
          <w:szCs w:val="20"/>
        </w:rPr>
        <w:t>%1,4’tür</w:t>
      </w:r>
      <w:r w:rsidR="00F23583" w:rsidRPr="00735340">
        <w:rPr>
          <w:rFonts w:ascii="Verdana" w:hAnsi="Verdana"/>
          <w:sz w:val="20"/>
          <w:szCs w:val="20"/>
        </w:rPr>
        <w:t>.</w:t>
      </w:r>
      <w:r w:rsidR="006E4048" w:rsidRPr="00735340">
        <w:rPr>
          <w:rFonts w:ascii="Verdana" w:hAnsi="Verdana"/>
          <w:sz w:val="20"/>
          <w:szCs w:val="20"/>
          <w:vertAlign w:val="superscript"/>
        </w:rPr>
        <w:t xml:space="preserve"> </w:t>
      </w:r>
      <w:r w:rsidR="00F23583" w:rsidRPr="00735340">
        <w:rPr>
          <w:rFonts w:ascii="Verdana" w:hAnsi="Verdana"/>
          <w:sz w:val="20"/>
          <w:szCs w:val="20"/>
        </w:rPr>
        <w:t xml:space="preserve">Bu </w:t>
      </w:r>
      <w:r w:rsidR="00B57834" w:rsidRPr="00735340">
        <w:rPr>
          <w:rFonts w:ascii="Verdana" w:hAnsi="Verdana"/>
          <w:sz w:val="20"/>
          <w:szCs w:val="20"/>
        </w:rPr>
        <w:t xml:space="preserve">alanda </w:t>
      </w:r>
      <w:r w:rsidR="00F23583" w:rsidRPr="00735340">
        <w:rPr>
          <w:rFonts w:ascii="Verdana" w:hAnsi="Verdana"/>
          <w:sz w:val="20"/>
          <w:szCs w:val="20"/>
        </w:rPr>
        <w:t xml:space="preserve">öncü olan ülkelere baktığımızda klinik </w:t>
      </w:r>
      <w:r w:rsidR="00F23583" w:rsidRPr="00811768">
        <w:rPr>
          <w:rFonts w:ascii="Verdana" w:hAnsi="Verdana"/>
          <w:sz w:val="20"/>
          <w:szCs w:val="20"/>
        </w:rPr>
        <w:t xml:space="preserve">araştırmaların </w:t>
      </w:r>
      <w:r w:rsidR="00F23583" w:rsidRPr="00735340">
        <w:rPr>
          <w:rFonts w:ascii="Verdana" w:hAnsi="Verdana"/>
          <w:sz w:val="20"/>
          <w:szCs w:val="20"/>
        </w:rPr>
        <w:t>neredeyse toplum kültürünün bir parçası olacak kadar benimsenmiş ve artmış olduğunu görüyoruz</w:t>
      </w:r>
      <w:r w:rsidR="00F23583" w:rsidRPr="00811768">
        <w:rPr>
          <w:rFonts w:ascii="Verdana" w:hAnsi="Verdana"/>
          <w:sz w:val="20"/>
          <w:szCs w:val="20"/>
        </w:rPr>
        <w:t xml:space="preserve">. </w:t>
      </w:r>
      <w:r w:rsidR="00F23583" w:rsidRPr="00735340">
        <w:rPr>
          <w:rFonts w:ascii="Verdana" w:hAnsi="Verdana" w:cs="Arial"/>
          <w:snapToGrid w:val="0"/>
          <w:color w:val="000000"/>
          <w:sz w:val="20"/>
          <w:szCs w:val="20"/>
        </w:rPr>
        <w:t>Ülkemizde ilaç Ar-Ge’sinin gelişmesi ve araştırmaların yaygınlaşması için yüksek kalite standartlarına ulaşmamız</w:t>
      </w:r>
      <w:r w:rsidR="00B57834" w:rsidRPr="00735340">
        <w:rPr>
          <w:rFonts w:ascii="Verdana" w:hAnsi="Verdana" w:cs="Arial"/>
          <w:snapToGrid w:val="0"/>
          <w:color w:val="000000"/>
          <w:sz w:val="20"/>
          <w:szCs w:val="20"/>
        </w:rPr>
        <w:t xml:space="preserve"> </w:t>
      </w:r>
      <w:r w:rsidR="00F23583" w:rsidRPr="00735340">
        <w:rPr>
          <w:rFonts w:ascii="Verdana" w:hAnsi="Verdana" w:cs="Arial"/>
          <w:snapToGrid w:val="0"/>
          <w:color w:val="000000"/>
          <w:sz w:val="20"/>
          <w:szCs w:val="20"/>
        </w:rPr>
        <w:t>çok önemli</w:t>
      </w:r>
      <w:r w:rsidR="00F505CF" w:rsidRPr="00735340">
        <w:rPr>
          <w:rFonts w:ascii="Verdana" w:hAnsi="Verdana" w:cs="Arial"/>
          <w:snapToGrid w:val="0"/>
          <w:color w:val="000000"/>
          <w:sz w:val="20"/>
          <w:szCs w:val="20"/>
        </w:rPr>
        <w:t xml:space="preserve"> ve </w:t>
      </w:r>
      <w:r w:rsidR="00DC1008" w:rsidRPr="00735340">
        <w:rPr>
          <w:rFonts w:ascii="Verdana" w:hAnsi="Verdana" w:cs="Arial"/>
          <w:snapToGrid w:val="0"/>
          <w:color w:val="000000"/>
          <w:sz w:val="20"/>
          <w:szCs w:val="20"/>
        </w:rPr>
        <w:t xml:space="preserve">araştırmacı </w:t>
      </w:r>
      <w:r w:rsidR="00F505CF" w:rsidRPr="00735340">
        <w:rPr>
          <w:rFonts w:ascii="Verdana" w:hAnsi="Verdana" w:cs="Arial"/>
          <w:snapToGrid w:val="0"/>
          <w:color w:val="000000"/>
          <w:sz w:val="20"/>
          <w:szCs w:val="20"/>
        </w:rPr>
        <w:t>eğitimler</w:t>
      </w:r>
      <w:r w:rsidR="00DC1008" w:rsidRPr="00735340">
        <w:rPr>
          <w:rFonts w:ascii="Verdana" w:hAnsi="Verdana" w:cs="Arial"/>
          <w:snapToGrid w:val="0"/>
          <w:color w:val="000000"/>
          <w:sz w:val="20"/>
          <w:szCs w:val="20"/>
        </w:rPr>
        <w:t>i</w:t>
      </w:r>
      <w:r w:rsidR="00F505CF" w:rsidRPr="00735340">
        <w:rPr>
          <w:rFonts w:ascii="Verdana" w:hAnsi="Verdana" w:cs="Arial"/>
          <w:snapToGrid w:val="0"/>
          <w:color w:val="000000"/>
          <w:sz w:val="20"/>
          <w:szCs w:val="20"/>
        </w:rPr>
        <w:t xml:space="preserve"> bu anlamda çok </w:t>
      </w:r>
      <w:r w:rsidR="00906BC4" w:rsidRPr="00735340">
        <w:rPr>
          <w:rFonts w:ascii="Verdana" w:hAnsi="Verdana" w:cs="Arial"/>
          <w:snapToGrid w:val="0"/>
          <w:color w:val="000000"/>
          <w:sz w:val="20"/>
          <w:szCs w:val="20"/>
        </w:rPr>
        <w:t>kritik</w:t>
      </w:r>
      <w:r w:rsidR="00F505CF" w:rsidRPr="00735340">
        <w:rPr>
          <w:rFonts w:ascii="Verdana" w:hAnsi="Verdana" w:cs="Arial"/>
          <w:snapToGrid w:val="0"/>
          <w:color w:val="000000"/>
          <w:sz w:val="20"/>
          <w:szCs w:val="20"/>
        </w:rPr>
        <w:t xml:space="preserve"> bir boşluğu dolduruyor.</w:t>
      </w:r>
      <w:r w:rsidR="00F23583" w:rsidRPr="00735340">
        <w:rPr>
          <w:rFonts w:ascii="Verdana" w:hAnsi="Verdana" w:cs="Arial"/>
          <w:snapToGrid w:val="0"/>
          <w:color w:val="000000"/>
          <w:sz w:val="20"/>
          <w:szCs w:val="20"/>
        </w:rPr>
        <w:t> Önümüzdeki yıllarda da bu eğitimleri düzenlemeye ve Türkiye'de bilim ortamının gelişmesine katkıda bulunmaya devam edeceği</w:t>
      </w:r>
      <w:r w:rsidR="00F505CF" w:rsidRPr="00735340">
        <w:rPr>
          <w:rFonts w:ascii="Verdana" w:hAnsi="Verdana" w:cs="Arial"/>
          <w:snapToGrid w:val="0"/>
          <w:color w:val="000000"/>
          <w:sz w:val="20"/>
          <w:szCs w:val="20"/>
        </w:rPr>
        <w:t>z</w:t>
      </w:r>
      <w:r w:rsidR="00735340">
        <w:rPr>
          <w:rFonts w:ascii="Verdana" w:hAnsi="Verdana" w:cs="Arial"/>
          <w:snapToGrid w:val="0"/>
          <w:color w:val="000000"/>
          <w:sz w:val="20"/>
          <w:szCs w:val="20"/>
        </w:rPr>
        <w:t>.</w:t>
      </w:r>
      <w:r w:rsidR="00F505CF" w:rsidRPr="00735340">
        <w:rPr>
          <w:rFonts w:ascii="Verdana" w:hAnsi="Verdana" w:cs="Arial"/>
          <w:snapToGrid w:val="0"/>
          <w:color w:val="000000"/>
          <w:sz w:val="20"/>
          <w:szCs w:val="20"/>
        </w:rPr>
        <w:t>”</w:t>
      </w:r>
    </w:p>
    <w:p w14:paraId="3F9789EB" w14:textId="77777777" w:rsidR="00F23583" w:rsidRPr="00FE751D" w:rsidRDefault="00F23583">
      <w:pPr>
        <w:spacing w:line="360" w:lineRule="auto"/>
        <w:jc w:val="both"/>
        <w:rPr>
          <w:rFonts w:ascii="Verdana" w:hAnsi="Verdana"/>
          <w:sz w:val="20"/>
          <w:szCs w:val="20"/>
          <w:vertAlign w:val="superscript"/>
        </w:rPr>
      </w:pPr>
    </w:p>
    <w:p w14:paraId="6F8F8612" w14:textId="22E8E28C" w:rsidR="00DC0819" w:rsidRDefault="00DC0819" w:rsidP="00735340">
      <w:pPr>
        <w:spacing w:line="360" w:lineRule="auto"/>
        <w:jc w:val="both"/>
        <w:rPr>
          <w:rFonts w:ascii="Verdana" w:hAnsi="Verdana"/>
          <w:b/>
          <w:color w:val="000000"/>
          <w:sz w:val="20"/>
          <w:szCs w:val="20"/>
        </w:rPr>
      </w:pPr>
      <w:r>
        <w:rPr>
          <w:rFonts w:ascii="Verdana" w:hAnsi="Verdana"/>
          <w:b/>
          <w:color w:val="000000"/>
          <w:sz w:val="20"/>
          <w:szCs w:val="20"/>
        </w:rPr>
        <w:t>“Bölgede lider ülke konumuna gelmemiz kaçınılmaz”</w:t>
      </w:r>
    </w:p>
    <w:p w14:paraId="071CAE02" w14:textId="0D051558" w:rsidR="005570E7" w:rsidRPr="00735340" w:rsidRDefault="005C7712">
      <w:pPr>
        <w:spacing w:line="360" w:lineRule="auto"/>
        <w:jc w:val="both"/>
        <w:rPr>
          <w:rFonts w:ascii="Verdana" w:hAnsi="Verdana"/>
          <w:color w:val="000000"/>
          <w:sz w:val="20"/>
          <w:szCs w:val="20"/>
        </w:rPr>
      </w:pPr>
      <w:r w:rsidRPr="00811768">
        <w:rPr>
          <w:rFonts w:ascii="Verdana" w:hAnsi="Verdana"/>
          <w:b/>
          <w:color w:val="000000"/>
          <w:sz w:val="20"/>
          <w:szCs w:val="20"/>
        </w:rPr>
        <w:t xml:space="preserve">Pfizer </w:t>
      </w:r>
      <w:r w:rsidR="000C7EBD" w:rsidRPr="00811768">
        <w:rPr>
          <w:rFonts w:ascii="Verdana" w:hAnsi="Verdana"/>
          <w:b/>
          <w:color w:val="000000"/>
          <w:sz w:val="20"/>
          <w:szCs w:val="20"/>
        </w:rPr>
        <w:t>Klinik Araştırmalar Kalite ve Merkez Operasyonları Müdürü</w:t>
      </w:r>
      <w:r w:rsidRPr="00FE751D">
        <w:rPr>
          <w:rFonts w:ascii="Verdana" w:hAnsi="Verdana"/>
          <w:b/>
          <w:color w:val="000000"/>
          <w:sz w:val="20"/>
          <w:szCs w:val="20"/>
        </w:rPr>
        <w:t xml:space="preserve"> </w:t>
      </w:r>
      <w:r w:rsidR="00D27439" w:rsidRPr="00FE751D">
        <w:rPr>
          <w:rFonts w:ascii="Verdana" w:hAnsi="Verdana"/>
          <w:b/>
          <w:color w:val="000000"/>
          <w:sz w:val="20"/>
          <w:szCs w:val="20"/>
        </w:rPr>
        <w:t>Merve Yılmaz</w:t>
      </w:r>
      <w:r w:rsidR="000C7EBD" w:rsidRPr="00FE751D">
        <w:rPr>
          <w:rFonts w:ascii="Verdana" w:hAnsi="Verdana"/>
          <w:b/>
          <w:color w:val="000000"/>
          <w:sz w:val="20"/>
          <w:szCs w:val="20"/>
        </w:rPr>
        <w:t xml:space="preserve"> Dündar</w:t>
      </w:r>
      <w:r w:rsidR="00787364" w:rsidRPr="00735340">
        <w:rPr>
          <w:rFonts w:ascii="Verdana" w:hAnsi="Verdana" w:cs="Courier New"/>
          <w:b/>
          <w:color w:val="000000"/>
          <w:sz w:val="20"/>
          <w:szCs w:val="20"/>
          <w:lang w:eastAsia="ja-JP"/>
        </w:rPr>
        <w:t>,</w:t>
      </w:r>
      <w:r w:rsidRPr="00735340">
        <w:rPr>
          <w:rFonts w:ascii="Verdana" w:hAnsi="Verdana" w:cs="Courier New"/>
          <w:b/>
          <w:color w:val="000000"/>
          <w:sz w:val="20"/>
          <w:szCs w:val="20"/>
          <w:lang w:eastAsia="ja-JP"/>
        </w:rPr>
        <w:t xml:space="preserve"> </w:t>
      </w:r>
      <w:r w:rsidRPr="00735340">
        <w:rPr>
          <w:rFonts w:ascii="Verdana" w:hAnsi="Verdana"/>
          <w:color w:val="000000"/>
          <w:sz w:val="20"/>
          <w:szCs w:val="20"/>
        </w:rPr>
        <w:t>araştırmacılara yönelik e</w:t>
      </w:r>
      <w:r w:rsidRPr="00735340">
        <w:rPr>
          <w:rFonts w:ascii="Verdana" w:hAnsi="Verdana" w:cs="Courier New"/>
          <w:color w:val="000000"/>
          <w:sz w:val="20"/>
          <w:szCs w:val="20"/>
          <w:lang w:eastAsia="ja-JP"/>
        </w:rPr>
        <w:t>ğitimlerin</w:t>
      </w:r>
      <w:r w:rsidR="00787364" w:rsidRPr="00735340">
        <w:rPr>
          <w:rFonts w:ascii="Verdana" w:hAnsi="Verdana" w:cs="Courier New"/>
          <w:color w:val="000000"/>
          <w:sz w:val="20"/>
          <w:szCs w:val="20"/>
          <w:lang w:eastAsia="ja-JP"/>
        </w:rPr>
        <w:t xml:space="preserve">, </w:t>
      </w:r>
      <w:r w:rsidR="00787364" w:rsidRPr="00735340">
        <w:rPr>
          <w:rFonts w:ascii="Verdana" w:hAnsi="Verdana"/>
          <w:color w:val="000000"/>
          <w:sz w:val="20"/>
          <w:szCs w:val="20"/>
        </w:rPr>
        <w:t>klinik araştırmalar alanında</w:t>
      </w:r>
      <w:r w:rsidRPr="00735340">
        <w:rPr>
          <w:rFonts w:ascii="Verdana" w:hAnsi="Verdana"/>
          <w:color w:val="000000"/>
          <w:sz w:val="20"/>
          <w:szCs w:val="20"/>
        </w:rPr>
        <w:t xml:space="preserve"> uluslararası standartlara ulaşma</w:t>
      </w:r>
      <w:r w:rsidR="00906BC4" w:rsidRPr="00735340">
        <w:rPr>
          <w:rFonts w:ascii="Verdana" w:hAnsi="Verdana"/>
          <w:color w:val="000000"/>
          <w:sz w:val="20"/>
          <w:szCs w:val="20"/>
        </w:rPr>
        <w:t>sı</w:t>
      </w:r>
      <w:r w:rsidRPr="00735340">
        <w:rPr>
          <w:rFonts w:ascii="Verdana" w:hAnsi="Verdana"/>
          <w:color w:val="000000"/>
          <w:sz w:val="20"/>
          <w:szCs w:val="20"/>
        </w:rPr>
        <w:t xml:space="preserve"> ve ülkemizin bölgesel bir merkez olması için önemli bir </w:t>
      </w:r>
      <w:r w:rsidR="00787364" w:rsidRPr="00735340">
        <w:rPr>
          <w:rFonts w:ascii="Verdana" w:hAnsi="Verdana"/>
          <w:color w:val="000000"/>
          <w:sz w:val="20"/>
          <w:szCs w:val="20"/>
        </w:rPr>
        <w:t xml:space="preserve">adım </w:t>
      </w:r>
      <w:r w:rsidRPr="00735340">
        <w:rPr>
          <w:rFonts w:ascii="Verdana" w:hAnsi="Verdana"/>
          <w:color w:val="000000"/>
          <w:sz w:val="20"/>
          <w:szCs w:val="20"/>
        </w:rPr>
        <w:t>olduğunu belirt</w:t>
      </w:r>
      <w:r w:rsidR="00644F19" w:rsidRPr="00735340">
        <w:rPr>
          <w:rFonts w:ascii="Verdana" w:hAnsi="Verdana"/>
          <w:color w:val="000000"/>
          <w:sz w:val="20"/>
          <w:szCs w:val="20"/>
        </w:rPr>
        <w:t>erek</w:t>
      </w:r>
      <w:r w:rsidRPr="00735340">
        <w:rPr>
          <w:rFonts w:ascii="Verdana" w:hAnsi="Verdana"/>
          <w:color w:val="000000"/>
          <w:sz w:val="20"/>
          <w:szCs w:val="20"/>
        </w:rPr>
        <w:t xml:space="preserve"> “</w:t>
      </w:r>
      <w:r w:rsidR="00DC1008" w:rsidRPr="00735340">
        <w:rPr>
          <w:rFonts w:ascii="Verdana" w:hAnsi="Verdana"/>
          <w:color w:val="000000"/>
          <w:sz w:val="20"/>
          <w:szCs w:val="20"/>
        </w:rPr>
        <w:t>İlaç Ar-Ge’si alanında d</w:t>
      </w:r>
      <w:r w:rsidR="00F505CF" w:rsidRPr="00735340">
        <w:rPr>
          <w:rFonts w:ascii="Verdana" w:hAnsi="Verdana"/>
          <w:color w:val="000000"/>
          <w:sz w:val="20"/>
          <w:szCs w:val="20"/>
        </w:rPr>
        <w:t>ünyadaki son gelişmelere erişimin sağlanması ve bu konuda</w:t>
      </w:r>
      <w:r w:rsidR="00DC1008" w:rsidRPr="00735340">
        <w:rPr>
          <w:rFonts w:ascii="Verdana" w:hAnsi="Verdana"/>
          <w:color w:val="000000"/>
          <w:sz w:val="20"/>
          <w:szCs w:val="20"/>
        </w:rPr>
        <w:t>ki</w:t>
      </w:r>
      <w:r w:rsidR="00F505CF" w:rsidRPr="00735340">
        <w:rPr>
          <w:rFonts w:ascii="Verdana" w:hAnsi="Verdana"/>
          <w:color w:val="000000"/>
          <w:sz w:val="20"/>
          <w:szCs w:val="20"/>
        </w:rPr>
        <w:t xml:space="preserve"> çalışmalara katkı sunulabilmesi bakımından klinik araştırmaların önemi büyük. Klinik araştırmanın gelişmesi beraberinde </w:t>
      </w:r>
      <w:r w:rsidR="00DC1008" w:rsidRPr="00735340">
        <w:rPr>
          <w:rFonts w:ascii="Verdana" w:hAnsi="Verdana"/>
          <w:color w:val="000000"/>
          <w:sz w:val="20"/>
          <w:szCs w:val="20"/>
        </w:rPr>
        <w:t>ilaç keşfi</w:t>
      </w:r>
      <w:r w:rsidR="00F505CF" w:rsidRPr="00735340">
        <w:rPr>
          <w:rFonts w:ascii="Verdana" w:hAnsi="Verdana"/>
          <w:color w:val="000000"/>
          <w:sz w:val="20"/>
          <w:szCs w:val="20"/>
        </w:rPr>
        <w:t xml:space="preserve"> ve temel bilim aşamasının da gelişmesine öncülük edecektir. Bu alanda, kazanılmış tecrübe </w:t>
      </w:r>
      <w:r w:rsidR="00DC1008" w:rsidRPr="00735340">
        <w:rPr>
          <w:rFonts w:ascii="Verdana" w:hAnsi="Verdana"/>
          <w:color w:val="000000"/>
          <w:sz w:val="20"/>
          <w:szCs w:val="20"/>
        </w:rPr>
        <w:t xml:space="preserve">sayesinde </w:t>
      </w:r>
      <w:r w:rsidR="00F505CF" w:rsidRPr="00735340">
        <w:rPr>
          <w:rFonts w:ascii="Verdana" w:hAnsi="Verdana"/>
          <w:color w:val="000000"/>
          <w:sz w:val="20"/>
          <w:szCs w:val="20"/>
        </w:rPr>
        <w:t>endüstri</w:t>
      </w:r>
      <w:r w:rsidR="00DC1008" w:rsidRPr="00735340">
        <w:rPr>
          <w:rFonts w:ascii="Verdana" w:hAnsi="Verdana"/>
          <w:color w:val="000000"/>
          <w:sz w:val="20"/>
          <w:szCs w:val="20"/>
        </w:rPr>
        <w:t>,</w:t>
      </w:r>
      <w:r w:rsidR="00F505CF" w:rsidRPr="00735340">
        <w:rPr>
          <w:rFonts w:ascii="Verdana" w:hAnsi="Verdana"/>
          <w:color w:val="000000"/>
          <w:sz w:val="20"/>
          <w:szCs w:val="20"/>
        </w:rPr>
        <w:t xml:space="preserve"> kamu ve üniversite işbirliğinin önemli çıktıları olmasını bekleriz. </w:t>
      </w:r>
      <w:r w:rsidR="000C7EBD" w:rsidRPr="00735340">
        <w:rPr>
          <w:rFonts w:ascii="Verdana" w:hAnsi="Verdana"/>
          <w:color w:val="000000"/>
          <w:sz w:val="20"/>
          <w:szCs w:val="20"/>
        </w:rPr>
        <w:t>Ülkemiz</w:t>
      </w:r>
      <w:r w:rsidR="00520256" w:rsidRPr="00735340">
        <w:rPr>
          <w:rFonts w:ascii="Verdana" w:hAnsi="Verdana"/>
          <w:color w:val="000000"/>
          <w:sz w:val="20"/>
          <w:szCs w:val="20"/>
        </w:rPr>
        <w:t xml:space="preserve">de klinik araştırmanın gelişmesi için ilgili tüm tarafların kararlılığı düşünüldüğünde, bulunduğumuz bölgede lider ülke konumuna gelmemiz kaçınılmazdır.   </w:t>
      </w:r>
      <w:r w:rsidRPr="00735340">
        <w:rPr>
          <w:rFonts w:ascii="Verdana" w:hAnsi="Verdana"/>
          <w:color w:val="000000"/>
          <w:sz w:val="20"/>
          <w:szCs w:val="20"/>
        </w:rPr>
        <w:t>Bu hedefe ulaşmak için yapılan bu ve benzeri eğitimlere katkı sa</w:t>
      </w:r>
      <w:r w:rsidR="00A94670" w:rsidRPr="00735340">
        <w:rPr>
          <w:rFonts w:ascii="Verdana" w:hAnsi="Verdana"/>
          <w:color w:val="000000"/>
          <w:sz w:val="20"/>
          <w:szCs w:val="20"/>
        </w:rPr>
        <w:t>ğlamaktan gurur duyuyoruz” dedi.</w:t>
      </w:r>
    </w:p>
    <w:p w14:paraId="345B0021" w14:textId="2220B700" w:rsidR="006B7D62" w:rsidRDefault="006B7D62" w:rsidP="00684FC7">
      <w:pPr>
        <w:spacing w:line="360" w:lineRule="auto"/>
        <w:jc w:val="both"/>
        <w:rPr>
          <w:rFonts w:ascii="Verdana" w:hAnsi="Verdana"/>
          <w:color w:val="000000"/>
          <w:sz w:val="20"/>
          <w:szCs w:val="20"/>
        </w:rPr>
      </w:pPr>
    </w:p>
    <w:p w14:paraId="5C1939A3" w14:textId="7150E897" w:rsidR="006B7D62" w:rsidRDefault="006B7D62" w:rsidP="00684FC7">
      <w:pPr>
        <w:spacing w:line="360" w:lineRule="auto"/>
        <w:jc w:val="both"/>
        <w:rPr>
          <w:rFonts w:ascii="Verdana" w:eastAsia="MS Mincho" w:hAnsi="Verdana"/>
          <w:sz w:val="20"/>
          <w:szCs w:val="20"/>
          <w:lang w:eastAsia="ja-JP"/>
        </w:rPr>
      </w:pPr>
      <w:r w:rsidRPr="00FE751D">
        <w:rPr>
          <w:rFonts w:ascii="Verdana" w:eastAsia="MS Mincho" w:hAnsi="Verdana"/>
          <w:sz w:val="20"/>
          <w:szCs w:val="20"/>
          <w:lang w:eastAsia="ja-JP"/>
        </w:rPr>
        <w:t>Pfizer Türkiye, Bölgesel Klinik Araştırma Eğitim Programları ve Ar-Ge işbirliği projeleriyle ülkemizde uluslararası standartlarda araştırmaların yapılabilmesi ve bilim insanları</w:t>
      </w:r>
      <w:r w:rsidR="00735340">
        <w:rPr>
          <w:rFonts w:ascii="Verdana" w:eastAsia="MS Mincho" w:hAnsi="Verdana"/>
          <w:sz w:val="20"/>
          <w:szCs w:val="20"/>
          <w:lang w:eastAsia="ja-JP"/>
        </w:rPr>
        <w:t>n</w:t>
      </w:r>
      <w:r w:rsidRPr="00FE751D">
        <w:rPr>
          <w:rFonts w:ascii="Verdana" w:eastAsia="MS Mincho" w:hAnsi="Verdana"/>
          <w:sz w:val="20"/>
          <w:szCs w:val="20"/>
          <w:lang w:eastAsia="ja-JP"/>
        </w:rPr>
        <w:t>ın uluslararası alanda en üst seviyelerde yer bulabilmesi için fırsatlar oluşturmaya devam ediyor.</w:t>
      </w:r>
    </w:p>
    <w:p w14:paraId="6E82FD83" w14:textId="77777777" w:rsidR="00F27D63" w:rsidRPr="00735340" w:rsidRDefault="00F27D63" w:rsidP="00684FC7">
      <w:pPr>
        <w:spacing w:line="360" w:lineRule="auto"/>
        <w:jc w:val="both"/>
        <w:rPr>
          <w:rFonts w:ascii="Verdana" w:hAnsi="Verdana" w:cs="Arial"/>
          <w:snapToGrid w:val="0"/>
          <w:color w:val="000000"/>
          <w:sz w:val="20"/>
          <w:szCs w:val="20"/>
        </w:rPr>
      </w:pPr>
    </w:p>
    <w:p w14:paraId="71F4AD2A" w14:textId="491F7FF6" w:rsidR="00787364" w:rsidRDefault="00787364" w:rsidP="00811768">
      <w:pPr>
        <w:tabs>
          <w:tab w:val="left" w:pos="3402"/>
        </w:tabs>
        <w:spacing w:line="360" w:lineRule="auto"/>
        <w:jc w:val="both"/>
        <w:rPr>
          <w:rStyle w:val="Kpr"/>
          <w:rFonts w:ascii="Verdana" w:hAnsi="Verdana"/>
          <w:sz w:val="16"/>
          <w:szCs w:val="16"/>
        </w:rPr>
      </w:pPr>
    </w:p>
    <w:p w14:paraId="1D114A85" w14:textId="77777777" w:rsidR="00F27D63" w:rsidRDefault="00F27D63" w:rsidP="00F27D63">
      <w:pPr>
        <w:pStyle w:val="NormalWeb"/>
        <w:spacing w:before="0" w:beforeAutospacing="0" w:after="0" w:afterAutospacing="0" w:line="360" w:lineRule="auto"/>
        <w:jc w:val="both"/>
        <w:rPr>
          <w:rFonts w:ascii="Verdana" w:hAnsi="Verdana"/>
          <w:b/>
          <w:bCs/>
          <w:color w:val="000000"/>
          <w:sz w:val="20"/>
          <w:szCs w:val="20"/>
        </w:rPr>
      </w:pPr>
      <w:r>
        <w:rPr>
          <w:rFonts w:ascii="Verdana" w:hAnsi="Verdana"/>
          <w:b/>
          <w:bCs/>
          <w:color w:val="000000"/>
          <w:sz w:val="20"/>
          <w:szCs w:val="20"/>
        </w:rPr>
        <w:t>İletişim:</w:t>
      </w:r>
    </w:p>
    <w:p w14:paraId="3B6489C9" w14:textId="77777777" w:rsidR="00F27D63" w:rsidRDefault="00F27D63" w:rsidP="00F27D63">
      <w:pPr>
        <w:pStyle w:val="NormalWeb"/>
        <w:spacing w:before="0" w:beforeAutospacing="0" w:after="0" w:afterAutospacing="0" w:line="360" w:lineRule="auto"/>
        <w:jc w:val="both"/>
        <w:rPr>
          <w:rFonts w:ascii="Verdana" w:hAnsi="Verdana"/>
          <w:color w:val="000000"/>
          <w:sz w:val="20"/>
          <w:szCs w:val="20"/>
        </w:rPr>
      </w:pPr>
      <w:r>
        <w:rPr>
          <w:rFonts w:ascii="Verdana" w:hAnsi="Verdana"/>
          <w:color w:val="000000"/>
          <w:sz w:val="20"/>
          <w:szCs w:val="20"/>
        </w:rPr>
        <w:t xml:space="preserve">Marjinal </w:t>
      </w:r>
      <w:proofErr w:type="spellStart"/>
      <w:r>
        <w:rPr>
          <w:rFonts w:ascii="Verdana" w:hAnsi="Verdana"/>
          <w:color w:val="000000"/>
          <w:sz w:val="20"/>
          <w:szCs w:val="20"/>
        </w:rPr>
        <w:t>Porter</w:t>
      </w:r>
      <w:proofErr w:type="spellEnd"/>
      <w:r>
        <w:rPr>
          <w:rFonts w:ascii="Verdana" w:hAnsi="Verdana"/>
          <w:color w:val="000000"/>
          <w:sz w:val="20"/>
          <w:szCs w:val="20"/>
        </w:rPr>
        <w:t xml:space="preserve"> </w:t>
      </w:r>
      <w:proofErr w:type="spellStart"/>
      <w:r>
        <w:rPr>
          <w:rFonts w:ascii="Verdana" w:hAnsi="Verdana"/>
          <w:color w:val="000000"/>
          <w:sz w:val="20"/>
          <w:szCs w:val="20"/>
        </w:rPr>
        <w:t>Novelli</w:t>
      </w:r>
      <w:proofErr w:type="spellEnd"/>
      <w:r>
        <w:rPr>
          <w:rFonts w:ascii="Verdana" w:hAnsi="Verdana"/>
          <w:color w:val="000000"/>
          <w:sz w:val="20"/>
          <w:szCs w:val="20"/>
        </w:rPr>
        <w:t xml:space="preserve"> T: 0212 219 29 71 </w:t>
      </w:r>
    </w:p>
    <w:p w14:paraId="1B06CA13" w14:textId="77777777" w:rsidR="00F27D63" w:rsidRDefault="00F27D63" w:rsidP="00F27D63">
      <w:pPr>
        <w:pStyle w:val="NormalWeb"/>
        <w:spacing w:before="0" w:beforeAutospacing="0" w:after="0" w:afterAutospacing="0" w:line="360" w:lineRule="auto"/>
        <w:jc w:val="both"/>
        <w:rPr>
          <w:rFonts w:ascii="Verdana" w:hAnsi="Verdana"/>
          <w:color w:val="000000"/>
          <w:sz w:val="20"/>
          <w:szCs w:val="20"/>
        </w:rPr>
      </w:pPr>
      <w:r>
        <w:rPr>
          <w:rFonts w:ascii="Verdana" w:hAnsi="Verdana"/>
          <w:color w:val="000000"/>
          <w:sz w:val="20"/>
          <w:szCs w:val="20"/>
        </w:rPr>
        <w:t xml:space="preserve">Ata Ulaş Dağlıoğlu| M: 0544 734 52 21| </w:t>
      </w:r>
      <w:hyperlink r:id="rId8" w:history="1">
        <w:r>
          <w:rPr>
            <w:rStyle w:val="Kpr"/>
            <w:rFonts w:ascii="Verdana" w:hAnsi="Verdana"/>
            <w:sz w:val="20"/>
            <w:szCs w:val="20"/>
          </w:rPr>
          <w:t>ulasd@marjinal.com.tr</w:t>
        </w:r>
      </w:hyperlink>
      <w:r>
        <w:rPr>
          <w:rFonts w:ascii="Verdana" w:hAnsi="Verdana"/>
          <w:color w:val="000000"/>
          <w:sz w:val="20"/>
          <w:szCs w:val="20"/>
        </w:rPr>
        <w:t xml:space="preserve"> </w:t>
      </w:r>
    </w:p>
    <w:p w14:paraId="07D5B4A7" w14:textId="77777777" w:rsidR="00F27D63" w:rsidRDefault="00F27D63" w:rsidP="00811768">
      <w:pPr>
        <w:tabs>
          <w:tab w:val="left" w:pos="3402"/>
        </w:tabs>
        <w:spacing w:line="360" w:lineRule="auto"/>
        <w:jc w:val="both"/>
        <w:rPr>
          <w:rStyle w:val="Kpr"/>
          <w:rFonts w:ascii="Verdana" w:hAnsi="Verdana"/>
          <w:sz w:val="16"/>
          <w:szCs w:val="16"/>
        </w:rPr>
      </w:pPr>
    </w:p>
    <w:p w14:paraId="680B4334" w14:textId="131E10F0" w:rsidR="00811768" w:rsidRDefault="00811768" w:rsidP="00811768">
      <w:pPr>
        <w:tabs>
          <w:tab w:val="left" w:pos="3402"/>
        </w:tabs>
        <w:spacing w:line="360" w:lineRule="auto"/>
        <w:jc w:val="both"/>
        <w:rPr>
          <w:rStyle w:val="Kpr"/>
          <w:rFonts w:ascii="Verdana" w:hAnsi="Verdana"/>
          <w:sz w:val="16"/>
          <w:szCs w:val="16"/>
        </w:rPr>
      </w:pPr>
    </w:p>
    <w:p w14:paraId="5A9450C1" w14:textId="77777777" w:rsidR="00811768" w:rsidRPr="00F230E8" w:rsidRDefault="00811768" w:rsidP="00811768">
      <w:pPr>
        <w:pStyle w:val="NormalWeb"/>
        <w:spacing w:before="0" w:beforeAutospacing="0" w:after="0" w:afterAutospacing="0" w:line="360" w:lineRule="auto"/>
        <w:jc w:val="both"/>
        <w:rPr>
          <w:rFonts w:ascii="Verdana" w:hAnsi="Verdana"/>
          <w:b/>
          <w:bCs/>
          <w:color w:val="000000"/>
          <w:sz w:val="16"/>
          <w:szCs w:val="16"/>
        </w:rPr>
      </w:pPr>
      <w:r w:rsidRPr="00F230E8">
        <w:rPr>
          <w:rFonts w:ascii="Verdana" w:hAnsi="Verdana"/>
          <w:b/>
          <w:bCs/>
          <w:color w:val="000000"/>
          <w:sz w:val="16"/>
          <w:szCs w:val="16"/>
        </w:rPr>
        <w:t>Pfizer Hakkında:</w:t>
      </w:r>
    </w:p>
    <w:p w14:paraId="06EAE7A4" w14:textId="77777777" w:rsidR="00811768" w:rsidRDefault="00811768" w:rsidP="00811768">
      <w:pPr>
        <w:pStyle w:val="NormalWeb"/>
        <w:spacing w:before="0" w:beforeAutospacing="0" w:after="0" w:afterAutospacing="0" w:line="360" w:lineRule="auto"/>
        <w:jc w:val="both"/>
        <w:rPr>
          <w:rFonts w:ascii="Verdana" w:hAnsi="Verdana"/>
          <w:color w:val="000000"/>
          <w:sz w:val="16"/>
          <w:szCs w:val="16"/>
        </w:rPr>
      </w:pPr>
      <w:r w:rsidRPr="00F230E8">
        <w:rPr>
          <w:rFonts w:ascii="Verdana" w:hAnsi="Verdana"/>
          <w:color w:val="000000"/>
          <w:sz w:val="16"/>
          <w:szCs w:val="16"/>
        </w:rPr>
        <w:t xml:space="preserve">Pfizer, 160 yılı aşkın süredir “hastaların hayatını değiştiren çığır açan yenilikler” hedefiyle çalışmakta, bugünün ilaç endüstrisinde yenilikçi ve yüksek teknolojili yaklaşımlarla yeni tedavilere odaklanmaktadır. Pfizer, bir yandan dünyanın en yaygın kullanılan temel sağlık ürünlerini üretip ilaç ve aşılarıyla sağlığın korunmasına katkı sağlarken, diğer yandan geleceği şekillendirecek ve hastaların en yüksek faydayı sağlayabileceği tedaviler üzerinde araştırmalar yürütmektedir. </w:t>
      </w:r>
      <w:proofErr w:type="spellStart"/>
      <w:r w:rsidRPr="00F230E8">
        <w:rPr>
          <w:rFonts w:ascii="Verdana" w:hAnsi="Verdana"/>
          <w:color w:val="000000"/>
          <w:sz w:val="16"/>
          <w:szCs w:val="16"/>
        </w:rPr>
        <w:t>Pfizer’de</w:t>
      </w:r>
      <w:proofErr w:type="spellEnd"/>
      <w:r w:rsidRPr="00F230E8">
        <w:rPr>
          <w:rFonts w:ascii="Verdana" w:hAnsi="Verdana"/>
          <w:color w:val="000000"/>
          <w:sz w:val="16"/>
          <w:szCs w:val="16"/>
        </w:rPr>
        <w:t xml:space="preserve"> kanser, </w:t>
      </w:r>
      <w:proofErr w:type="spellStart"/>
      <w:r w:rsidRPr="00F230E8">
        <w:rPr>
          <w:rFonts w:ascii="Verdana" w:hAnsi="Verdana"/>
          <w:color w:val="000000"/>
          <w:sz w:val="16"/>
          <w:szCs w:val="16"/>
        </w:rPr>
        <w:t>kardiyovasküler</w:t>
      </w:r>
      <w:proofErr w:type="spellEnd"/>
      <w:r w:rsidRPr="00F230E8">
        <w:rPr>
          <w:rFonts w:ascii="Verdana" w:hAnsi="Verdana"/>
          <w:color w:val="000000"/>
          <w:sz w:val="16"/>
          <w:szCs w:val="16"/>
        </w:rPr>
        <w:t xml:space="preserve"> hastalıklar gibi evrensel sağlık sorunlarına karşı tedaviler geliştirilirken, çok nadir görülen hastalıklara karşı mücadele için çalışılmaktadır. Üniversiteler, dernekler ve kamu ile yaptığı ortak çalışmalarla iş, yatırım ve </w:t>
      </w:r>
      <w:proofErr w:type="spellStart"/>
      <w:r w:rsidRPr="00F230E8">
        <w:rPr>
          <w:rFonts w:ascii="Verdana" w:hAnsi="Verdana"/>
          <w:color w:val="000000"/>
          <w:sz w:val="16"/>
          <w:szCs w:val="16"/>
        </w:rPr>
        <w:t>inovasyon</w:t>
      </w:r>
      <w:proofErr w:type="spellEnd"/>
      <w:r w:rsidRPr="00F230E8">
        <w:rPr>
          <w:rFonts w:ascii="Verdana" w:hAnsi="Verdana"/>
          <w:color w:val="000000"/>
          <w:sz w:val="16"/>
          <w:szCs w:val="16"/>
        </w:rPr>
        <w:t xml:space="preserve"> ortamına katkı sağlayan Pfizer, 1957 yılından bu yana Türkiye’de kesintisiz üretim yapan ve ülkemize yüksek teknoloji transfer eden yerli üreticidir. Yıllar içinde geliştirdiği üretim kapasitesi ve devam eden ürün transferlerinin de tamamlanması ile birlikte aşı dahil ürünlerinin hacimde %90’ı, değerde %64’ü yerli üretilecektir. </w:t>
      </w:r>
    </w:p>
    <w:p w14:paraId="7CC524CA" w14:textId="77777777" w:rsidR="00811768" w:rsidRDefault="00FE1A1D" w:rsidP="00811768">
      <w:pPr>
        <w:pStyle w:val="NormalWeb"/>
        <w:spacing w:before="0" w:beforeAutospacing="0" w:after="0" w:afterAutospacing="0" w:line="360" w:lineRule="auto"/>
        <w:jc w:val="both"/>
        <w:rPr>
          <w:rFonts w:ascii="Verdana" w:hAnsi="Verdana"/>
          <w:color w:val="000000"/>
          <w:sz w:val="16"/>
          <w:szCs w:val="16"/>
        </w:rPr>
      </w:pPr>
      <w:hyperlink r:id="rId9" w:history="1">
        <w:r w:rsidR="00811768" w:rsidRPr="00396677">
          <w:rPr>
            <w:rStyle w:val="Kpr"/>
            <w:rFonts w:ascii="Verdana" w:hAnsi="Verdana"/>
            <w:sz w:val="16"/>
            <w:szCs w:val="16"/>
          </w:rPr>
          <w:t>www.pfizer.com.tr</w:t>
        </w:r>
      </w:hyperlink>
      <w:r w:rsidR="00811768">
        <w:rPr>
          <w:rFonts w:ascii="Verdana" w:hAnsi="Verdana"/>
          <w:color w:val="000000"/>
          <w:sz w:val="16"/>
          <w:szCs w:val="16"/>
        </w:rPr>
        <w:t xml:space="preserve"> </w:t>
      </w:r>
      <w:r w:rsidR="00811768" w:rsidRPr="00F230E8">
        <w:rPr>
          <w:rFonts w:ascii="Verdana" w:hAnsi="Verdana"/>
          <w:color w:val="000000"/>
          <w:sz w:val="16"/>
          <w:szCs w:val="16"/>
        </w:rPr>
        <w:t xml:space="preserve"> </w:t>
      </w:r>
    </w:p>
    <w:p w14:paraId="32214BA6" w14:textId="77777777" w:rsidR="00811768" w:rsidRDefault="00FE1A1D" w:rsidP="00811768">
      <w:pPr>
        <w:pStyle w:val="NormalWeb"/>
        <w:spacing w:before="0" w:beforeAutospacing="0" w:after="0" w:afterAutospacing="0" w:line="360" w:lineRule="auto"/>
        <w:jc w:val="both"/>
        <w:rPr>
          <w:rFonts w:ascii="Verdana" w:hAnsi="Verdana"/>
          <w:color w:val="000000"/>
          <w:sz w:val="16"/>
          <w:szCs w:val="16"/>
        </w:rPr>
      </w:pPr>
      <w:hyperlink r:id="rId10" w:history="1">
        <w:r w:rsidR="00811768" w:rsidRPr="00396677">
          <w:rPr>
            <w:rStyle w:val="Kpr"/>
            <w:rFonts w:ascii="Verdana" w:hAnsi="Verdana"/>
            <w:sz w:val="16"/>
            <w:szCs w:val="16"/>
          </w:rPr>
          <w:t>https://twitter.com/PfizerTurkiye</w:t>
        </w:r>
      </w:hyperlink>
      <w:r w:rsidR="00811768">
        <w:rPr>
          <w:rFonts w:ascii="Verdana" w:hAnsi="Verdana"/>
          <w:color w:val="000000"/>
          <w:sz w:val="16"/>
          <w:szCs w:val="16"/>
        </w:rPr>
        <w:t xml:space="preserve"> </w:t>
      </w:r>
    </w:p>
    <w:p w14:paraId="425FF94B" w14:textId="77777777" w:rsidR="00811768" w:rsidRPr="00F230E8" w:rsidRDefault="00811768" w:rsidP="00811768">
      <w:pPr>
        <w:pStyle w:val="NormalWeb"/>
        <w:spacing w:before="0" w:beforeAutospacing="0" w:after="0" w:afterAutospacing="0" w:line="360" w:lineRule="auto"/>
        <w:jc w:val="both"/>
        <w:rPr>
          <w:rFonts w:ascii="Verdana" w:hAnsi="Verdana"/>
          <w:color w:val="000000"/>
          <w:sz w:val="16"/>
          <w:szCs w:val="16"/>
        </w:rPr>
      </w:pPr>
      <w:r w:rsidRPr="00F230E8">
        <w:rPr>
          <w:rFonts w:ascii="Verdana" w:hAnsi="Verdana"/>
          <w:color w:val="000000"/>
          <w:sz w:val="16"/>
          <w:szCs w:val="16"/>
        </w:rPr>
        <w:t xml:space="preserve"> </w:t>
      </w:r>
      <w:hyperlink r:id="rId11" w:history="1">
        <w:r w:rsidRPr="00396677">
          <w:rPr>
            <w:rStyle w:val="Kpr"/>
            <w:rFonts w:ascii="Verdana" w:hAnsi="Verdana"/>
            <w:sz w:val="16"/>
            <w:szCs w:val="16"/>
          </w:rPr>
          <w:t>https://www.facebook.com/PfizerTurkiye/</w:t>
        </w:r>
      </w:hyperlink>
      <w:r>
        <w:rPr>
          <w:rFonts w:ascii="Verdana" w:hAnsi="Verdana"/>
          <w:color w:val="000000"/>
          <w:sz w:val="16"/>
          <w:szCs w:val="16"/>
        </w:rPr>
        <w:t xml:space="preserve"> </w:t>
      </w:r>
    </w:p>
    <w:p w14:paraId="037C8203" w14:textId="77777777" w:rsidR="00811768" w:rsidRDefault="00811768" w:rsidP="00FE751D">
      <w:pPr>
        <w:tabs>
          <w:tab w:val="left" w:pos="3402"/>
        </w:tabs>
        <w:spacing w:line="360" w:lineRule="auto"/>
        <w:jc w:val="both"/>
        <w:rPr>
          <w:rFonts w:ascii="Verdana" w:hAnsi="Verdana" w:cs="Arial"/>
          <w:snapToGrid w:val="0"/>
          <w:color w:val="000000"/>
          <w:sz w:val="20"/>
          <w:szCs w:val="20"/>
        </w:rPr>
      </w:pPr>
    </w:p>
    <w:p w14:paraId="7913AADE" w14:textId="77777777" w:rsidR="006C03EF" w:rsidRDefault="006C03EF" w:rsidP="00FE751D">
      <w:pPr>
        <w:tabs>
          <w:tab w:val="left" w:pos="3402"/>
        </w:tabs>
        <w:spacing w:line="360" w:lineRule="auto"/>
        <w:jc w:val="both"/>
        <w:rPr>
          <w:rFonts w:ascii="Verdana" w:hAnsi="Verdana" w:cs="Arial"/>
          <w:snapToGrid w:val="0"/>
          <w:color w:val="000000"/>
          <w:sz w:val="20"/>
          <w:szCs w:val="20"/>
        </w:rPr>
      </w:pPr>
    </w:p>
    <w:p w14:paraId="257E6969" w14:textId="77777777" w:rsidR="00F27D63" w:rsidRDefault="00F27D63" w:rsidP="00FE751D">
      <w:pPr>
        <w:tabs>
          <w:tab w:val="left" w:pos="3402"/>
        </w:tabs>
        <w:spacing w:line="360" w:lineRule="auto"/>
        <w:jc w:val="both"/>
        <w:rPr>
          <w:rFonts w:ascii="Verdana" w:hAnsi="Verdana" w:cs="Arial"/>
          <w:snapToGrid w:val="0"/>
          <w:color w:val="000000"/>
          <w:sz w:val="20"/>
          <w:szCs w:val="20"/>
        </w:rPr>
      </w:pPr>
    </w:p>
    <w:sectPr w:rsidR="00F27D63" w:rsidSect="001D3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Futura Bk">
    <w:altName w:val="Century Gothic"/>
    <w:panose1 w:val="00000000000000000000"/>
    <w:charset w:val="A2"/>
    <w:family w:val="swiss"/>
    <w:notTrueType/>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FSAlbert">
    <w:altName w:val="Times New Roman"/>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039EF"/>
    <w:multiLevelType w:val="hybridMultilevel"/>
    <w:tmpl w:val="8BEC61D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91D"/>
    <w:rsid w:val="00000CA9"/>
    <w:rsid w:val="000046FD"/>
    <w:rsid w:val="00006CB3"/>
    <w:rsid w:val="00007031"/>
    <w:rsid w:val="00017AC7"/>
    <w:rsid w:val="00024E79"/>
    <w:rsid w:val="000263A9"/>
    <w:rsid w:val="00035934"/>
    <w:rsid w:val="00037781"/>
    <w:rsid w:val="000426A9"/>
    <w:rsid w:val="000528ED"/>
    <w:rsid w:val="00053695"/>
    <w:rsid w:val="00056109"/>
    <w:rsid w:val="0005654D"/>
    <w:rsid w:val="000616DD"/>
    <w:rsid w:val="00061E71"/>
    <w:rsid w:val="00080A6F"/>
    <w:rsid w:val="00083408"/>
    <w:rsid w:val="00086427"/>
    <w:rsid w:val="000A156F"/>
    <w:rsid w:val="000A2E78"/>
    <w:rsid w:val="000A69AA"/>
    <w:rsid w:val="000A776E"/>
    <w:rsid w:val="000C114F"/>
    <w:rsid w:val="000C67CC"/>
    <w:rsid w:val="000C6B75"/>
    <w:rsid w:val="000C6EB5"/>
    <w:rsid w:val="000C7181"/>
    <w:rsid w:val="000C7EBD"/>
    <w:rsid w:val="000D0A5E"/>
    <w:rsid w:val="000D317C"/>
    <w:rsid w:val="000E1992"/>
    <w:rsid w:val="000F2C51"/>
    <w:rsid w:val="000F4DEF"/>
    <w:rsid w:val="001078BD"/>
    <w:rsid w:val="00107E9C"/>
    <w:rsid w:val="00110D7F"/>
    <w:rsid w:val="00120810"/>
    <w:rsid w:val="00124456"/>
    <w:rsid w:val="00130264"/>
    <w:rsid w:val="001359C9"/>
    <w:rsid w:val="00140ADB"/>
    <w:rsid w:val="00144D74"/>
    <w:rsid w:val="0014513D"/>
    <w:rsid w:val="00154053"/>
    <w:rsid w:val="0015518F"/>
    <w:rsid w:val="00160813"/>
    <w:rsid w:val="001710FC"/>
    <w:rsid w:val="00171368"/>
    <w:rsid w:val="001753AA"/>
    <w:rsid w:val="001830CA"/>
    <w:rsid w:val="001849CC"/>
    <w:rsid w:val="001861E2"/>
    <w:rsid w:val="001960D7"/>
    <w:rsid w:val="001A37D0"/>
    <w:rsid w:val="001C2341"/>
    <w:rsid w:val="001C27E5"/>
    <w:rsid w:val="001D32E9"/>
    <w:rsid w:val="001E5D1C"/>
    <w:rsid w:val="001E6CD3"/>
    <w:rsid w:val="001E70BB"/>
    <w:rsid w:val="001F02B2"/>
    <w:rsid w:val="0020016E"/>
    <w:rsid w:val="00200BE8"/>
    <w:rsid w:val="0020485A"/>
    <w:rsid w:val="00204AAA"/>
    <w:rsid w:val="00206E14"/>
    <w:rsid w:val="00207846"/>
    <w:rsid w:val="002214B9"/>
    <w:rsid w:val="002230FD"/>
    <w:rsid w:val="00233EE6"/>
    <w:rsid w:val="00234286"/>
    <w:rsid w:val="00237F61"/>
    <w:rsid w:val="00244678"/>
    <w:rsid w:val="00247A9A"/>
    <w:rsid w:val="0025431A"/>
    <w:rsid w:val="00255807"/>
    <w:rsid w:val="002622BC"/>
    <w:rsid w:val="00263DA8"/>
    <w:rsid w:val="0026604C"/>
    <w:rsid w:val="00271A16"/>
    <w:rsid w:val="0027341F"/>
    <w:rsid w:val="00274A3C"/>
    <w:rsid w:val="00281E37"/>
    <w:rsid w:val="00287592"/>
    <w:rsid w:val="002B13A5"/>
    <w:rsid w:val="002C2A9D"/>
    <w:rsid w:val="002D455A"/>
    <w:rsid w:val="002D4AD1"/>
    <w:rsid w:val="002D59C6"/>
    <w:rsid w:val="002D6AB2"/>
    <w:rsid w:val="002E545A"/>
    <w:rsid w:val="002E5DB4"/>
    <w:rsid w:val="002F15D9"/>
    <w:rsid w:val="002F402F"/>
    <w:rsid w:val="002F5963"/>
    <w:rsid w:val="002F772F"/>
    <w:rsid w:val="003063FD"/>
    <w:rsid w:val="003109AA"/>
    <w:rsid w:val="00312283"/>
    <w:rsid w:val="003126A1"/>
    <w:rsid w:val="0031294A"/>
    <w:rsid w:val="00313A7B"/>
    <w:rsid w:val="00317617"/>
    <w:rsid w:val="003202FA"/>
    <w:rsid w:val="00336AF4"/>
    <w:rsid w:val="00340863"/>
    <w:rsid w:val="003409D0"/>
    <w:rsid w:val="00340DAC"/>
    <w:rsid w:val="00341738"/>
    <w:rsid w:val="0034378F"/>
    <w:rsid w:val="00343C64"/>
    <w:rsid w:val="00346F49"/>
    <w:rsid w:val="00350CA4"/>
    <w:rsid w:val="00360F02"/>
    <w:rsid w:val="00365D4C"/>
    <w:rsid w:val="0036791D"/>
    <w:rsid w:val="0037312D"/>
    <w:rsid w:val="00382220"/>
    <w:rsid w:val="00383879"/>
    <w:rsid w:val="00386C4F"/>
    <w:rsid w:val="0039021D"/>
    <w:rsid w:val="0039202C"/>
    <w:rsid w:val="003A3ADE"/>
    <w:rsid w:val="003A73E9"/>
    <w:rsid w:val="003A7544"/>
    <w:rsid w:val="003B1C02"/>
    <w:rsid w:val="003B30E7"/>
    <w:rsid w:val="003C46A4"/>
    <w:rsid w:val="003C7DDB"/>
    <w:rsid w:val="003E1685"/>
    <w:rsid w:val="003E3F49"/>
    <w:rsid w:val="003E5327"/>
    <w:rsid w:val="003E5914"/>
    <w:rsid w:val="003F547C"/>
    <w:rsid w:val="004045EC"/>
    <w:rsid w:val="00407970"/>
    <w:rsid w:val="00411D2C"/>
    <w:rsid w:val="00431436"/>
    <w:rsid w:val="00431F9A"/>
    <w:rsid w:val="00440488"/>
    <w:rsid w:val="00440FA2"/>
    <w:rsid w:val="004467C6"/>
    <w:rsid w:val="00452CCC"/>
    <w:rsid w:val="00462CE9"/>
    <w:rsid w:val="00466B63"/>
    <w:rsid w:val="004729FD"/>
    <w:rsid w:val="0048273D"/>
    <w:rsid w:val="00486082"/>
    <w:rsid w:val="00495B68"/>
    <w:rsid w:val="00495D83"/>
    <w:rsid w:val="004A667E"/>
    <w:rsid w:val="004B0C69"/>
    <w:rsid w:val="004B7479"/>
    <w:rsid w:val="004C2B06"/>
    <w:rsid w:val="004D0822"/>
    <w:rsid w:val="004D4E70"/>
    <w:rsid w:val="004E0D2E"/>
    <w:rsid w:val="004E1D14"/>
    <w:rsid w:val="004F6EFA"/>
    <w:rsid w:val="00513BE6"/>
    <w:rsid w:val="00517587"/>
    <w:rsid w:val="00520256"/>
    <w:rsid w:val="005249F2"/>
    <w:rsid w:val="0053305F"/>
    <w:rsid w:val="00534F3A"/>
    <w:rsid w:val="005405E3"/>
    <w:rsid w:val="005570E7"/>
    <w:rsid w:val="00562DB1"/>
    <w:rsid w:val="00566021"/>
    <w:rsid w:val="0057095A"/>
    <w:rsid w:val="00570F4C"/>
    <w:rsid w:val="00572C61"/>
    <w:rsid w:val="005760E8"/>
    <w:rsid w:val="00581340"/>
    <w:rsid w:val="0058609B"/>
    <w:rsid w:val="00587323"/>
    <w:rsid w:val="0059245B"/>
    <w:rsid w:val="00595C32"/>
    <w:rsid w:val="005A1D12"/>
    <w:rsid w:val="005A287A"/>
    <w:rsid w:val="005A4199"/>
    <w:rsid w:val="005B0382"/>
    <w:rsid w:val="005B1B2D"/>
    <w:rsid w:val="005B3B90"/>
    <w:rsid w:val="005B5DF4"/>
    <w:rsid w:val="005B6BB8"/>
    <w:rsid w:val="005B711C"/>
    <w:rsid w:val="005C2CA3"/>
    <w:rsid w:val="005C3263"/>
    <w:rsid w:val="005C7712"/>
    <w:rsid w:val="005F6585"/>
    <w:rsid w:val="005F6597"/>
    <w:rsid w:val="005F7EBA"/>
    <w:rsid w:val="00605F71"/>
    <w:rsid w:val="00621019"/>
    <w:rsid w:val="006300A6"/>
    <w:rsid w:val="006306DF"/>
    <w:rsid w:val="00631D3E"/>
    <w:rsid w:val="00633A8F"/>
    <w:rsid w:val="00644F19"/>
    <w:rsid w:val="00645BFE"/>
    <w:rsid w:val="00646590"/>
    <w:rsid w:val="00650FCF"/>
    <w:rsid w:val="00652F01"/>
    <w:rsid w:val="0066482B"/>
    <w:rsid w:val="00666918"/>
    <w:rsid w:val="006709A2"/>
    <w:rsid w:val="00672A36"/>
    <w:rsid w:val="0068109F"/>
    <w:rsid w:val="00684FC7"/>
    <w:rsid w:val="0069172D"/>
    <w:rsid w:val="006934BC"/>
    <w:rsid w:val="00695BE0"/>
    <w:rsid w:val="00696BAC"/>
    <w:rsid w:val="006A3C4C"/>
    <w:rsid w:val="006B4A0E"/>
    <w:rsid w:val="006B7D62"/>
    <w:rsid w:val="006C03EF"/>
    <w:rsid w:val="006C1A1D"/>
    <w:rsid w:val="006C1EDB"/>
    <w:rsid w:val="006C28FC"/>
    <w:rsid w:val="006C53D5"/>
    <w:rsid w:val="006C7A69"/>
    <w:rsid w:val="006D3827"/>
    <w:rsid w:val="006E4048"/>
    <w:rsid w:val="006F4C67"/>
    <w:rsid w:val="00711395"/>
    <w:rsid w:val="007122F6"/>
    <w:rsid w:val="0071722E"/>
    <w:rsid w:val="00717B31"/>
    <w:rsid w:val="007325FE"/>
    <w:rsid w:val="00732F84"/>
    <w:rsid w:val="00735340"/>
    <w:rsid w:val="00750DCB"/>
    <w:rsid w:val="00753BCC"/>
    <w:rsid w:val="007604C1"/>
    <w:rsid w:val="00785731"/>
    <w:rsid w:val="00787364"/>
    <w:rsid w:val="00787F69"/>
    <w:rsid w:val="007A2219"/>
    <w:rsid w:val="007A3D9E"/>
    <w:rsid w:val="007A64B2"/>
    <w:rsid w:val="007B07CC"/>
    <w:rsid w:val="007B2853"/>
    <w:rsid w:val="007B7C65"/>
    <w:rsid w:val="007C3BFB"/>
    <w:rsid w:val="007C3BFE"/>
    <w:rsid w:val="007C46CD"/>
    <w:rsid w:val="007D3725"/>
    <w:rsid w:val="007D61C1"/>
    <w:rsid w:val="007F111D"/>
    <w:rsid w:val="007F166C"/>
    <w:rsid w:val="008001C1"/>
    <w:rsid w:val="008060EB"/>
    <w:rsid w:val="00811768"/>
    <w:rsid w:val="008205C2"/>
    <w:rsid w:val="0082776A"/>
    <w:rsid w:val="00835E57"/>
    <w:rsid w:val="00837376"/>
    <w:rsid w:val="0085552A"/>
    <w:rsid w:val="00856A05"/>
    <w:rsid w:val="00857127"/>
    <w:rsid w:val="0085721C"/>
    <w:rsid w:val="00862931"/>
    <w:rsid w:val="008641D4"/>
    <w:rsid w:val="008651D5"/>
    <w:rsid w:val="008678C1"/>
    <w:rsid w:val="00874BD6"/>
    <w:rsid w:val="008945A2"/>
    <w:rsid w:val="008A1767"/>
    <w:rsid w:val="008A1894"/>
    <w:rsid w:val="008A39F8"/>
    <w:rsid w:val="008B469C"/>
    <w:rsid w:val="008C24F8"/>
    <w:rsid w:val="008E54F1"/>
    <w:rsid w:val="008E78A2"/>
    <w:rsid w:val="008F0BB0"/>
    <w:rsid w:val="008F3C6C"/>
    <w:rsid w:val="00906BC4"/>
    <w:rsid w:val="009112A7"/>
    <w:rsid w:val="00911AFF"/>
    <w:rsid w:val="00914E12"/>
    <w:rsid w:val="0091572C"/>
    <w:rsid w:val="00930775"/>
    <w:rsid w:val="009330D3"/>
    <w:rsid w:val="00935B8C"/>
    <w:rsid w:val="009430C7"/>
    <w:rsid w:val="009501B9"/>
    <w:rsid w:val="009562A5"/>
    <w:rsid w:val="00973429"/>
    <w:rsid w:val="00983AAA"/>
    <w:rsid w:val="00983C53"/>
    <w:rsid w:val="0098765E"/>
    <w:rsid w:val="00994111"/>
    <w:rsid w:val="009A230C"/>
    <w:rsid w:val="009A7A1D"/>
    <w:rsid w:val="009B3AA3"/>
    <w:rsid w:val="009C113D"/>
    <w:rsid w:val="009D444F"/>
    <w:rsid w:val="009D4F1F"/>
    <w:rsid w:val="009E2C19"/>
    <w:rsid w:val="009E610C"/>
    <w:rsid w:val="009F1582"/>
    <w:rsid w:val="009F6A38"/>
    <w:rsid w:val="00A0440D"/>
    <w:rsid w:val="00A053CF"/>
    <w:rsid w:val="00A22992"/>
    <w:rsid w:val="00A24317"/>
    <w:rsid w:val="00A502E3"/>
    <w:rsid w:val="00A56738"/>
    <w:rsid w:val="00A57079"/>
    <w:rsid w:val="00A573C7"/>
    <w:rsid w:val="00A666A4"/>
    <w:rsid w:val="00A7236F"/>
    <w:rsid w:val="00A920E8"/>
    <w:rsid w:val="00A94670"/>
    <w:rsid w:val="00AC1D6F"/>
    <w:rsid w:val="00AD124C"/>
    <w:rsid w:val="00AD63AE"/>
    <w:rsid w:val="00AD7DBD"/>
    <w:rsid w:val="00AE3EC9"/>
    <w:rsid w:val="00AE47DA"/>
    <w:rsid w:val="00AF012E"/>
    <w:rsid w:val="00AF2EC4"/>
    <w:rsid w:val="00AF5511"/>
    <w:rsid w:val="00B02508"/>
    <w:rsid w:val="00B13D18"/>
    <w:rsid w:val="00B2316F"/>
    <w:rsid w:val="00B2353F"/>
    <w:rsid w:val="00B31416"/>
    <w:rsid w:val="00B31524"/>
    <w:rsid w:val="00B36EDC"/>
    <w:rsid w:val="00B37769"/>
    <w:rsid w:val="00B4040A"/>
    <w:rsid w:val="00B43621"/>
    <w:rsid w:val="00B4456C"/>
    <w:rsid w:val="00B44CE9"/>
    <w:rsid w:val="00B45FC8"/>
    <w:rsid w:val="00B57834"/>
    <w:rsid w:val="00B57F17"/>
    <w:rsid w:val="00B704E0"/>
    <w:rsid w:val="00B7082E"/>
    <w:rsid w:val="00B7200C"/>
    <w:rsid w:val="00B74084"/>
    <w:rsid w:val="00B74204"/>
    <w:rsid w:val="00B74C44"/>
    <w:rsid w:val="00B7619E"/>
    <w:rsid w:val="00B76DD9"/>
    <w:rsid w:val="00B85F16"/>
    <w:rsid w:val="00B9538A"/>
    <w:rsid w:val="00B96713"/>
    <w:rsid w:val="00B96F40"/>
    <w:rsid w:val="00BA06A0"/>
    <w:rsid w:val="00BA2794"/>
    <w:rsid w:val="00BB29DD"/>
    <w:rsid w:val="00BD304A"/>
    <w:rsid w:val="00BD4291"/>
    <w:rsid w:val="00BD74B2"/>
    <w:rsid w:val="00BF123D"/>
    <w:rsid w:val="00C00205"/>
    <w:rsid w:val="00C0609A"/>
    <w:rsid w:val="00C06C0B"/>
    <w:rsid w:val="00C1113A"/>
    <w:rsid w:val="00C119C8"/>
    <w:rsid w:val="00C131B5"/>
    <w:rsid w:val="00C1410A"/>
    <w:rsid w:val="00C147E6"/>
    <w:rsid w:val="00C14C4D"/>
    <w:rsid w:val="00C2029B"/>
    <w:rsid w:val="00C22F4A"/>
    <w:rsid w:val="00C25A78"/>
    <w:rsid w:val="00C26C6B"/>
    <w:rsid w:val="00C30E44"/>
    <w:rsid w:val="00C325EC"/>
    <w:rsid w:val="00C37D0F"/>
    <w:rsid w:val="00C40DF3"/>
    <w:rsid w:val="00C457F1"/>
    <w:rsid w:val="00C538B8"/>
    <w:rsid w:val="00C6715C"/>
    <w:rsid w:val="00C74E68"/>
    <w:rsid w:val="00C8046D"/>
    <w:rsid w:val="00C96747"/>
    <w:rsid w:val="00CA5274"/>
    <w:rsid w:val="00CB029A"/>
    <w:rsid w:val="00CB0ECB"/>
    <w:rsid w:val="00CB3EA0"/>
    <w:rsid w:val="00CB4C9E"/>
    <w:rsid w:val="00CB6CBB"/>
    <w:rsid w:val="00CC02A3"/>
    <w:rsid w:val="00CC383A"/>
    <w:rsid w:val="00CD227A"/>
    <w:rsid w:val="00CD7084"/>
    <w:rsid w:val="00CE1D31"/>
    <w:rsid w:val="00CF3A7A"/>
    <w:rsid w:val="00D014AB"/>
    <w:rsid w:val="00D141B2"/>
    <w:rsid w:val="00D148DA"/>
    <w:rsid w:val="00D23925"/>
    <w:rsid w:val="00D270F5"/>
    <w:rsid w:val="00D2723A"/>
    <w:rsid w:val="00D27439"/>
    <w:rsid w:val="00D34FA1"/>
    <w:rsid w:val="00D43DE6"/>
    <w:rsid w:val="00D46F1B"/>
    <w:rsid w:val="00D55231"/>
    <w:rsid w:val="00D63FDF"/>
    <w:rsid w:val="00D665FD"/>
    <w:rsid w:val="00D73777"/>
    <w:rsid w:val="00D80B0D"/>
    <w:rsid w:val="00D92F56"/>
    <w:rsid w:val="00D95D8C"/>
    <w:rsid w:val="00DA1907"/>
    <w:rsid w:val="00DA539E"/>
    <w:rsid w:val="00DB1901"/>
    <w:rsid w:val="00DB4D51"/>
    <w:rsid w:val="00DB58BC"/>
    <w:rsid w:val="00DB7554"/>
    <w:rsid w:val="00DC0199"/>
    <w:rsid w:val="00DC0819"/>
    <w:rsid w:val="00DC1008"/>
    <w:rsid w:val="00DC2B4E"/>
    <w:rsid w:val="00DE4919"/>
    <w:rsid w:val="00DE79FA"/>
    <w:rsid w:val="00DE7A3B"/>
    <w:rsid w:val="00DF21BF"/>
    <w:rsid w:val="00DF470D"/>
    <w:rsid w:val="00E04083"/>
    <w:rsid w:val="00E13BA8"/>
    <w:rsid w:val="00E14AB4"/>
    <w:rsid w:val="00E26A4E"/>
    <w:rsid w:val="00E33D24"/>
    <w:rsid w:val="00E41E5A"/>
    <w:rsid w:val="00E43298"/>
    <w:rsid w:val="00E432D9"/>
    <w:rsid w:val="00E4434D"/>
    <w:rsid w:val="00E476B1"/>
    <w:rsid w:val="00E766F2"/>
    <w:rsid w:val="00E77729"/>
    <w:rsid w:val="00E827A1"/>
    <w:rsid w:val="00E84BD6"/>
    <w:rsid w:val="00E85090"/>
    <w:rsid w:val="00E85227"/>
    <w:rsid w:val="00E86745"/>
    <w:rsid w:val="00E948AF"/>
    <w:rsid w:val="00E970C5"/>
    <w:rsid w:val="00E97258"/>
    <w:rsid w:val="00EB176A"/>
    <w:rsid w:val="00EB27D0"/>
    <w:rsid w:val="00EC058E"/>
    <w:rsid w:val="00EC49E0"/>
    <w:rsid w:val="00EC5045"/>
    <w:rsid w:val="00EC50A6"/>
    <w:rsid w:val="00EE3630"/>
    <w:rsid w:val="00EE4E45"/>
    <w:rsid w:val="00EF4BE8"/>
    <w:rsid w:val="00F04DA1"/>
    <w:rsid w:val="00F12B44"/>
    <w:rsid w:val="00F21E4D"/>
    <w:rsid w:val="00F23583"/>
    <w:rsid w:val="00F2700A"/>
    <w:rsid w:val="00F27D63"/>
    <w:rsid w:val="00F31124"/>
    <w:rsid w:val="00F33AFE"/>
    <w:rsid w:val="00F33B80"/>
    <w:rsid w:val="00F33BE1"/>
    <w:rsid w:val="00F37F5D"/>
    <w:rsid w:val="00F463CF"/>
    <w:rsid w:val="00F505CF"/>
    <w:rsid w:val="00F52FE5"/>
    <w:rsid w:val="00F53CF4"/>
    <w:rsid w:val="00F54DF6"/>
    <w:rsid w:val="00F56FB1"/>
    <w:rsid w:val="00F73353"/>
    <w:rsid w:val="00F8199C"/>
    <w:rsid w:val="00F85BE5"/>
    <w:rsid w:val="00F87B3E"/>
    <w:rsid w:val="00F90F64"/>
    <w:rsid w:val="00F91806"/>
    <w:rsid w:val="00F9231F"/>
    <w:rsid w:val="00FA001B"/>
    <w:rsid w:val="00FA0302"/>
    <w:rsid w:val="00FA20E4"/>
    <w:rsid w:val="00FA4DE3"/>
    <w:rsid w:val="00FA5F8F"/>
    <w:rsid w:val="00FB274D"/>
    <w:rsid w:val="00FC6586"/>
    <w:rsid w:val="00FD19F9"/>
    <w:rsid w:val="00FD1BFD"/>
    <w:rsid w:val="00FE010E"/>
    <w:rsid w:val="00FE1A1D"/>
    <w:rsid w:val="00FE23E9"/>
    <w:rsid w:val="00FE4912"/>
    <w:rsid w:val="00FE751D"/>
    <w:rsid w:val="00FF0F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664EB2"/>
  <w15:docId w15:val="{EFBAE670-C638-4DF1-9377-405E17C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791D"/>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Psmalltype7pt">
    <w:name w:val="HP small type  7pt"/>
    <w:uiPriority w:val="99"/>
    <w:rsid w:val="0036791D"/>
    <w:rPr>
      <w:rFonts w:ascii="Futura Bk" w:eastAsia="Times New Roman" w:hAnsi="Futura Bk"/>
      <w:sz w:val="14"/>
      <w:szCs w:val="20"/>
      <w:lang w:val="en-US" w:eastAsia="en-US"/>
    </w:rPr>
  </w:style>
  <w:style w:type="character" w:styleId="Kpr">
    <w:name w:val="Hyperlink"/>
    <w:basedOn w:val="VarsaylanParagrafYazTipi"/>
    <w:uiPriority w:val="99"/>
    <w:rsid w:val="0036791D"/>
    <w:rPr>
      <w:rFonts w:cs="Times New Roman"/>
      <w:color w:val="0000FF"/>
      <w:u w:val="single"/>
    </w:rPr>
  </w:style>
  <w:style w:type="character" w:styleId="Gl">
    <w:name w:val="Strong"/>
    <w:basedOn w:val="VarsaylanParagrafYazTipi"/>
    <w:uiPriority w:val="99"/>
    <w:qFormat/>
    <w:rsid w:val="0036791D"/>
    <w:rPr>
      <w:rFonts w:cs="Times New Roman"/>
      <w:b/>
    </w:rPr>
  </w:style>
  <w:style w:type="paragraph" w:styleId="BalonMetni">
    <w:name w:val="Balloon Text"/>
    <w:basedOn w:val="Normal"/>
    <w:link w:val="BalonMetniChar1"/>
    <w:uiPriority w:val="99"/>
    <w:semiHidden/>
    <w:rsid w:val="000C67CC"/>
    <w:rPr>
      <w:rFonts w:ascii="Tahoma" w:hAnsi="Tahoma" w:cs="Tahoma"/>
      <w:sz w:val="16"/>
      <w:szCs w:val="16"/>
    </w:rPr>
  </w:style>
  <w:style w:type="character" w:customStyle="1" w:styleId="BalonMetniChar1">
    <w:name w:val="Balon Metni Char1"/>
    <w:basedOn w:val="VarsaylanParagrafYazTipi"/>
    <w:link w:val="BalonMetni"/>
    <w:uiPriority w:val="99"/>
    <w:semiHidden/>
    <w:locked/>
    <w:rsid w:val="000C67CC"/>
    <w:rPr>
      <w:rFonts w:ascii="Tahoma" w:hAnsi="Tahoma" w:cs="Tahoma"/>
      <w:sz w:val="16"/>
      <w:szCs w:val="16"/>
    </w:rPr>
  </w:style>
  <w:style w:type="character" w:customStyle="1" w:styleId="AklamaMetniChar">
    <w:name w:val="Açıklama Metni Char"/>
    <w:basedOn w:val="VarsaylanParagrafYazTipi"/>
    <w:uiPriority w:val="99"/>
    <w:semiHidden/>
    <w:locked/>
    <w:rsid w:val="009562A5"/>
    <w:rPr>
      <w:rFonts w:ascii="Times New Roman" w:hAnsi="Times New Roman" w:cs="Times New Roman"/>
      <w:sz w:val="20"/>
      <w:szCs w:val="20"/>
    </w:rPr>
  </w:style>
  <w:style w:type="character" w:customStyle="1" w:styleId="AklamaKonusuChar">
    <w:name w:val="Açıklama Konusu Char"/>
    <w:basedOn w:val="AklamaMetniChar"/>
    <w:uiPriority w:val="99"/>
    <w:semiHidden/>
    <w:locked/>
    <w:rsid w:val="009562A5"/>
    <w:rPr>
      <w:rFonts w:ascii="Times New Roman" w:hAnsi="Times New Roman" w:cs="Times New Roman"/>
      <w:b/>
      <w:bCs/>
      <w:sz w:val="20"/>
      <w:szCs w:val="20"/>
    </w:rPr>
  </w:style>
  <w:style w:type="character" w:customStyle="1" w:styleId="BalonMetniChar">
    <w:name w:val="Balon Metni Char"/>
    <w:basedOn w:val="VarsaylanParagrafYazTipi"/>
    <w:uiPriority w:val="99"/>
    <w:semiHidden/>
    <w:locked/>
    <w:rsid w:val="009562A5"/>
    <w:rPr>
      <w:rFonts w:ascii="Tahoma" w:hAnsi="Tahoma" w:cs="Tahoma"/>
      <w:sz w:val="16"/>
      <w:szCs w:val="16"/>
    </w:rPr>
  </w:style>
  <w:style w:type="paragraph" w:styleId="NormalWeb">
    <w:name w:val="Normal (Web)"/>
    <w:basedOn w:val="Normal"/>
    <w:uiPriority w:val="99"/>
    <w:rsid w:val="00F52FE5"/>
    <w:pPr>
      <w:spacing w:before="100" w:beforeAutospacing="1" w:after="100" w:afterAutospacing="1"/>
    </w:pPr>
    <w:rPr>
      <w:rFonts w:eastAsia="MS Mincho"/>
      <w:lang w:eastAsia="ja-JP"/>
    </w:rPr>
  </w:style>
  <w:style w:type="character" w:customStyle="1" w:styleId="apple-converted-space">
    <w:name w:val="apple-converted-space"/>
    <w:basedOn w:val="VarsaylanParagrafYazTipi"/>
    <w:uiPriority w:val="99"/>
    <w:rsid w:val="00F52FE5"/>
    <w:rPr>
      <w:rFonts w:cs="Times New Roman"/>
    </w:rPr>
  </w:style>
  <w:style w:type="paragraph" w:customStyle="1" w:styleId="s9">
    <w:name w:val="s9"/>
    <w:basedOn w:val="Normal"/>
    <w:rsid w:val="00E827A1"/>
    <w:pPr>
      <w:spacing w:before="100" w:beforeAutospacing="1" w:after="100" w:afterAutospacing="1"/>
    </w:pPr>
    <w:rPr>
      <w:rFonts w:eastAsiaTheme="minorHAnsi"/>
      <w:lang w:val="en-US" w:eastAsia="en-US"/>
    </w:rPr>
  </w:style>
  <w:style w:type="character" w:customStyle="1" w:styleId="bumpedfont20">
    <w:name w:val="bumpedfont20"/>
    <w:basedOn w:val="VarsaylanParagrafYazTipi"/>
    <w:rsid w:val="00E827A1"/>
  </w:style>
  <w:style w:type="character" w:styleId="AklamaBavurusu">
    <w:name w:val="annotation reference"/>
    <w:basedOn w:val="VarsaylanParagrafYazTipi"/>
    <w:uiPriority w:val="99"/>
    <w:semiHidden/>
    <w:unhideWhenUsed/>
    <w:rsid w:val="00787364"/>
    <w:rPr>
      <w:sz w:val="16"/>
      <w:szCs w:val="16"/>
    </w:rPr>
  </w:style>
  <w:style w:type="paragraph" w:styleId="AklamaMetni">
    <w:name w:val="annotation text"/>
    <w:basedOn w:val="Normal"/>
    <w:link w:val="AklamaMetniChar1"/>
    <w:uiPriority w:val="99"/>
    <w:semiHidden/>
    <w:unhideWhenUsed/>
    <w:rsid w:val="00787364"/>
    <w:rPr>
      <w:sz w:val="20"/>
      <w:szCs w:val="20"/>
    </w:rPr>
  </w:style>
  <w:style w:type="character" w:customStyle="1" w:styleId="AklamaMetniChar1">
    <w:name w:val="Açıklama Metni Char1"/>
    <w:basedOn w:val="VarsaylanParagrafYazTipi"/>
    <w:link w:val="AklamaMetni"/>
    <w:uiPriority w:val="99"/>
    <w:semiHidden/>
    <w:rsid w:val="00787364"/>
    <w:rPr>
      <w:rFonts w:ascii="Times New Roman" w:eastAsia="Times New Roman" w:hAnsi="Times New Roman"/>
      <w:sz w:val="20"/>
      <w:szCs w:val="20"/>
    </w:rPr>
  </w:style>
  <w:style w:type="paragraph" w:styleId="AklamaKonusu">
    <w:name w:val="annotation subject"/>
    <w:basedOn w:val="AklamaMetni"/>
    <w:next w:val="AklamaMetni"/>
    <w:link w:val="AklamaKonusuChar1"/>
    <w:uiPriority w:val="99"/>
    <w:semiHidden/>
    <w:unhideWhenUsed/>
    <w:rsid w:val="00787364"/>
    <w:rPr>
      <w:b/>
      <w:bCs/>
    </w:rPr>
  </w:style>
  <w:style w:type="character" w:customStyle="1" w:styleId="AklamaKonusuChar1">
    <w:name w:val="Açıklama Konusu Char1"/>
    <w:basedOn w:val="AklamaMetniChar1"/>
    <w:link w:val="AklamaKonusu"/>
    <w:uiPriority w:val="99"/>
    <w:semiHidden/>
    <w:rsid w:val="00787364"/>
    <w:rPr>
      <w:rFonts w:ascii="Times New Roman" w:eastAsia="Times New Roman" w:hAnsi="Times New Roman"/>
      <w:b/>
      <w:bCs/>
      <w:sz w:val="20"/>
      <w:szCs w:val="20"/>
    </w:rPr>
  </w:style>
  <w:style w:type="character" w:customStyle="1" w:styleId="YAZI">
    <w:name w:val="YAZI"/>
    <w:uiPriority w:val="99"/>
    <w:rsid w:val="00F23583"/>
    <w:rPr>
      <w:rFonts w:ascii="FSAlbert" w:hAnsi="FSAlbert" w:cs="FSAlbert"/>
      <w:spacing w:val="-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8776">
      <w:bodyDiv w:val="1"/>
      <w:marLeft w:val="0"/>
      <w:marRight w:val="0"/>
      <w:marTop w:val="0"/>
      <w:marBottom w:val="0"/>
      <w:divBdr>
        <w:top w:val="none" w:sz="0" w:space="0" w:color="auto"/>
        <w:left w:val="none" w:sz="0" w:space="0" w:color="auto"/>
        <w:bottom w:val="none" w:sz="0" w:space="0" w:color="auto"/>
        <w:right w:val="none" w:sz="0" w:space="0" w:color="auto"/>
      </w:divBdr>
    </w:div>
    <w:div w:id="410933215">
      <w:marLeft w:val="0"/>
      <w:marRight w:val="0"/>
      <w:marTop w:val="0"/>
      <w:marBottom w:val="0"/>
      <w:divBdr>
        <w:top w:val="none" w:sz="0" w:space="0" w:color="auto"/>
        <w:left w:val="none" w:sz="0" w:space="0" w:color="auto"/>
        <w:bottom w:val="none" w:sz="0" w:space="0" w:color="auto"/>
        <w:right w:val="none" w:sz="0" w:space="0" w:color="auto"/>
      </w:divBdr>
    </w:div>
    <w:div w:id="410933216">
      <w:marLeft w:val="0"/>
      <w:marRight w:val="0"/>
      <w:marTop w:val="0"/>
      <w:marBottom w:val="0"/>
      <w:divBdr>
        <w:top w:val="none" w:sz="0" w:space="0" w:color="auto"/>
        <w:left w:val="none" w:sz="0" w:space="0" w:color="auto"/>
        <w:bottom w:val="none" w:sz="0" w:space="0" w:color="auto"/>
        <w:right w:val="none" w:sz="0" w:space="0" w:color="auto"/>
      </w:divBdr>
    </w:div>
    <w:div w:id="410933217">
      <w:marLeft w:val="0"/>
      <w:marRight w:val="0"/>
      <w:marTop w:val="0"/>
      <w:marBottom w:val="0"/>
      <w:divBdr>
        <w:top w:val="none" w:sz="0" w:space="0" w:color="auto"/>
        <w:left w:val="none" w:sz="0" w:space="0" w:color="auto"/>
        <w:bottom w:val="none" w:sz="0" w:space="0" w:color="auto"/>
        <w:right w:val="none" w:sz="0" w:space="0" w:color="auto"/>
      </w:divBdr>
    </w:div>
    <w:div w:id="410933218">
      <w:marLeft w:val="0"/>
      <w:marRight w:val="0"/>
      <w:marTop w:val="0"/>
      <w:marBottom w:val="0"/>
      <w:divBdr>
        <w:top w:val="none" w:sz="0" w:space="0" w:color="auto"/>
        <w:left w:val="none" w:sz="0" w:space="0" w:color="auto"/>
        <w:bottom w:val="none" w:sz="0" w:space="0" w:color="auto"/>
        <w:right w:val="none" w:sz="0" w:space="0" w:color="auto"/>
      </w:divBdr>
    </w:div>
    <w:div w:id="410933219">
      <w:marLeft w:val="0"/>
      <w:marRight w:val="0"/>
      <w:marTop w:val="0"/>
      <w:marBottom w:val="0"/>
      <w:divBdr>
        <w:top w:val="none" w:sz="0" w:space="0" w:color="auto"/>
        <w:left w:val="none" w:sz="0" w:space="0" w:color="auto"/>
        <w:bottom w:val="none" w:sz="0" w:space="0" w:color="auto"/>
        <w:right w:val="none" w:sz="0" w:space="0" w:color="auto"/>
      </w:divBdr>
    </w:div>
    <w:div w:id="450511187">
      <w:bodyDiv w:val="1"/>
      <w:marLeft w:val="0"/>
      <w:marRight w:val="0"/>
      <w:marTop w:val="0"/>
      <w:marBottom w:val="0"/>
      <w:divBdr>
        <w:top w:val="none" w:sz="0" w:space="0" w:color="auto"/>
        <w:left w:val="none" w:sz="0" w:space="0" w:color="auto"/>
        <w:bottom w:val="none" w:sz="0" w:space="0" w:color="auto"/>
        <w:right w:val="none" w:sz="0" w:space="0" w:color="auto"/>
      </w:divBdr>
    </w:div>
    <w:div w:id="871919381">
      <w:bodyDiv w:val="1"/>
      <w:marLeft w:val="0"/>
      <w:marRight w:val="0"/>
      <w:marTop w:val="0"/>
      <w:marBottom w:val="0"/>
      <w:divBdr>
        <w:top w:val="none" w:sz="0" w:space="0" w:color="auto"/>
        <w:left w:val="none" w:sz="0" w:space="0" w:color="auto"/>
        <w:bottom w:val="none" w:sz="0" w:space="0" w:color="auto"/>
        <w:right w:val="none" w:sz="0" w:space="0" w:color="auto"/>
      </w:divBdr>
    </w:div>
    <w:div w:id="1088968625">
      <w:bodyDiv w:val="1"/>
      <w:marLeft w:val="0"/>
      <w:marRight w:val="0"/>
      <w:marTop w:val="0"/>
      <w:marBottom w:val="0"/>
      <w:divBdr>
        <w:top w:val="none" w:sz="0" w:space="0" w:color="auto"/>
        <w:left w:val="none" w:sz="0" w:space="0" w:color="auto"/>
        <w:bottom w:val="none" w:sz="0" w:space="0" w:color="auto"/>
        <w:right w:val="none" w:sz="0" w:space="0" w:color="auto"/>
      </w:divBdr>
    </w:div>
    <w:div w:id="1682390140">
      <w:bodyDiv w:val="1"/>
      <w:marLeft w:val="0"/>
      <w:marRight w:val="0"/>
      <w:marTop w:val="0"/>
      <w:marBottom w:val="0"/>
      <w:divBdr>
        <w:top w:val="none" w:sz="0" w:space="0" w:color="auto"/>
        <w:left w:val="none" w:sz="0" w:space="0" w:color="auto"/>
        <w:bottom w:val="none" w:sz="0" w:space="0" w:color="auto"/>
        <w:right w:val="none" w:sz="0" w:space="0" w:color="auto"/>
      </w:divBdr>
    </w:div>
    <w:div w:id="199210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asd@marjinal.com.t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PfizerTurkiye/" TargetMode="External"/><Relationship Id="rId5" Type="http://schemas.openxmlformats.org/officeDocument/2006/relationships/styles" Target="styles.xml"/><Relationship Id="rId10" Type="http://schemas.openxmlformats.org/officeDocument/2006/relationships/hyperlink" Target="https://twitter.com/PfizerTurkiye" TargetMode="External"/><Relationship Id="rId4" Type="http://schemas.openxmlformats.org/officeDocument/2006/relationships/numbering" Target="numbering.xml"/><Relationship Id="rId9" Type="http://schemas.openxmlformats.org/officeDocument/2006/relationships/hyperlink" Target="http://www.pfizer.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2B49EB-5674-4063-B9A9-4746D19D9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B5CD38-C574-40F7-AF77-49DFB02E3D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AF9DD4-45F6-4A8A-969F-F90A9F54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991</Words>
  <Characters>5653</Characters>
  <Application>Microsoft Office Word</Application>
  <DocSecurity>0</DocSecurity>
  <Lines>47</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BASIN BÜLTENİ</vt:lpstr>
      <vt:lpstr>BASIN BÜLTENİ</vt:lpstr>
    </vt:vector>
  </TitlesOfParts>
  <Company>Hewlett-Packard</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BÜLTENİ</dc:title>
  <dc:creator>Banu</dc:creator>
  <cp:lastModifiedBy>Ulaş Dağlıoğlu</cp:lastModifiedBy>
  <cp:revision>2</cp:revision>
  <dcterms:created xsi:type="dcterms:W3CDTF">2019-11-08T06:52:00Z</dcterms:created>
  <dcterms:modified xsi:type="dcterms:W3CDTF">2019-11-08T06:52:00Z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