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199" w:rsidRDefault="00281199" w:rsidP="00281199">
      <w:pPr>
        <w:spacing w:line="360" w:lineRule="auto"/>
        <w:jc w:val="center"/>
        <w:rPr>
          <w:rFonts w:ascii="Verdana" w:hAnsi="Verdana" w:cs="Arial"/>
          <w:b/>
          <w:sz w:val="20"/>
          <w:szCs w:val="20"/>
        </w:rPr>
      </w:pPr>
      <w:bookmarkStart w:id="0" w:name="_GoBack"/>
      <w:bookmarkEnd w:id="0"/>
    </w:p>
    <w:p w:rsidR="001F014A" w:rsidRPr="00213262" w:rsidRDefault="001F014A" w:rsidP="00AF3B48">
      <w:pPr>
        <w:spacing w:after="0" w:line="360" w:lineRule="auto"/>
        <w:jc w:val="center"/>
        <w:rPr>
          <w:rFonts w:ascii="Verdana" w:hAnsi="Verdana" w:cs="Arial"/>
          <w:b/>
          <w:sz w:val="28"/>
          <w:szCs w:val="28"/>
        </w:rPr>
      </w:pPr>
      <w:r w:rsidRPr="00213262">
        <w:rPr>
          <w:rFonts w:ascii="Verdana" w:hAnsi="Verdana" w:cs="Arial"/>
          <w:b/>
          <w:sz w:val="28"/>
          <w:szCs w:val="28"/>
        </w:rPr>
        <w:t xml:space="preserve">BKM </w:t>
      </w:r>
      <w:r w:rsidR="00F9127D" w:rsidRPr="00213262">
        <w:rPr>
          <w:rFonts w:ascii="Verdana" w:hAnsi="Verdana" w:cs="Arial"/>
          <w:b/>
          <w:sz w:val="28"/>
          <w:szCs w:val="28"/>
        </w:rPr>
        <w:t>201</w:t>
      </w:r>
      <w:r w:rsidR="00610971" w:rsidRPr="00213262">
        <w:rPr>
          <w:rFonts w:ascii="Verdana" w:hAnsi="Verdana" w:cs="Arial"/>
          <w:b/>
          <w:sz w:val="28"/>
          <w:szCs w:val="28"/>
        </w:rPr>
        <w:t>8</w:t>
      </w:r>
      <w:r w:rsidR="00F9127D" w:rsidRPr="00213262">
        <w:rPr>
          <w:rFonts w:ascii="Verdana" w:hAnsi="Verdana" w:cs="Arial"/>
          <w:b/>
          <w:sz w:val="28"/>
          <w:szCs w:val="28"/>
        </w:rPr>
        <w:t xml:space="preserve"> yılı ilk altı aylık</w:t>
      </w:r>
      <w:r w:rsidR="00281199" w:rsidRPr="00213262">
        <w:rPr>
          <w:rFonts w:ascii="Verdana" w:hAnsi="Verdana" w:cs="Arial"/>
          <w:b/>
          <w:sz w:val="28"/>
          <w:szCs w:val="28"/>
        </w:rPr>
        <w:t xml:space="preserve"> verileri açıkladı</w:t>
      </w:r>
    </w:p>
    <w:p w:rsidR="00AF3B48" w:rsidRDefault="00610971" w:rsidP="003F72BC">
      <w:pPr>
        <w:spacing w:after="0" w:line="360" w:lineRule="auto"/>
        <w:jc w:val="center"/>
        <w:rPr>
          <w:rFonts w:ascii="Verdana" w:hAnsi="Verdana" w:cs="Arial"/>
          <w:b/>
          <w:sz w:val="28"/>
          <w:szCs w:val="28"/>
          <w:highlight w:val="yellow"/>
        </w:rPr>
      </w:pPr>
      <w:r w:rsidRPr="003F72BC">
        <w:rPr>
          <w:rFonts w:ascii="Verdana" w:hAnsi="Verdana" w:cs="Arial"/>
          <w:b/>
          <w:sz w:val="28"/>
          <w:szCs w:val="28"/>
        </w:rPr>
        <w:t xml:space="preserve">Kartlı ödemeler yılın ilk yarısında </w:t>
      </w:r>
      <w:r w:rsidR="00241557" w:rsidRPr="003F72BC">
        <w:rPr>
          <w:rFonts w:ascii="Verdana" w:hAnsi="Verdana" w:cs="Arial"/>
          <w:b/>
          <w:sz w:val="28"/>
          <w:szCs w:val="28"/>
        </w:rPr>
        <w:t xml:space="preserve">yüzde </w:t>
      </w:r>
      <w:r w:rsidRPr="003F72BC">
        <w:rPr>
          <w:rFonts w:ascii="Verdana" w:hAnsi="Verdana" w:cs="Arial"/>
          <w:b/>
          <w:sz w:val="28"/>
          <w:szCs w:val="28"/>
        </w:rPr>
        <w:t>20 büyüdü</w:t>
      </w:r>
    </w:p>
    <w:p w:rsidR="003F72BC" w:rsidRPr="003F72BC" w:rsidRDefault="003F72BC" w:rsidP="003F72BC">
      <w:pPr>
        <w:spacing w:after="0" w:line="360" w:lineRule="auto"/>
        <w:jc w:val="center"/>
        <w:rPr>
          <w:rFonts w:ascii="Verdana" w:hAnsi="Verdana" w:cs="Arial"/>
          <w:b/>
          <w:sz w:val="28"/>
          <w:szCs w:val="28"/>
          <w:highlight w:val="yellow"/>
        </w:rPr>
      </w:pPr>
    </w:p>
    <w:p w:rsidR="000D1130" w:rsidRDefault="00FE479C" w:rsidP="00AF3B48">
      <w:pPr>
        <w:spacing w:after="0" w:line="360" w:lineRule="auto"/>
        <w:jc w:val="center"/>
        <w:rPr>
          <w:rFonts w:ascii="Verdana" w:hAnsi="Verdana" w:cs="Arial"/>
          <w:b/>
          <w:sz w:val="24"/>
          <w:szCs w:val="24"/>
        </w:rPr>
      </w:pPr>
      <w:r>
        <w:rPr>
          <w:rFonts w:ascii="Verdana" w:hAnsi="Verdana" w:cs="Arial"/>
          <w:b/>
          <w:sz w:val="24"/>
          <w:szCs w:val="24"/>
        </w:rPr>
        <w:t xml:space="preserve">Finansal okuryazarlıktaki artış, kartlı ödemelerin sağladığı avantajlar ve e-ticaret kullanımının yaygınlaşmasına paralel olarak, </w:t>
      </w:r>
      <w:r w:rsidR="00241557" w:rsidRPr="000D1130">
        <w:rPr>
          <w:rFonts w:ascii="Verdana" w:hAnsi="Verdana" w:cs="Arial"/>
          <w:b/>
          <w:sz w:val="24"/>
          <w:szCs w:val="24"/>
        </w:rPr>
        <w:t>kartlı ödemeler 2018 yılının ilk 6 ayında yüzde 20 arttı. Y</w:t>
      </w:r>
      <w:r w:rsidR="005B00E8" w:rsidRPr="000D1130">
        <w:rPr>
          <w:rFonts w:ascii="Verdana" w:hAnsi="Verdana" w:cs="Arial"/>
          <w:b/>
          <w:sz w:val="24"/>
          <w:szCs w:val="24"/>
        </w:rPr>
        <w:t>abancı kartlarla</w:t>
      </w:r>
      <w:r w:rsidR="00220427" w:rsidRPr="000D1130">
        <w:rPr>
          <w:rFonts w:ascii="Verdana" w:hAnsi="Verdana" w:cs="Arial"/>
          <w:b/>
          <w:sz w:val="24"/>
          <w:szCs w:val="24"/>
        </w:rPr>
        <w:t xml:space="preserve"> ülkemizde gerçekleştirilen</w:t>
      </w:r>
      <w:r w:rsidR="005B00E8" w:rsidRPr="000D1130">
        <w:rPr>
          <w:rFonts w:ascii="Verdana" w:hAnsi="Verdana" w:cs="Arial"/>
          <w:b/>
          <w:sz w:val="24"/>
          <w:szCs w:val="24"/>
        </w:rPr>
        <w:t xml:space="preserve"> ödemeler</w:t>
      </w:r>
      <w:r w:rsidR="005D6772" w:rsidRPr="000D1130">
        <w:rPr>
          <w:rFonts w:ascii="Verdana" w:hAnsi="Verdana" w:cs="Arial"/>
          <w:b/>
          <w:sz w:val="24"/>
          <w:szCs w:val="24"/>
        </w:rPr>
        <w:t xml:space="preserve"> </w:t>
      </w:r>
      <w:r w:rsidR="00241557" w:rsidRPr="000D1130">
        <w:rPr>
          <w:rFonts w:ascii="Verdana" w:hAnsi="Verdana" w:cs="Arial"/>
          <w:b/>
          <w:sz w:val="24"/>
          <w:szCs w:val="24"/>
        </w:rPr>
        <w:t xml:space="preserve">ise yüzde </w:t>
      </w:r>
      <w:r w:rsidR="00220427" w:rsidRPr="000D1130">
        <w:rPr>
          <w:rFonts w:ascii="Verdana" w:hAnsi="Verdana" w:cs="Arial"/>
          <w:b/>
          <w:sz w:val="24"/>
          <w:szCs w:val="24"/>
        </w:rPr>
        <w:t xml:space="preserve">67 ile </w:t>
      </w:r>
      <w:r w:rsidR="005D6772" w:rsidRPr="000D1130">
        <w:rPr>
          <w:rFonts w:ascii="Verdana" w:hAnsi="Verdana" w:cs="Arial"/>
          <w:b/>
          <w:sz w:val="24"/>
          <w:szCs w:val="24"/>
        </w:rPr>
        <w:t>son yı</w:t>
      </w:r>
      <w:r w:rsidR="00220427" w:rsidRPr="000D1130">
        <w:rPr>
          <w:rFonts w:ascii="Verdana" w:hAnsi="Verdana" w:cs="Arial"/>
          <w:b/>
          <w:sz w:val="24"/>
          <w:szCs w:val="24"/>
        </w:rPr>
        <w:t>llardaki en büyük artışı gösterdi</w:t>
      </w:r>
      <w:r w:rsidR="00241557" w:rsidRPr="000D1130">
        <w:rPr>
          <w:rFonts w:ascii="Verdana" w:hAnsi="Verdana" w:cs="Arial"/>
          <w:b/>
          <w:sz w:val="24"/>
          <w:szCs w:val="24"/>
        </w:rPr>
        <w:t>.</w:t>
      </w:r>
    </w:p>
    <w:p w:rsidR="00AF3B48" w:rsidRPr="00FE479C" w:rsidRDefault="00AF3B48" w:rsidP="00AF3B48">
      <w:pPr>
        <w:spacing w:after="0" w:line="360" w:lineRule="auto"/>
        <w:jc w:val="center"/>
        <w:rPr>
          <w:rFonts w:ascii="Verdana" w:hAnsi="Verdana" w:cs="Arial"/>
          <w:b/>
          <w:sz w:val="24"/>
          <w:szCs w:val="24"/>
        </w:rPr>
      </w:pPr>
    </w:p>
    <w:p w:rsidR="00BF71E4" w:rsidRDefault="00241557" w:rsidP="00241557">
      <w:pPr>
        <w:spacing w:after="120" w:line="360" w:lineRule="auto"/>
        <w:jc w:val="both"/>
        <w:rPr>
          <w:rFonts w:ascii="Verdana" w:hAnsi="Verdana" w:cs="Arial"/>
          <w:sz w:val="20"/>
          <w:szCs w:val="20"/>
        </w:rPr>
      </w:pPr>
      <w:proofErr w:type="spellStart"/>
      <w:r w:rsidRPr="00281199">
        <w:rPr>
          <w:rFonts w:ascii="Verdana" w:hAnsi="Verdana" w:cs="Arial"/>
          <w:sz w:val="20"/>
          <w:szCs w:val="20"/>
        </w:rPr>
        <w:t>Bankalararası</w:t>
      </w:r>
      <w:proofErr w:type="spellEnd"/>
      <w:r w:rsidRPr="00281199">
        <w:rPr>
          <w:rFonts w:ascii="Verdana" w:hAnsi="Verdana" w:cs="Arial"/>
          <w:sz w:val="20"/>
          <w:szCs w:val="20"/>
        </w:rPr>
        <w:t xml:space="preserve"> Kart Merkezi (BKM) </w:t>
      </w:r>
      <w:r>
        <w:rPr>
          <w:rFonts w:ascii="Verdana" w:hAnsi="Verdana" w:cs="Arial"/>
          <w:sz w:val="20"/>
          <w:szCs w:val="20"/>
        </w:rPr>
        <w:t>2018 yılının ilk 6 aylık verilerini açıkladı.</w:t>
      </w:r>
      <w:r w:rsidR="00BF71E4">
        <w:rPr>
          <w:rFonts w:ascii="Verdana" w:hAnsi="Verdana" w:cs="Arial"/>
          <w:sz w:val="20"/>
          <w:szCs w:val="20"/>
        </w:rPr>
        <w:t xml:space="preserve"> </w:t>
      </w:r>
      <w:r w:rsidR="00FE479C">
        <w:rPr>
          <w:rFonts w:ascii="Verdana" w:hAnsi="Verdana" w:cs="Arial"/>
          <w:sz w:val="20"/>
          <w:szCs w:val="20"/>
        </w:rPr>
        <w:t>Kart</w:t>
      </w:r>
      <w:r w:rsidR="00BF71E4">
        <w:rPr>
          <w:rFonts w:ascii="Verdana" w:hAnsi="Verdana" w:cs="Arial"/>
          <w:sz w:val="20"/>
          <w:szCs w:val="20"/>
        </w:rPr>
        <w:t xml:space="preserve"> kullanmanın sağladığı avantajların yanı</w:t>
      </w:r>
      <w:r w:rsidR="00D751A5">
        <w:rPr>
          <w:rFonts w:ascii="Verdana" w:hAnsi="Verdana" w:cs="Arial"/>
          <w:sz w:val="20"/>
          <w:szCs w:val="20"/>
        </w:rPr>
        <w:t xml:space="preserve"> sıra</w:t>
      </w:r>
      <w:r w:rsidR="00BF71E4">
        <w:rPr>
          <w:rFonts w:ascii="Verdana" w:hAnsi="Verdana" w:cs="Arial"/>
          <w:sz w:val="20"/>
          <w:szCs w:val="20"/>
        </w:rPr>
        <w:t xml:space="preserve"> b</w:t>
      </w:r>
      <w:r w:rsidR="00BF71E4" w:rsidRPr="00C96DC2">
        <w:rPr>
          <w:rFonts w:ascii="Verdana" w:hAnsi="Verdana" w:cs="Arial"/>
          <w:sz w:val="20"/>
          <w:szCs w:val="20"/>
        </w:rPr>
        <w:t xml:space="preserve">anka hesabı sahibi nüfustaki artış, artan </w:t>
      </w:r>
      <w:proofErr w:type="spellStart"/>
      <w:r w:rsidR="00BF71E4" w:rsidRPr="00C96DC2">
        <w:rPr>
          <w:rFonts w:ascii="Verdana" w:hAnsi="Verdana" w:cs="Arial"/>
          <w:sz w:val="20"/>
          <w:szCs w:val="20"/>
        </w:rPr>
        <w:t>ﬁnansal</w:t>
      </w:r>
      <w:proofErr w:type="spellEnd"/>
      <w:r w:rsidR="00BF71E4" w:rsidRPr="00C96DC2">
        <w:rPr>
          <w:rFonts w:ascii="Verdana" w:hAnsi="Verdana" w:cs="Arial"/>
          <w:sz w:val="20"/>
          <w:szCs w:val="20"/>
        </w:rPr>
        <w:t xml:space="preserve"> okuryazarlık ve </w:t>
      </w:r>
      <w:r w:rsidR="00BF71E4">
        <w:rPr>
          <w:rFonts w:ascii="Verdana" w:hAnsi="Verdana" w:cs="Arial"/>
          <w:sz w:val="20"/>
          <w:szCs w:val="20"/>
        </w:rPr>
        <w:t>e-ticaret</w:t>
      </w:r>
      <w:r w:rsidR="00BF71E4" w:rsidRPr="00C96DC2">
        <w:rPr>
          <w:rFonts w:ascii="Verdana" w:hAnsi="Verdana" w:cs="Arial"/>
          <w:sz w:val="20"/>
          <w:szCs w:val="20"/>
        </w:rPr>
        <w:t xml:space="preserve"> kullanımı gibi </w:t>
      </w:r>
      <w:r w:rsidR="00D751A5">
        <w:rPr>
          <w:rFonts w:ascii="Verdana" w:hAnsi="Verdana" w:cs="Arial"/>
          <w:sz w:val="20"/>
          <w:szCs w:val="20"/>
        </w:rPr>
        <w:t>etkilerin</w:t>
      </w:r>
      <w:r w:rsidR="00BF71E4" w:rsidRPr="00C96DC2">
        <w:rPr>
          <w:rFonts w:ascii="Verdana" w:hAnsi="Verdana" w:cs="Arial"/>
          <w:sz w:val="20"/>
          <w:szCs w:val="20"/>
        </w:rPr>
        <w:t xml:space="preserve"> de desteğiyle </w:t>
      </w:r>
      <w:r w:rsidR="00BF71E4">
        <w:rPr>
          <w:rFonts w:ascii="Verdana" w:hAnsi="Verdana" w:cs="Arial"/>
          <w:sz w:val="20"/>
          <w:szCs w:val="20"/>
        </w:rPr>
        <w:t>ödemelerde</w:t>
      </w:r>
      <w:r w:rsidR="00BF71E4" w:rsidRPr="00C96DC2">
        <w:rPr>
          <w:rFonts w:ascii="Verdana" w:hAnsi="Verdana" w:cs="Arial"/>
          <w:sz w:val="20"/>
          <w:szCs w:val="20"/>
        </w:rPr>
        <w:t xml:space="preserve"> </w:t>
      </w:r>
      <w:r w:rsidR="00BF71E4">
        <w:rPr>
          <w:rFonts w:ascii="Verdana" w:hAnsi="Verdana" w:cs="Arial"/>
          <w:sz w:val="20"/>
          <w:szCs w:val="20"/>
        </w:rPr>
        <w:t>kart</w:t>
      </w:r>
      <w:r w:rsidR="00BF71E4" w:rsidRPr="00C96DC2">
        <w:rPr>
          <w:rFonts w:ascii="Verdana" w:hAnsi="Verdana" w:cs="Arial"/>
          <w:sz w:val="20"/>
          <w:szCs w:val="20"/>
        </w:rPr>
        <w:t xml:space="preserve"> kullanımının artışını sürdür</w:t>
      </w:r>
      <w:r w:rsidR="00BF71E4">
        <w:rPr>
          <w:rFonts w:ascii="Verdana" w:hAnsi="Verdana" w:cs="Arial"/>
          <w:sz w:val="20"/>
          <w:szCs w:val="20"/>
        </w:rPr>
        <w:t>düğünü vurgulaya</w:t>
      </w:r>
      <w:r w:rsidR="00FE479C">
        <w:rPr>
          <w:rFonts w:ascii="Verdana" w:hAnsi="Verdana" w:cs="Arial"/>
          <w:sz w:val="20"/>
          <w:szCs w:val="20"/>
        </w:rPr>
        <w:t>n BKM</w:t>
      </w:r>
      <w:r w:rsidR="00FE479C" w:rsidRPr="00C96DC2">
        <w:rPr>
          <w:rFonts w:ascii="Verdana" w:hAnsi="Verdana" w:cs="Arial"/>
          <w:sz w:val="20"/>
          <w:szCs w:val="20"/>
        </w:rPr>
        <w:t xml:space="preserve"> Genel Müdürü Dr. Soner Canko</w:t>
      </w:r>
      <w:r w:rsidR="00FE479C">
        <w:rPr>
          <w:rFonts w:ascii="Verdana" w:hAnsi="Verdana" w:cs="Arial"/>
          <w:sz w:val="20"/>
          <w:szCs w:val="20"/>
        </w:rPr>
        <w:t xml:space="preserve">, </w:t>
      </w:r>
      <w:r w:rsidR="00BF71E4">
        <w:rPr>
          <w:rFonts w:ascii="Verdana" w:hAnsi="Verdana" w:cs="Arial"/>
          <w:sz w:val="20"/>
          <w:szCs w:val="20"/>
        </w:rPr>
        <w:t>k</w:t>
      </w:r>
      <w:r w:rsidR="00BF71E4" w:rsidRPr="00C96DC2">
        <w:rPr>
          <w:rFonts w:ascii="Verdana" w:hAnsi="Verdana" w:cs="Arial"/>
          <w:sz w:val="20"/>
          <w:szCs w:val="20"/>
        </w:rPr>
        <w:t>redi kartı ve banka kartı sayıları artarken</w:t>
      </w:r>
      <w:r w:rsidR="00FE479C">
        <w:rPr>
          <w:rFonts w:ascii="Verdana" w:hAnsi="Verdana" w:cs="Arial"/>
          <w:sz w:val="20"/>
          <w:szCs w:val="20"/>
        </w:rPr>
        <w:t>, yılın ilk yarısında</w:t>
      </w:r>
      <w:r w:rsidR="00BF71E4" w:rsidRPr="00C96DC2">
        <w:rPr>
          <w:rFonts w:ascii="Verdana" w:hAnsi="Verdana" w:cs="Arial"/>
          <w:sz w:val="20"/>
          <w:szCs w:val="20"/>
        </w:rPr>
        <w:t xml:space="preserve"> kartlı ödemelerde yüzde </w:t>
      </w:r>
      <w:r w:rsidR="00BF71E4">
        <w:rPr>
          <w:rFonts w:ascii="Verdana" w:hAnsi="Verdana" w:cs="Arial"/>
          <w:sz w:val="20"/>
          <w:szCs w:val="20"/>
        </w:rPr>
        <w:t>20</w:t>
      </w:r>
      <w:r w:rsidR="00BF71E4" w:rsidRPr="00C96DC2">
        <w:rPr>
          <w:rFonts w:ascii="Verdana" w:hAnsi="Verdana" w:cs="Arial"/>
          <w:sz w:val="20"/>
          <w:szCs w:val="20"/>
        </w:rPr>
        <w:t xml:space="preserve"> oranında büyüme gerçekleşti</w:t>
      </w:r>
      <w:r w:rsidR="00BF71E4">
        <w:rPr>
          <w:rFonts w:ascii="Verdana" w:hAnsi="Verdana" w:cs="Arial"/>
          <w:sz w:val="20"/>
          <w:szCs w:val="20"/>
        </w:rPr>
        <w:t>ğin</w:t>
      </w:r>
      <w:r w:rsidR="00FE479C">
        <w:rPr>
          <w:rFonts w:ascii="Verdana" w:hAnsi="Verdana" w:cs="Arial"/>
          <w:sz w:val="20"/>
          <w:szCs w:val="20"/>
        </w:rPr>
        <w:t xml:space="preserve">i söyledi. </w:t>
      </w:r>
    </w:p>
    <w:p w:rsidR="00241557" w:rsidRPr="007F1AA1" w:rsidRDefault="000D1130" w:rsidP="00241557">
      <w:pPr>
        <w:spacing w:after="120" w:line="360" w:lineRule="auto"/>
        <w:jc w:val="both"/>
        <w:rPr>
          <w:rFonts w:ascii="Verdana" w:hAnsi="Verdana" w:cs="Arial"/>
          <w:sz w:val="20"/>
          <w:szCs w:val="20"/>
        </w:rPr>
      </w:pPr>
      <w:r>
        <w:rPr>
          <w:rFonts w:ascii="Verdana" w:hAnsi="Verdana" w:cs="Arial"/>
          <w:sz w:val="20"/>
          <w:szCs w:val="20"/>
        </w:rPr>
        <w:t>BKM verilerine</w:t>
      </w:r>
      <w:r w:rsidR="00241557" w:rsidRPr="00281199">
        <w:rPr>
          <w:rFonts w:ascii="Verdana" w:hAnsi="Verdana" w:cs="Arial"/>
          <w:sz w:val="20"/>
          <w:szCs w:val="20"/>
        </w:rPr>
        <w:t xml:space="preserve"> göre </w:t>
      </w:r>
      <w:r w:rsidR="00241557">
        <w:rPr>
          <w:rFonts w:ascii="Verdana" w:hAnsi="Verdana" w:cs="Arial"/>
          <w:sz w:val="20"/>
          <w:szCs w:val="20"/>
        </w:rPr>
        <w:t>haziran</w:t>
      </w:r>
      <w:r w:rsidR="00241557" w:rsidRPr="00281199">
        <w:rPr>
          <w:rFonts w:ascii="Verdana" w:hAnsi="Verdana" w:cs="Arial"/>
          <w:sz w:val="20"/>
          <w:szCs w:val="20"/>
        </w:rPr>
        <w:t xml:space="preserve"> ayı sonunda Türkiye’de </w:t>
      </w:r>
      <w:r w:rsidR="00241557">
        <w:rPr>
          <w:rFonts w:ascii="Verdana" w:hAnsi="Verdana" w:cs="Arial"/>
          <w:sz w:val="20"/>
          <w:szCs w:val="20"/>
        </w:rPr>
        <w:t>64</w:t>
      </w:r>
      <w:r w:rsidR="00241557" w:rsidRPr="00281199">
        <w:rPr>
          <w:rFonts w:ascii="Verdana" w:hAnsi="Verdana" w:cs="Arial"/>
          <w:sz w:val="20"/>
          <w:szCs w:val="20"/>
        </w:rPr>
        <w:t>,</w:t>
      </w:r>
      <w:r w:rsidR="00241557">
        <w:rPr>
          <w:rFonts w:ascii="Verdana" w:hAnsi="Verdana" w:cs="Arial"/>
          <w:sz w:val="20"/>
          <w:szCs w:val="20"/>
        </w:rPr>
        <w:t>8</w:t>
      </w:r>
      <w:r w:rsidR="00241557" w:rsidRPr="00281199">
        <w:rPr>
          <w:rFonts w:ascii="Verdana" w:hAnsi="Verdana" w:cs="Arial"/>
          <w:sz w:val="20"/>
          <w:szCs w:val="20"/>
        </w:rPr>
        <w:t xml:space="preserve"> milyon adet kredi kartı</w:t>
      </w:r>
      <w:r w:rsidR="00D751A5">
        <w:rPr>
          <w:rFonts w:ascii="Verdana" w:hAnsi="Verdana" w:cs="Arial"/>
          <w:sz w:val="20"/>
          <w:szCs w:val="20"/>
        </w:rPr>
        <w:t xml:space="preserve"> ve</w:t>
      </w:r>
      <w:r w:rsidR="00241557" w:rsidRPr="00281199">
        <w:rPr>
          <w:rFonts w:ascii="Verdana" w:hAnsi="Verdana" w:cs="Arial"/>
          <w:sz w:val="20"/>
          <w:szCs w:val="20"/>
        </w:rPr>
        <w:t xml:space="preserve"> 1</w:t>
      </w:r>
      <w:r w:rsidR="00241557">
        <w:rPr>
          <w:rFonts w:ascii="Verdana" w:hAnsi="Verdana" w:cs="Arial"/>
          <w:sz w:val="20"/>
          <w:szCs w:val="20"/>
        </w:rPr>
        <w:t>36</w:t>
      </w:r>
      <w:r w:rsidR="00241557" w:rsidRPr="00281199">
        <w:rPr>
          <w:rFonts w:ascii="Verdana" w:hAnsi="Verdana" w:cs="Arial"/>
          <w:sz w:val="20"/>
          <w:szCs w:val="20"/>
        </w:rPr>
        <w:t>,</w:t>
      </w:r>
      <w:r w:rsidR="00241557">
        <w:rPr>
          <w:rFonts w:ascii="Verdana" w:hAnsi="Verdana" w:cs="Arial"/>
          <w:sz w:val="20"/>
          <w:szCs w:val="20"/>
        </w:rPr>
        <w:t>4</w:t>
      </w:r>
      <w:r w:rsidR="00241557" w:rsidRPr="00281199">
        <w:rPr>
          <w:rFonts w:ascii="Verdana" w:hAnsi="Verdana" w:cs="Arial"/>
          <w:sz w:val="20"/>
          <w:szCs w:val="20"/>
        </w:rPr>
        <w:t xml:space="preserve"> milyon adet banka kartı kullanılıyor. 201</w:t>
      </w:r>
      <w:r w:rsidR="00241557">
        <w:rPr>
          <w:rFonts w:ascii="Verdana" w:hAnsi="Verdana" w:cs="Arial"/>
          <w:sz w:val="20"/>
          <w:szCs w:val="20"/>
        </w:rPr>
        <w:t>7</w:t>
      </w:r>
      <w:r w:rsidR="00241557" w:rsidRPr="00281199">
        <w:rPr>
          <w:rFonts w:ascii="Verdana" w:hAnsi="Verdana" w:cs="Arial"/>
          <w:sz w:val="20"/>
          <w:szCs w:val="20"/>
        </w:rPr>
        <w:t xml:space="preserve"> yılının </w:t>
      </w:r>
      <w:r>
        <w:rPr>
          <w:rFonts w:ascii="Verdana" w:hAnsi="Verdana" w:cs="Arial"/>
          <w:sz w:val="20"/>
          <w:szCs w:val="20"/>
        </w:rPr>
        <w:t>h</w:t>
      </w:r>
      <w:r w:rsidR="00241557">
        <w:rPr>
          <w:rFonts w:ascii="Verdana" w:hAnsi="Verdana" w:cs="Arial"/>
          <w:sz w:val="20"/>
          <w:szCs w:val="20"/>
        </w:rPr>
        <w:t>aziran</w:t>
      </w:r>
      <w:r w:rsidR="00241557" w:rsidRPr="00281199">
        <w:rPr>
          <w:rFonts w:ascii="Verdana" w:hAnsi="Verdana" w:cs="Arial"/>
          <w:sz w:val="20"/>
          <w:szCs w:val="20"/>
        </w:rPr>
        <w:t xml:space="preserve"> ayı ile kıyaslan</w:t>
      </w:r>
      <w:r w:rsidR="00241557">
        <w:rPr>
          <w:rFonts w:ascii="Verdana" w:hAnsi="Verdana" w:cs="Arial"/>
          <w:sz w:val="20"/>
          <w:szCs w:val="20"/>
        </w:rPr>
        <w:t xml:space="preserve">dığında kredi kartı sayısında </w:t>
      </w:r>
      <w:r>
        <w:rPr>
          <w:rFonts w:ascii="Verdana" w:hAnsi="Verdana" w:cs="Arial"/>
          <w:sz w:val="20"/>
          <w:szCs w:val="20"/>
        </w:rPr>
        <w:t xml:space="preserve">yüzde </w:t>
      </w:r>
      <w:r w:rsidR="00241557">
        <w:rPr>
          <w:rFonts w:ascii="Verdana" w:hAnsi="Verdana" w:cs="Arial"/>
          <w:sz w:val="20"/>
          <w:szCs w:val="20"/>
        </w:rPr>
        <w:t xml:space="preserve">7’lik artış, </w:t>
      </w:r>
      <w:r w:rsidR="00241557" w:rsidRPr="00281199">
        <w:rPr>
          <w:rFonts w:ascii="Verdana" w:hAnsi="Verdana" w:cs="Arial"/>
          <w:sz w:val="20"/>
          <w:szCs w:val="20"/>
        </w:rPr>
        <w:t xml:space="preserve">banka kartı sayısında ise </w:t>
      </w:r>
      <w:r>
        <w:rPr>
          <w:rFonts w:ascii="Verdana" w:hAnsi="Verdana" w:cs="Arial"/>
          <w:sz w:val="20"/>
          <w:szCs w:val="20"/>
        </w:rPr>
        <w:t xml:space="preserve">yüzde </w:t>
      </w:r>
      <w:r w:rsidR="00241557">
        <w:rPr>
          <w:rFonts w:ascii="Verdana" w:hAnsi="Verdana" w:cs="Arial"/>
          <w:sz w:val="20"/>
          <w:szCs w:val="20"/>
        </w:rPr>
        <w:t>10</w:t>
      </w:r>
      <w:r w:rsidR="00241557" w:rsidRPr="00281199">
        <w:rPr>
          <w:rFonts w:ascii="Verdana" w:hAnsi="Verdana" w:cs="Arial"/>
          <w:sz w:val="20"/>
          <w:szCs w:val="20"/>
        </w:rPr>
        <w:t>’l</w:t>
      </w:r>
      <w:r w:rsidR="00241557">
        <w:rPr>
          <w:rFonts w:ascii="Verdana" w:hAnsi="Verdana" w:cs="Arial"/>
          <w:sz w:val="20"/>
          <w:szCs w:val="20"/>
        </w:rPr>
        <w:t>u</w:t>
      </w:r>
      <w:r w:rsidR="00241557" w:rsidRPr="00281199">
        <w:rPr>
          <w:rFonts w:ascii="Verdana" w:hAnsi="Verdana" w:cs="Arial"/>
          <w:sz w:val="20"/>
          <w:szCs w:val="20"/>
        </w:rPr>
        <w:t xml:space="preserve">k artış görülüyor. Toplam kart sayısı ise </w:t>
      </w:r>
      <w:r w:rsidR="00241557">
        <w:rPr>
          <w:rFonts w:ascii="Verdana" w:hAnsi="Verdana" w:cs="Arial"/>
          <w:sz w:val="20"/>
          <w:szCs w:val="20"/>
        </w:rPr>
        <w:t>201</w:t>
      </w:r>
      <w:r w:rsidR="00241557" w:rsidRPr="00281199">
        <w:rPr>
          <w:rFonts w:ascii="Verdana" w:hAnsi="Verdana" w:cs="Arial"/>
          <w:sz w:val="20"/>
          <w:szCs w:val="20"/>
        </w:rPr>
        <w:t xml:space="preserve"> milyon aded</w:t>
      </w:r>
      <w:r w:rsidR="00241557">
        <w:rPr>
          <w:rFonts w:ascii="Verdana" w:hAnsi="Verdana" w:cs="Arial"/>
          <w:sz w:val="20"/>
          <w:szCs w:val="20"/>
        </w:rPr>
        <w:t>i geçerek</w:t>
      </w:r>
      <w:r>
        <w:rPr>
          <w:rFonts w:ascii="Verdana" w:hAnsi="Verdana" w:cs="Arial"/>
          <w:sz w:val="20"/>
          <w:szCs w:val="20"/>
        </w:rPr>
        <w:t>,</w:t>
      </w:r>
      <w:r w:rsidR="00241557" w:rsidRPr="00281199">
        <w:rPr>
          <w:rFonts w:ascii="Verdana" w:hAnsi="Verdana" w:cs="Arial"/>
          <w:sz w:val="20"/>
          <w:szCs w:val="20"/>
        </w:rPr>
        <w:t xml:space="preserve"> geçen yılın aynı dönemine göre </w:t>
      </w:r>
      <w:r>
        <w:rPr>
          <w:rFonts w:ascii="Verdana" w:hAnsi="Verdana" w:cs="Arial"/>
          <w:sz w:val="20"/>
          <w:szCs w:val="20"/>
        </w:rPr>
        <w:t xml:space="preserve">yüzde </w:t>
      </w:r>
      <w:r w:rsidR="00241557">
        <w:rPr>
          <w:rFonts w:ascii="Verdana" w:hAnsi="Verdana" w:cs="Arial"/>
          <w:sz w:val="20"/>
          <w:szCs w:val="20"/>
        </w:rPr>
        <w:t>9 oranında</w:t>
      </w:r>
      <w:r w:rsidR="00241557" w:rsidRPr="00281199">
        <w:rPr>
          <w:rFonts w:ascii="Verdana" w:hAnsi="Verdana" w:cs="Arial"/>
          <w:sz w:val="20"/>
          <w:szCs w:val="20"/>
        </w:rPr>
        <w:t xml:space="preserve"> artış gösterdi.</w:t>
      </w:r>
      <w:r w:rsidR="00241557" w:rsidRPr="00281199">
        <w:rPr>
          <w:rFonts w:ascii="Verdana" w:hAnsi="Verdana" w:cs="Arial"/>
          <w:sz w:val="20"/>
          <w:szCs w:val="20"/>
        </w:rPr>
        <w:tab/>
      </w:r>
    </w:p>
    <w:p w:rsidR="00241557" w:rsidRPr="00281199" w:rsidRDefault="00241557" w:rsidP="00241557">
      <w:pPr>
        <w:spacing w:line="360" w:lineRule="auto"/>
        <w:jc w:val="center"/>
        <w:rPr>
          <w:rFonts w:ascii="Verdana" w:hAnsi="Verdana" w:cs="Arial"/>
          <w:sz w:val="20"/>
          <w:szCs w:val="20"/>
        </w:rPr>
      </w:pPr>
      <w:r w:rsidRPr="00281199">
        <w:rPr>
          <w:rFonts w:ascii="Verdana" w:hAnsi="Verdana" w:cs="Arial"/>
          <w:b/>
          <w:sz w:val="20"/>
          <w:szCs w:val="20"/>
        </w:rPr>
        <w:t>Tablo 1:</w:t>
      </w:r>
      <w:r w:rsidRPr="00281199">
        <w:rPr>
          <w:rFonts w:ascii="Verdana" w:hAnsi="Verdana" w:cs="Arial"/>
          <w:sz w:val="20"/>
          <w:szCs w:val="20"/>
        </w:rPr>
        <w:t xml:space="preserve"> Kart Sayıları (Milyon Adet) Gelişimi</w:t>
      </w:r>
    </w:p>
    <w:tbl>
      <w:tblPr>
        <w:tblStyle w:val="OrtaKlavuz1-Vurgu1"/>
        <w:tblW w:w="8164" w:type="dxa"/>
        <w:jc w:val="center"/>
        <w:tblLook w:val="04A0" w:firstRow="1" w:lastRow="0" w:firstColumn="1" w:lastColumn="0" w:noHBand="0" w:noVBand="1"/>
      </w:tblPr>
      <w:tblGrid>
        <w:gridCol w:w="3554"/>
        <w:gridCol w:w="1769"/>
        <w:gridCol w:w="1769"/>
        <w:gridCol w:w="1122"/>
      </w:tblGrid>
      <w:tr w:rsidR="00241557" w:rsidRPr="00281199" w:rsidTr="00BA31E9">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rsidR="00241557" w:rsidRPr="00281199" w:rsidRDefault="00241557" w:rsidP="00BA31E9">
            <w:pPr>
              <w:spacing w:line="360" w:lineRule="auto"/>
              <w:rPr>
                <w:rFonts w:ascii="Verdana" w:eastAsia="Times New Roman" w:hAnsi="Verdana" w:cs="Arial"/>
                <w:color w:val="000000"/>
                <w:sz w:val="20"/>
                <w:szCs w:val="20"/>
                <w:lang w:eastAsia="tr-TR"/>
              </w:rPr>
            </w:pPr>
            <w:r w:rsidRPr="00281199">
              <w:rPr>
                <w:rFonts w:ascii="Verdana" w:eastAsia="Times New Roman" w:hAnsi="Verdana" w:cs="Arial"/>
                <w:bCs w:val="0"/>
                <w:color w:val="000000"/>
                <w:sz w:val="20"/>
                <w:szCs w:val="20"/>
                <w:lang w:eastAsia="tr-TR"/>
              </w:rPr>
              <w:t>Kart Sayıları (Milyon Adet)</w:t>
            </w:r>
          </w:p>
        </w:tc>
        <w:tc>
          <w:tcPr>
            <w:tcW w:w="1769" w:type="dxa"/>
            <w:noWrap/>
            <w:vAlign w:val="center"/>
            <w:hideMark/>
          </w:tcPr>
          <w:p w:rsidR="00241557" w:rsidRPr="00281199" w:rsidRDefault="00241557" w:rsidP="00BA31E9">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201</w:t>
            </w:r>
            <w:r>
              <w:rPr>
                <w:rFonts w:ascii="Verdana" w:eastAsia="Times New Roman" w:hAnsi="Verdana" w:cs="Arial"/>
                <w:color w:val="000000"/>
                <w:sz w:val="20"/>
                <w:szCs w:val="20"/>
                <w:lang w:eastAsia="tr-TR"/>
              </w:rPr>
              <w:t>7</w:t>
            </w:r>
            <w:r w:rsidRPr="00281199">
              <w:rPr>
                <w:rFonts w:ascii="Verdana" w:eastAsia="Times New Roman" w:hAnsi="Verdana" w:cs="Arial"/>
                <w:color w:val="000000"/>
                <w:sz w:val="20"/>
                <w:szCs w:val="20"/>
                <w:lang w:eastAsia="tr-TR"/>
              </w:rPr>
              <w:t xml:space="preserve"> </w:t>
            </w:r>
            <w:r>
              <w:rPr>
                <w:rFonts w:ascii="Verdana" w:eastAsia="Times New Roman" w:hAnsi="Verdana" w:cs="Arial"/>
                <w:color w:val="000000"/>
                <w:sz w:val="20"/>
                <w:szCs w:val="20"/>
                <w:lang w:eastAsia="tr-TR"/>
              </w:rPr>
              <w:t>Haziran</w:t>
            </w:r>
          </w:p>
        </w:tc>
        <w:tc>
          <w:tcPr>
            <w:tcW w:w="1769" w:type="dxa"/>
            <w:noWrap/>
            <w:vAlign w:val="center"/>
            <w:hideMark/>
          </w:tcPr>
          <w:p w:rsidR="00241557" w:rsidRPr="00281199" w:rsidRDefault="00241557" w:rsidP="00BA31E9">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201</w:t>
            </w:r>
            <w:r>
              <w:rPr>
                <w:rFonts w:ascii="Verdana" w:eastAsia="Times New Roman" w:hAnsi="Verdana" w:cs="Arial"/>
                <w:color w:val="000000"/>
                <w:sz w:val="20"/>
                <w:szCs w:val="20"/>
                <w:lang w:eastAsia="tr-TR"/>
              </w:rPr>
              <w:t>8</w:t>
            </w:r>
            <w:r w:rsidRPr="00281199">
              <w:rPr>
                <w:rFonts w:ascii="Verdana" w:eastAsia="Times New Roman" w:hAnsi="Verdana" w:cs="Arial"/>
                <w:color w:val="000000"/>
                <w:sz w:val="20"/>
                <w:szCs w:val="20"/>
                <w:lang w:eastAsia="tr-TR"/>
              </w:rPr>
              <w:t xml:space="preserve"> </w:t>
            </w:r>
            <w:r>
              <w:rPr>
                <w:rFonts w:ascii="Verdana" w:eastAsia="Times New Roman" w:hAnsi="Verdana" w:cs="Arial"/>
                <w:color w:val="000000"/>
                <w:sz w:val="20"/>
                <w:szCs w:val="20"/>
                <w:lang w:eastAsia="tr-TR"/>
              </w:rPr>
              <w:t>Haziran</w:t>
            </w:r>
          </w:p>
        </w:tc>
        <w:tc>
          <w:tcPr>
            <w:tcW w:w="1072" w:type="dxa"/>
            <w:noWrap/>
            <w:vAlign w:val="center"/>
            <w:hideMark/>
          </w:tcPr>
          <w:p w:rsidR="00241557" w:rsidRPr="00281199" w:rsidRDefault="00241557" w:rsidP="00BA31E9">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Değişim</w:t>
            </w:r>
          </w:p>
        </w:tc>
      </w:tr>
      <w:tr w:rsidR="00241557" w:rsidRPr="00281199" w:rsidTr="00BA31E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54" w:type="dxa"/>
            <w:noWrap/>
            <w:vAlign w:val="center"/>
            <w:hideMark/>
          </w:tcPr>
          <w:p w:rsidR="00241557" w:rsidRPr="00281199" w:rsidRDefault="00241557" w:rsidP="00BA31E9">
            <w:pPr>
              <w:spacing w:line="360" w:lineRule="auto"/>
              <w:rPr>
                <w:rFonts w:ascii="Verdana" w:eastAsia="Times New Roman" w:hAnsi="Verdana" w:cs="Arial"/>
                <w:b w:val="0"/>
                <w:color w:val="000000"/>
                <w:sz w:val="20"/>
                <w:szCs w:val="20"/>
                <w:lang w:eastAsia="tr-TR"/>
              </w:rPr>
            </w:pPr>
            <w:r w:rsidRPr="00281199">
              <w:rPr>
                <w:rFonts w:ascii="Verdana" w:eastAsia="Times New Roman" w:hAnsi="Verdana" w:cs="Arial"/>
                <w:b w:val="0"/>
                <w:color w:val="000000"/>
                <w:sz w:val="20"/>
                <w:szCs w:val="20"/>
                <w:lang w:eastAsia="tr-TR"/>
              </w:rPr>
              <w:t>Banka Kartı</w:t>
            </w:r>
          </w:p>
        </w:tc>
        <w:tc>
          <w:tcPr>
            <w:tcW w:w="1769" w:type="dxa"/>
            <w:noWrap/>
            <w:vAlign w:val="center"/>
            <w:hideMark/>
          </w:tcPr>
          <w:p w:rsidR="00241557" w:rsidRPr="00281199" w:rsidRDefault="00241557" w:rsidP="00BA31E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1</w:t>
            </w:r>
            <w:r>
              <w:rPr>
                <w:rFonts w:ascii="Verdana" w:eastAsia="Times New Roman" w:hAnsi="Verdana" w:cs="Arial"/>
                <w:color w:val="000000"/>
                <w:sz w:val="20"/>
                <w:szCs w:val="20"/>
                <w:lang w:eastAsia="tr-TR"/>
              </w:rPr>
              <w:t>24</w:t>
            </w:r>
            <w:r w:rsidRPr="00281199">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2</w:t>
            </w:r>
          </w:p>
        </w:tc>
        <w:tc>
          <w:tcPr>
            <w:tcW w:w="1769" w:type="dxa"/>
            <w:noWrap/>
            <w:vAlign w:val="center"/>
            <w:hideMark/>
          </w:tcPr>
          <w:p w:rsidR="00241557" w:rsidRPr="00281199" w:rsidRDefault="00241557" w:rsidP="00BA31E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1</w:t>
            </w:r>
            <w:r>
              <w:rPr>
                <w:rFonts w:ascii="Verdana" w:eastAsia="Times New Roman" w:hAnsi="Verdana" w:cs="Arial"/>
                <w:color w:val="000000"/>
                <w:sz w:val="20"/>
                <w:szCs w:val="20"/>
                <w:lang w:eastAsia="tr-TR"/>
              </w:rPr>
              <w:t>36</w:t>
            </w:r>
            <w:r w:rsidRPr="00281199">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4</w:t>
            </w:r>
          </w:p>
        </w:tc>
        <w:tc>
          <w:tcPr>
            <w:tcW w:w="1072" w:type="dxa"/>
            <w:noWrap/>
            <w:vAlign w:val="center"/>
            <w:hideMark/>
          </w:tcPr>
          <w:p w:rsidR="00241557" w:rsidRPr="00281199" w:rsidRDefault="00241557" w:rsidP="00BA31E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10</w:t>
            </w:r>
          </w:p>
        </w:tc>
      </w:tr>
      <w:tr w:rsidR="00241557" w:rsidRPr="00281199" w:rsidTr="00BA31E9">
        <w:trPr>
          <w:trHeight w:val="300"/>
          <w:jc w:val="center"/>
        </w:trPr>
        <w:tc>
          <w:tcPr>
            <w:cnfStyle w:val="001000000000" w:firstRow="0" w:lastRow="0" w:firstColumn="1" w:lastColumn="0" w:oddVBand="0" w:evenVBand="0" w:oddHBand="0" w:evenHBand="0" w:firstRowFirstColumn="0" w:firstRowLastColumn="0" w:lastRowFirstColumn="0" w:lastRowLastColumn="0"/>
            <w:tcW w:w="3554" w:type="dxa"/>
            <w:noWrap/>
            <w:vAlign w:val="center"/>
            <w:hideMark/>
          </w:tcPr>
          <w:p w:rsidR="00241557" w:rsidRPr="00281199" w:rsidRDefault="00241557" w:rsidP="00BA31E9">
            <w:pPr>
              <w:spacing w:line="360" w:lineRule="auto"/>
              <w:rPr>
                <w:rFonts w:ascii="Verdana" w:eastAsia="Times New Roman" w:hAnsi="Verdana" w:cs="Arial"/>
                <w:b w:val="0"/>
                <w:color w:val="000000"/>
                <w:sz w:val="20"/>
                <w:szCs w:val="20"/>
                <w:lang w:eastAsia="tr-TR"/>
              </w:rPr>
            </w:pPr>
            <w:r w:rsidRPr="00281199">
              <w:rPr>
                <w:rFonts w:ascii="Verdana" w:eastAsia="Times New Roman" w:hAnsi="Verdana" w:cs="Arial"/>
                <w:b w:val="0"/>
                <w:color w:val="000000"/>
                <w:sz w:val="20"/>
                <w:szCs w:val="20"/>
                <w:lang w:eastAsia="tr-TR"/>
              </w:rPr>
              <w:t>Kredi Kartı</w:t>
            </w:r>
          </w:p>
        </w:tc>
        <w:tc>
          <w:tcPr>
            <w:tcW w:w="1769" w:type="dxa"/>
            <w:noWrap/>
            <w:vAlign w:val="center"/>
            <w:hideMark/>
          </w:tcPr>
          <w:p w:rsidR="00241557" w:rsidRPr="00281199" w:rsidRDefault="00241557" w:rsidP="00BA31E9">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60</w:t>
            </w:r>
            <w:r w:rsidRPr="00281199">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4</w:t>
            </w:r>
          </w:p>
        </w:tc>
        <w:tc>
          <w:tcPr>
            <w:tcW w:w="1769" w:type="dxa"/>
            <w:noWrap/>
            <w:vAlign w:val="center"/>
            <w:hideMark/>
          </w:tcPr>
          <w:p w:rsidR="00241557" w:rsidRPr="00281199" w:rsidRDefault="00241557" w:rsidP="00BA31E9">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64</w:t>
            </w:r>
            <w:r w:rsidRPr="00281199">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8</w:t>
            </w:r>
          </w:p>
        </w:tc>
        <w:tc>
          <w:tcPr>
            <w:tcW w:w="1072" w:type="dxa"/>
            <w:noWrap/>
            <w:vAlign w:val="center"/>
            <w:hideMark/>
          </w:tcPr>
          <w:p w:rsidR="00241557" w:rsidRPr="00281199" w:rsidRDefault="00241557" w:rsidP="00BA31E9">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7</w:t>
            </w:r>
          </w:p>
        </w:tc>
      </w:tr>
      <w:tr w:rsidR="00241557" w:rsidRPr="00281199" w:rsidTr="00BA31E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54" w:type="dxa"/>
            <w:noWrap/>
            <w:vAlign w:val="center"/>
            <w:hideMark/>
          </w:tcPr>
          <w:p w:rsidR="00241557" w:rsidRPr="00281199" w:rsidRDefault="00241557" w:rsidP="00BA31E9">
            <w:pPr>
              <w:spacing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Toplam</w:t>
            </w:r>
          </w:p>
        </w:tc>
        <w:tc>
          <w:tcPr>
            <w:tcW w:w="1769" w:type="dxa"/>
            <w:noWrap/>
            <w:vAlign w:val="center"/>
            <w:hideMark/>
          </w:tcPr>
          <w:p w:rsidR="00241557" w:rsidRPr="00281199" w:rsidRDefault="00241557" w:rsidP="00BA31E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lang w:eastAsia="tr-TR"/>
              </w:rPr>
            </w:pPr>
            <w:r w:rsidRPr="00281199">
              <w:rPr>
                <w:rFonts w:ascii="Verdana" w:eastAsia="Times New Roman" w:hAnsi="Verdana" w:cs="Arial"/>
                <w:b/>
                <w:bCs/>
                <w:color w:val="000000"/>
                <w:sz w:val="20"/>
                <w:szCs w:val="20"/>
                <w:lang w:eastAsia="tr-TR"/>
              </w:rPr>
              <w:t>1</w:t>
            </w:r>
            <w:r>
              <w:rPr>
                <w:rFonts w:ascii="Verdana" w:eastAsia="Times New Roman" w:hAnsi="Verdana" w:cs="Arial"/>
                <w:b/>
                <w:bCs/>
                <w:color w:val="000000"/>
                <w:sz w:val="20"/>
                <w:szCs w:val="20"/>
                <w:lang w:eastAsia="tr-TR"/>
              </w:rPr>
              <w:t>84,6</w:t>
            </w:r>
          </w:p>
        </w:tc>
        <w:tc>
          <w:tcPr>
            <w:tcW w:w="1769" w:type="dxa"/>
            <w:noWrap/>
            <w:vAlign w:val="center"/>
            <w:hideMark/>
          </w:tcPr>
          <w:p w:rsidR="00241557" w:rsidRPr="00281199" w:rsidRDefault="00241557" w:rsidP="00BA31E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Pr>
                <w:rFonts w:ascii="Verdana" w:eastAsia="Times New Roman" w:hAnsi="Verdana" w:cs="Arial"/>
                <w:b/>
                <w:bCs/>
                <w:color w:val="000000"/>
                <w:sz w:val="20"/>
                <w:szCs w:val="20"/>
                <w:lang w:eastAsia="tr-TR"/>
              </w:rPr>
              <w:t>201,2</w:t>
            </w:r>
          </w:p>
        </w:tc>
        <w:tc>
          <w:tcPr>
            <w:tcW w:w="1072" w:type="dxa"/>
            <w:noWrap/>
            <w:vAlign w:val="center"/>
            <w:hideMark/>
          </w:tcPr>
          <w:p w:rsidR="00241557" w:rsidRPr="00281199" w:rsidRDefault="00241557" w:rsidP="00BA31E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sidRPr="00281199">
              <w:rPr>
                <w:rFonts w:ascii="Verdana" w:eastAsia="Times New Roman" w:hAnsi="Verdana" w:cs="Arial"/>
                <w:b/>
                <w:bCs/>
                <w:color w:val="000000"/>
                <w:sz w:val="20"/>
                <w:szCs w:val="20"/>
                <w:lang w:eastAsia="tr-TR"/>
              </w:rPr>
              <w:t>%</w:t>
            </w:r>
            <w:r>
              <w:rPr>
                <w:rFonts w:ascii="Verdana" w:eastAsia="Times New Roman" w:hAnsi="Verdana" w:cs="Arial"/>
                <w:b/>
                <w:bCs/>
                <w:color w:val="000000"/>
                <w:sz w:val="20"/>
                <w:szCs w:val="20"/>
                <w:lang w:eastAsia="tr-TR"/>
              </w:rPr>
              <w:t>9</w:t>
            </w:r>
          </w:p>
        </w:tc>
      </w:tr>
    </w:tbl>
    <w:p w:rsidR="00241557" w:rsidRPr="00281199" w:rsidRDefault="00241557" w:rsidP="00241557">
      <w:pPr>
        <w:spacing w:after="120" w:line="360" w:lineRule="auto"/>
        <w:jc w:val="both"/>
        <w:rPr>
          <w:rFonts w:ascii="Verdana" w:hAnsi="Verdana" w:cs="Arial"/>
          <w:sz w:val="20"/>
          <w:szCs w:val="20"/>
        </w:rPr>
      </w:pPr>
      <w:r w:rsidRPr="00281199">
        <w:rPr>
          <w:rFonts w:ascii="Verdana" w:hAnsi="Verdana" w:cs="Arial"/>
          <w:sz w:val="20"/>
          <w:szCs w:val="20"/>
        </w:rPr>
        <w:t xml:space="preserve"> </w:t>
      </w:r>
    </w:p>
    <w:p w:rsidR="000D1130" w:rsidRPr="00213262" w:rsidRDefault="000D1130" w:rsidP="00D751A5">
      <w:pPr>
        <w:spacing w:after="0" w:line="360" w:lineRule="auto"/>
        <w:jc w:val="both"/>
        <w:rPr>
          <w:rFonts w:ascii="Verdana" w:hAnsi="Verdana" w:cs="Arial"/>
          <w:b/>
          <w:sz w:val="20"/>
        </w:rPr>
      </w:pPr>
      <w:r w:rsidRPr="00213262">
        <w:rPr>
          <w:rFonts w:ascii="Verdana" w:hAnsi="Verdana" w:cs="Arial"/>
          <w:b/>
          <w:sz w:val="20"/>
        </w:rPr>
        <w:t xml:space="preserve">Kartların </w:t>
      </w:r>
      <w:r w:rsidR="00D751A5" w:rsidRPr="00213262">
        <w:rPr>
          <w:rFonts w:ascii="Verdana" w:hAnsi="Verdana" w:cs="Arial"/>
          <w:b/>
          <w:sz w:val="20"/>
        </w:rPr>
        <w:t>k</w:t>
      </w:r>
      <w:r w:rsidRPr="00213262">
        <w:rPr>
          <w:rFonts w:ascii="Verdana" w:hAnsi="Verdana" w:cs="Arial"/>
          <w:b/>
          <w:sz w:val="20"/>
        </w:rPr>
        <w:t xml:space="preserve">ullanım </w:t>
      </w:r>
      <w:r w:rsidR="00D751A5" w:rsidRPr="00213262">
        <w:rPr>
          <w:rFonts w:ascii="Verdana" w:hAnsi="Verdana" w:cs="Arial"/>
          <w:b/>
          <w:sz w:val="20"/>
        </w:rPr>
        <w:t>a</w:t>
      </w:r>
      <w:r w:rsidRPr="00213262">
        <w:rPr>
          <w:rFonts w:ascii="Verdana" w:hAnsi="Verdana" w:cs="Arial"/>
          <w:b/>
          <w:sz w:val="20"/>
        </w:rPr>
        <w:t xml:space="preserve">lanı </w:t>
      </w:r>
      <w:r w:rsidR="00D751A5" w:rsidRPr="00213262">
        <w:rPr>
          <w:rFonts w:ascii="Verdana" w:hAnsi="Verdana" w:cs="Arial"/>
          <w:b/>
          <w:sz w:val="20"/>
        </w:rPr>
        <w:t>g</w:t>
      </w:r>
      <w:r w:rsidRPr="00213262">
        <w:rPr>
          <w:rFonts w:ascii="Verdana" w:hAnsi="Verdana" w:cs="Arial"/>
          <w:b/>
          <w:sz w:val="20"/>
        </w:rPr>
        <w:t>enişliyor</w:t>
      </w:r>
    </w:p>
    <w:p w:rsidR="00241557" w:rsidRDefault="00241557" w:rsidP="00D751A5">
      <w:pPr>
        <w:spacing w:after="0" w:line="360" w:lineRule="auto"/>
        <w:jc w:val="both"/>
        <w:rPr>
          <w:rFonts w:ascii="Verdana" w:hAnsi="Verdana" w:cs="Arial"/>
          <w:sz w:val="20"/>
          <w:szCs w:val="20"/>
        </w:rPr>
      </w:pPr>
      <w:r>
        <w:rPr>
          <w:rFonts w:ascii="Verdana" w:hAnsi="Verdana" w:cs="Arial"/>
          <w:sz w:val="20"/>
          <w:szCs w:val="20"/>
        </w:rPr>
        <w:t>Günümüzde</w:t>
      </w:r>
      <w:r w:rsidRPr="004219BF">
        <w:rPr>
          <w:rFonts w:ascii="Verdana" w:hAnsi="Verdana" w:cs="Arial"/>
          <w:sz w:val="20"/>
          <w:szCs w:val="20"/>
        </w:rPr>
        <w:t xml:space="preserve"> vergiden bireysel emeklilik ödemesine, taksiden sigorta ödemelerine</w:t>
      </w:r>
      <w:r>
        <w:rPr>
          <w:rFonts w:ascii="Verdana" w:hAnsi="Verdana" w:cs="Arial"/>
          <w:sz w:val="20"/>
          <w:szCs w:val="20"/>
        </w:rPr>
        <w:t xml:space="preserve"> ve hatta bağış ödemelerine kadar</w:t>
      </w:r>
      <w:r w:rsidRPr="004219BF">
        <w:rPr>
          <w:rFonts w:ascii="Verdana" w:hAnsi="Verdana" w:cs="Arial"/>
          <w:sz w:val="20"/>
          <w:szCs w:val="20"/>
        </w:rPr>
        <w:t xml:space="preserve"> hayatın her alanında kartlarla ödeme </w:t>
      </w:r>
      <w:r w:rsidR="001D437E">
        <w:rPr>
          <w:rFonts w:ascii="Verdana" w:hAnsi="Verdana" w:cs="Arial"/>
          <w:sz w:val="20"/>
          <w:szCs w:val="20"/>
        </w:rPr>
        <w:t>yapılabiliyor</w:t>
      </w:r>
      <w:r w:rsidRPr="004219BF">
        <w:rPr>
          <w:rFonts w:ascii="Verdana" w:hAnsi="Verdana" w:cs="Arial"/>
          <w:sz w:val="20"/>
          <w:szCs w:val="20"/>
        </w:rPr>
        <w:t xml:space="preserve">. Bunun sonucunda para üstü derdini ortadan kaldıran, zaman kazandıran ve </w:t>
      </w:r>
      <w:r w:rsidR="001D437E">
        <w:rPr>
          <w:rFonts w:ascii="Verdana" w:hAnsi="Verdana" w:cs="Arial"/>
          <w:sz w:val="20"/>
          <w:szCs w:val="20"/>
        </w:rPr>
        <w:t>nakit taşımaya</w:t>
      </w:r>
      <w:r w:rsidRPr="004219BF">
        <w:rPr>
          <w:rFonts w:ascii="Verdana" w:hAnsi="Verdana" w:cs="Arial"/>
          <w:sz w:val="20"/>
          <w:szCs w:val="20"/>
        </w:rPr>
        <w:t xml:space="preserve"> gerek kalmadan günlük hayat</w:t>
      </w:r>
      <w:r w:rsidR="001D437E">
        <w:rPr>
          <w:rFonts w:ascii="Verdana" w:hAnsi="Verdana" w:cs="Arial"/>
          <w:sz w:val="20"/>
          <w:szCs w:val="20"/>
        </w:rPr>
        <w:t>ı</w:t>
      </w:r>
      <w:r w:rsidRPr="004219BF">
        <w:rPr>
          <w:rFonts w:ascii="Verdana" w:hAnsi="Verdana" w:cs="Arial"/>
          <w:sz w:val="20"/>
          <w:szCs w:val="20"/>
        </w:rPr>
        <w:t xml:space="preserve"> </w:t>
      </w:r>
      <w:r>
        <w:rPr>
          <w:rFonts w:ascii="Verdana" w:hAnsi="Verdana" w:cs="Arial"/>
          <w:sz w:val="20"/>
          <w:szCs w:val="20"/>
        </w:rPr>
        <w:t>kolaylaştıran</w:t>
      </w:r>
      <w:r w:rsidRPr="004219BF">
        <w:rPr>
          <w:rFonts w:ascii="Verdana" w:hAnsi="Verdana" w:cs="Arial"/>
          <w:sz w:val="20"/>
          <w:szCs w:val="20"/>
        </w:rPr>
        <w:t xml:space="preserve"> kartlarla ödemeler daha da yaygınlaştı. 201</w:t>
      </w:r>
      <w:r>
        <w:rPr>
          <w:rFonts w:ascii="Verdana" w:hAnsi="Verdana" w:cs="Arial"/>
          <w:sz w:val="20"/>
          <w:szCs w:val="20"/>
        </w:rPr>
        <w:t>8</w:t>
      </w:r>
      <w:r w:rsidRPr="004219BF">
        <w:rPr>
          <w:rFonts w:ascii="Verdana" w:hAnsi="Verdana" w:cs="Arial"/>
          <w:sz w:val="20"/>
          <w:szCs w:val="20"/>
        </w:rPr>
        <w:t xml:space="preserve"> yılının ilk altı ayında kartlarla toplam </w:t>
      </w:r>
      <w:r>
        <w:rPr>
          <w:rFonts w:ascii="Verdana" w:hAnsi="Verdana" w:cs="Arial"/>
          <w:sz w:val="20"/>
          <w:szCs w:val="20"/>
        </w:rPr>
        <w:lastRenderedPageBreak/>
        <w:t>380</w:t>
      </w:r>
      <w:r w:rsidRPr="004219BF">
        <w:rPr>
          <w:rFonts w:ascii="Verdana" w:hAnsi="Verdana" w:cs="Arial"/>
          <w:sz w:val="20"/>
          <w:szCs w:val="20"/>
        </w:rPr>
        <w:t xml:space="preserve"> milyar TL tutarında ödeme yapılırken</w:t>
      </w:r>
      <w:r w:rsidR="000D1130">
        <w:rPr>
          <w:rFonts w:ascii="Verdana" w:hAnsi="Verdana" w:cs="Arial"/>
          <w:sz w:val="20"/>
          <w:szCs w:val="20"/>
        </w:rPr>
        <w:t>,</w:t>
      </w:r>
      <w:r w:rsidRPr="004219BF">
        <w:rPr>
          <w:rFonts w:ascii="Verdana" w:hAnsi="Verdana" w:cs="Arial"/>
          <w:sz w:val="20"/>
          <w:szCs w:val="20"/>
        </w:rPr>
        <w:t xml:space="preserve"> bu değer önceki yılın aynı dönemine göre yüzde </w:t>
      </w:r>
      <w:r>
        <w:rPr>
          <w:rFonts w:ascii="Verdana" w:hAnsi="Verdana" w:cs="Arial"/>
          <w:sz w:val="20"/>
          <w:szCs w:val="20"/>
        </w:rPr>
        <w:t>20</w:t>
      </w:r>
      <w:r w:rsidRPr="004219BF">
        <w:rPr>
          <w:rFonts w:ascii="Verdana" w:hAnsi="Verdana" w:cs="Arial"/>
          <w:sz w:val="20"/>
          <w:szCs w:val="20"/>
        </w:rPr>
        <w:t xml:space="preserve"> büyüme olduğunu gösteriyor.</w:t>
      </w:r>
    </w:p>
    <w:p w:rsidR="001D437E" w:rsidRPr="007F1AA1" w:rsidRDefault="001D437E" w:rsidP="00D751A5">
      <w:pPr>
        <w:spacing w:after="0" w:line="360" w:lineRule="auto"/>
        <w:jc w:val="both"/>
        <w:rPr>
          <w:rFonts w:ascii="Verdana" w:hAnsi="Verdana" w:cs="Arial"/>
          <w:sz w:val="20"/>
          <w:szCs w:val="20"/>
        </w:rPr>
      </w:pPr>
    </w:p>
    <w:p w:rsidR="00241557" w:rsidRPr="00281199" w:rsidRDefault="00241557" w:rsidP="00241557">
      <w:pPr>
        <w:spacing w:line="360" w:lineRule="auto"/>
        <w:jc w:val="center"/>
        <w:rPr>
          <w:rFonts w:ascii="Verdana" w:hAnsi="Verdana" w:cs="Arial"/>
          <w:sz w:val="20"/>
          <w:szCs w:val="20"/>
        </w:rPr>
      </w:pPr>
      <w:r w:rsidRPr="00281199">
        <w:rPr>
          <w:rFonts w:ascii="Verdana" w:hAnsi="Verdana" w:cs="Arial"/>
          <w:b/>
          <w:sz w:val="20"/>
          <w:szCs w:val="20"/>
        </w:rPr>
        <w:t>Tablo 2:</w:t>
      </w:r>
      <w:r w:rsidRPr="00281199">
        <w:rPr>
          <w:rFonts w:ascii="Verdana" w:hAnsi="Verdana" w:cs="Arial"/>
          <w:sz w:val="20"/>
          <w:szCs w:val="20"/>
        </w:rPr>
        <w:t xml:space="preserve"> Kartlı Ödeme Tutarı (Milyar TL) Gelişimi</w:t>
      </w:r>
    </w:p>
    <w:tbl>
      <w:tblPr>
        <w:tblStyle w:val="OrtaKlavuz1-Vurgu1"/>
        <w:tblW w:w="8933" w:type="dxa"/>
        <w:jc w:val="center"/>
        <w:tblLook w:val="04A0" w:firstRow="1" w:lastRow="0" w:firstColumn="1" w:lastColumn="0" w:noHBand="0" w:noVBand="1"/>
      </w:tblPr>
      <w:tblGrid>
        <w:gridCol w:w="3818"/>
        <w:gridCol w:w="2224"/>
        <w:gridCol w:w="1769"/>
        <w:gridCol w:w="1122"/>
      </w:tblGrid>
      <w:tr w:rsidR="00241557" w:rsidRPr="00281199" w:rsidTr="00BA31E9">
        <w:trPr>
          <w:cnfStyle w:val="100000000000" w:firstRow="1" w:lastRow="0" w:firstColumn="0" w:lastColumn="0" w:oddVBand="0" w:evenVBand="0" w:oddHBand="0"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3818" w:type="dxa"/>
            <w:vAlign w:val="center"/>
            <w:hideMark/>
          </w:tcPr>
          <w:p w:rsidR="00241557" w:rsidRPr="00281199" w:rsidRDefault="00241557" w:rsidP="00BA31E9">
            <w:pPr>
              <w:spacing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Kartlı Ödeme Tutarı (Milyar TL)</w:t>
            </w:r>
          </w:p>
        </w:tc>
        <w:tc>
          <w:tcPr>
            <w:tcW w:w="2224" w:type="dxa"/>
            <w:noWrap/>
            <w:vAlign w:val="center"/>
            <w:hideMark/>
          </w:tcPr>
          <w:p w:rsidR="00241557" w:rsidRDefault="00241557" w:rsidP="00BA31E9">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2017</w:t>
            </w:r>
          </w:p>
          <w:p w:rsidR="00241557" w:rsidRPr="00281199" w:rsidRDefault="00241557" w:rsidP="00BA31E9">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Ocak-Haziran</w:t>
            </w:r>
          </w:p>
        </w:tc>
        <w:tc>
          <w:tcPr>
            <w:tcW w:w="1769" w:type="dxa"/>
            <w:noWrap/>
            <w:vAlign w:val="center"/>
            <w:hideMark/>
          </w:tcPr>
          <w:p w:rsidR="00241557" w:rsidRDefault="00241557" w:rsidP="00BA31E9">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2018</w:t>
            </w:r>
          </w:p>
          <w:p w:rsidR="00241557" w:rsidRPr="00281199" w:rsidRDefault="00241557" w:rsidP="00BA31E9">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Ocak-Haziran</w:t>
            </w:r>
          </w:p>
        </w:tc>
        <w:tc>
          <w:tcPr>
            <w:tcW w:w="1122" w:type="dxa"/>
            <w:noWrap/>
            <w:vAlign w:val="center"/>
            <w:hideMark/>
          </w:tcPr>
          <w:p w:rsidR="00241557" w:rsidRPr="00281199" w:rsidRDefault="00241557" w:rsidP="00BA31E9">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Değişim</w:t>
            </w:r>
          </w:p>
        </w:tc>
      </w:tr>
      <w:tr w:rsidR="00241557" w:rsidRPr="00281199" w:rsidTr="00BA31E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18" w:type="dxa"/>
            <w:noWrap/>
            <w:vAlign w:val="center"/>
            <w:hideMark/>
          </w:tcPr>
          <w:p w:rsidR="00241557" w:rsidRPr="00281199" w:rsidRDefault="00241557" w:rsidP="00BA31E9">
            <w:pPr>
              <w:spacing w:line="360" w:lineRule="auto"/>
              <w:rPr>
                <w:rFonts w:ascii="Verdana" w:eastAsia="Times New Roman" w:hAnsi="Verdana" w:cs="Arial"/>
                <w:b w:val="0"/>
                <w:color w:val="000000"/>
                <w:sz w:val="20"/>
                <w:szCs w:val="20"/>
                <w:lang w:eastAsia="tr-TR"/>
              </w:rPr>
            </w:pPr>
            <w:r w:rsidRPr="00281199">
              <w:rPr>
                <w:rFonts w:ascii="Verdana" w:eastAsia="Times New Roman" w:hAnsi="Verdana" w:cs="Arial"/>
                <w:b w:val="0"/>
                <w:color w:val="000000"/>
                <w:sz w:val="20"/>
                <w:szCs w:val="20"/>
                <w:lang w:eastAsia="tr-TR"/>
              </w:rPr>
              <w:t>Banka Kartı</w:t>
            </w:r>
          </w:p>
        </w:tc>
        <w:tc>
          <w:tcPr>
            <w:tcW w:w="2224" w:type="dxa"/>
            <w:noWrap/>
            <w:vAlign w:val="center"/>
            <w:hideMark/>
          </w:tcPr>
          <w:p w:rsidR="00241557" w:rsidRPr="00281199" w:rsidRDefault="00241557" w:rsidP="00BA31E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32</w:t>
            </w:r>
          </w:p>
        </w:tc>
        <w:tc>
          <w:tcPr>
            <w:tcW w:w="1769" w:type="dxa"/>
            <w:noWrap/>
            <w:vAlign w:val="center"/>
            <w:hideMark/>
          </w:tcPr>
          <w:p w:rsidR="00241557" w:rsidRPr="00281199" w:rsidRDefault="00241557" w:rsidP="00BA31E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44</w:t>
            </w:r>
          </w:p>
        </w:tc>
        <w:tc>
          <w:tcPr>
            <w:tcW w:w="1122" w:type="dxa"/>
            <w:noWrap/>
            <w:vAlign w:val="center"/>
            <w:hideMark/>
          </w:tcPr>
          <w:p w:rsidR="00241557" w:rsidRPr="00281199" w:rsidRDefault="00241557" w:rsidP="00BA31E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39</w:t>
            </w:r>
          </w:p>
        </w:tc>
      </w:tr>
      <w:tr w:rsidR="00241557" w:rsidRPr="00281199" w:rsidTr="00BA31E9">
        <w:trPr>
          <w:trHeight w:val="300"/>
          <w:jc w:val="center"/>
        </w:trPr>
        <w:tc>
          <w:tcPr>
            <w:cnfStyle w:val="001000000000" w:firstRow="0" w:lastRow="0" w:firstColumn="1" w:lastColumn="0" w:oddVBand="0" w:evenVBand="0" w:oddHBand="0" w:evenHBand="0" w:firstRowFirstColumn="0" w:firstRowLastColumn="0" w:lastRowFirstColumn="0" w:lastRowLastColumn="0"/>
            <w:tcW w:w="3818" w:type="dxa"/>
            <w:noWrap/>
            <w:vAlign w:val="center"/>
            <w:hideMark/>
          </w:tcPr>
          <w:p w:rsidR="00241557" w:rsidRPr="00281199" w:rsidRDefault="00241557" w:rsidP="00BA31E9">
            <w:pPr>
              <w:spacing w:line="360" w:lineRule="auto"/>
              <w:rPr>
                <w:rFonts w:ascii="Verdana" w:eastAsia="Times New Roman" w:hAnsi="Verdana" w:cs="Arial"/>
                <w:b w:val="0"/>
                <w:color w:val="000000"/>
                <w:sz w:val="20"/>
                <w:szCs w:val="20"/>
                <w:lang w:eastAsia="tr-TR"/>
              </w:rPr>
            </w:pPr>
            <w:r w:rsidRPr="00281199">
              <w:rPr>
                <w:rFonts w:ascii="Verdana" w:eastAsia="Times New Roman" w:hAnsi="Verdana" w:cs="Arial"/>
                <w:b w:val="0"/>
                <w:color w:val="000000"/>
                <w:sz w:val="20"/>
                <w:szCs w:val="20"/>
                <w:lang w:eastAsia="tr-TR"/>
              </w:rPr>
              <w:t>Kredi Kartı</w:t>
            </w:r>
          </w:p>
        </w:tc>
        <w:tc>
          <w:tcPr>
            <w:tcW w:w="2224" w:type="dxa"/>
            <w:noWrap/>
            <w:vAlign w:val="center"/>
            <w:hideMark/>
          </w:tcPr>
          <w:p w:rsidR="00241557" w:rsidRPr="00281199" w:rsidRDefault="00241557" w:rsidP="00BA31E9">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285</w:t>
            </w:r>
          </w:p>
        </w:tc>
        <w:tc>
          <w:tcPr>
            <w:tcW w:w="1769" w:type="dxa"/>
            <w:noWrap/>
            <w:vAlign w:val="center"/>
            <w:hideMark/>
          </w:tcPr>
          <w:p w:rsidR="00241557" w:rsidRPr="00281199" w:rsidRDefault="00241557" w:rsidP="00BA31E9">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336</w:t>
            </w:r>
          </w:p>
        </w:tc>
        <w:tc>
          <w:tcPr>
            <w:tcW w:w="1122" w:type="dxa"/>
            <w:noWrap/>
            <w:vAlign w:val="center"/>
            <w:hideMark/>
          </w:tcPr>
          <w:p w:rsidR="00241557" w:rsidRPr="00281199" w:rsidRDefault="00241557" w:rsidP="00BA31E9">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18</w:t>
            </w:r>
          </w:p>
        </w:tc>
      </w:tr>
      <w:tr w:rsidR="00241557" w:rsidRPr="00281199" w:rsidTr="00BA31E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18" w:type="dxa"/>
            <w:noWrap/>
            <w:vAlign w:val="center"/>
            <w:hideMark/>
          </w:tcPr>
          <w:p w:rsidR="00241557" w:rsidRPr="00281199" w:rsidRDefault="00241557" w:rsidP="00BA31E9">
            <w:pPr>
              <w:spacing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Toplam</w:t>
            </w:r>
          </w:p>
        </w:tc>
        <w:tc>
          <w:tcPr>
            <w:tcW w:w="2224" w:type="dxa"/>
            <w:noWrap/>
            <w:vAlign w:val="center"/>
            <w:hideMark/>
          </w:tcPr>
          <w:p w:rsidR="00241557" w:rsidRPr="00281199" w:rsidRDefault="00241557" w:rsidP="00BA31E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lang w:eastAsia="tr-TR"/>
              </w:rPr>
            </w:pPr>
            <w:r>
              <w:rPr>
                <w:rFonts w:ascii="Verdana" w:eastAsia="Times New Roman" w:hAnsi="Verdana" w:cs="Arial"/>
                <w:b/>
                <w:bCs/>
                <w:color w:val="000000"/>
                <w:sz w:val="20"/>
                <w:szCs w:val="20"/>
                <w:lang w:eastAsia="tr-TR"/>
              </w:rPr>
              <w:t>317</w:t>
            </w:r>
          </w:p>
        </w:tc>
        <w:tc>
          <w:tcPr>
            <w:tcW w:w="1769" w:type="dxa"/>
            <w:noWrap/>
            <w:vAlign w:val="center"/>
            <w:hideMark/>
          </w:tcPr>
          <w:p w:rsidR="00241557" w:rsidRPr="00281199" w:rsidRDefault="00241557" w:rsidP="00BA31E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Pr>
                <w:rFonts w:ascii="Verdana" w:eastAsia="Times New Roman" w:hAnsi="Verdana" w:cs="Arial"/>
                <w:b/>
                <w:bCs/>
                <w:color w:val="000000"/>
                <w:sz w:val="20"/>
                <w:szCs w:val="20"/>
                <w:lang w:eastAsia="tr-TR"/>
              </w:rPr>
              <w:t>380</w:t>
            </w:r>
          </w:p>
        </w:tc>
        <w:tc>
          <w:tcPr>
            <w:tcW w:w="1122" w:type="dxa"/>
            <w:noWrap/>
            <w:vAlign w:val="center"/>
            <w:hideMark/>
          </w:tcPr>
          <w:p w:rsidR="00241557" w:rsidRPr="00281199" w:rsidRDefault="00241557" w:rsidP="00BA31E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sidRPr="00281199">
              <w:rPr>
                <w:rFonts w:ascii="Verdana" w:eastAsia="Times New Roman" w:hAnsi="Verdana" w:cs="Arial"/>
                <w:b/>
                <w:bCs/>
                <w:color w:val="000000"/>
                <w:sz w:val="20"/>
                <w:szCs w:val="20"/>
                <w:lang w:eastAsia="tr-TR"/>
              </w:rPr>
              <w:t>%</w:t>
            </w:r>
            <w:r>
              <w:rPr>
                <w:rFonts w:ascii="Verdana" w:eastAsia="Times New Roman" w:hAnsi="Verdana" w:cs="Arial"/>
                <w:b/>
                <w:bCs/>
                <w:color w:val="000000"/>
                <w:sz w:val="20"/>
                <w:szCs w:val="20"/>
                <w:lang w:eastAsia="tr-TR"/>
              </w:rPr>
              <w:t>20</w:t>
            </w:r>
          </w:p>
        </w:tc>
      </w:tr>
    </w:tbl>
    <w:p w:rsidR="00241557" w:rsidRDefault="00241557" w:rsidP="00241557">
      <w:pPr>
        <w:spacing w:after="120" w:line="360" w:lineRule="auto"/>
        <w:jc w:val="both"/>
        <w:rPr>
          <w:rFonts w:ascii="Verdana" w:hAnsi="Verdana" w:cs="Arial"/>
          <w:b/>
          <w:sz w:val="20"/>
        </w:rPr>
      </w:pPr>
    </w:p>
    <w:p w:rsidR="000D1130" w:rsidRDefault="000D1130" w:rsidP="001D437E">
      <w:pPr>
        <w:spacing w:after="0" w:line="360" w:lineRule="auto"/>
        <w:jc w:val="both"/>
        <w:rPr>
          <w:rFonts w:ascii="Verdana" w:hAnsi="Verdana" w:cs="Arial"/>
          <w:b/>
          <w:sz w:val="20"/>
        </w:rPr>
      </w:pPr>
      <w:r>
        <w:rPr>
          <w:rFonts w:ascii="Verdana" w:hAnsi="Verdana" w:cs="Arial"/>
          <w:b/>
          <w:sz w:val="20"/>
        </w:rPr>
        <w:t>En fazla kartlı ödeme artışı görülen</w:t>
      </w:r>
      <w:r w:rsidRPr="00B95F8E">
        <w:rPr>
          <w:rFonts w:ascii="Verdana" w:hAnsi="Verdana" w:cs="Arial"/>
          <w:b/>
          <w:sz w:val="20"/>
        </w:rPr>
        <w:t xml:space="preserve"> sektör </w:t>
      </w:r>
      <w:r>
        <w:rPr>
          <w:rFonts w:ascii="Verdana" w:hAnsi="Verdana" w:cs="Arial"/>
          <w:b/>
          <w:sz w:val="20"/>
        </w:rPr>
        <w:t>h</w:t>
      </w:r>
      <w:r w:rsidR="00241557">
        <w:rPr>
          <w:rFonts w:ascii="Verdana" w:hAnsi="Verdana" w:cs="Arial"/>
          <w:b/>
          <w:sz w:val="20"/>
        </w:rPr>
        <w:t>ava</w:t>
      </w:r>
      <w:r w:rsidR="001D437E">
        <w:rPr>
          <w:rFonts w:ascii="Verdana" w:hAnsi="Verdana" w:cs="Arial"/>
          <w:b/>
          <w:sz w:val="20"/>
        </w:rPr>
        <w:t xml:space="preserve"> </w:t>
      </w:r>
      <w:r w:rsidR="00241557">
        <w:rPr>
          <w:rFonts w:ascii="Verdana" w:hAnsi="Verdana" w:cs="Arial"/>
          <w:b/>
          <w:sz w:val="20"/>
        </w:rPr>
        <w:t>yolları</w:t>
      </w:r>
    </w:p>
    <w:p w:rsidR="00241557" w:rsidRDefault="00241557" w:rsidP="001D437E">
      <w:pPr>
        <w:spacing w:after="0" w:line="360" w:lineRule="auto"/>
        <w:jc w:val="both"/>
        <w:rPr>
          <w:rFonts w:ascii="Verdana" w:hAnsi="Verdana" w:cs="Arial"/>
          <w:sz w:val="20"/>
          <w:szCs w:val="20"/>
        </w:rPr>
      </w:pPr>
      <w:r>
        <w:rPr>
          <w:rFonts w:ascii="Verdana" w:hAnsi="Verdana" w:cs="Arial"/>
          <w:sz w:val="20"/>
          <w:szCs w:val="20"/>
        </w:rPr>
        <w:t xml:space="preserve">Kartlı ödemelerdeki artışla beraber en fazla artışın hangi sektörlerde gerçekleştiği </w:t>
      </w:r>
      <w:r w:rsidR="001D437E">
        <w:rPr>
          <w:rFonts w:ascii="Verdana" w:hAnsi="Verdana" w:cs="Arial"/>
          <w:sz w:val="20"/>
          <w:szCs w:val="20"/>
        </w:rPr>
        <w:t xml:space="preserve">ayrıntılı </w:t>
      </w:r>
      <w:r>
        <w:rPr>
          <w:rFonts w:ascii="Verdana" w:hAnsi="Verdana" w:cs="Arial"/>
          <w:sz w:val="20"/>
          <w:szCs w:val="20"/>
        </w:rPr>
        <w:t>incelendiğinde, 2018 yılının ilk altı ayında geçen yılın aynı dönemine göre hava</w:t>
      </w:r>
      <w:r w:rsidR="001D437E">
        <w:rPr>
          <w:rFonts w:ascii="Verdana" w:hAnsi="Verdana" w:cs="Arial"/>
          <w:sz w:val="20"/>
          <w:szCs w:val="20"/>
        </w:rPr>
        <w:t xml:space="preserve"> </w:t>
      </w:r>
      <w:r>
        <w:rPr>
          <w:rFonts w:ascii="Verdana" w:hAnsi="Verdana" w:cs="Arial"/>
          <w:sz w:val="20"/>
          <w:szCs w:val="20"/>
        </w:rPr>
        <w:t xml:space="preserve">yolları </w:t>
      </w:r>
      <w:r w:rsidR="000D1130">
        <w:rPr>
          <w:rFonts w:ascii="Verdana" w:hAnsi="Verdana" w:cs="Arial"/>
          <w:sz w:val="20"/>
          <w:szCs w:val="20"/>
        </w:rPr>
        <w:t xml:space="preserve">yüzde </w:t>
      </w:r>
      <w:r>
        <w:rPr>
          <w:rFonts w:ascii="Verdana" w:hAnsi="Verdana" w:cs="Arial"/>
          <w:sz w:val="20"/>
          <w:szCs w:val="20"/>
        </w:rPr>
        <w:t xml:space="preserve">34, yemek </w:t>
      </w:r>
      <w:r w:rsidR="000D1130">
        <w:rPr>
          <w:rFonts w:ascii="Verdana" w:hAnsi="Verdana" w:cs="Arial"/>
          <w:sz w:val="20"/>
          <w:szCs w:val="20"/>
        </w:rPr>
        <w:t xml:space="preserve">yüzde </w:t>
      </w:r>
      <w:r>
        <w:rPr>
          <w:rFonts w:ascii="Verdana" w:hAnsi="Verdana" w:cs="Arial"/>
          <w:sz w:val="20"/>
          <w:szCs w:val="20"/>
        </w:rPr>
        <w:t xml:space="preserve">28, akaryakıt istasyonları </w:t>
      </w:r>
      <w:r w:rsidR="000D1130">
        <w:rPr>
          <w:rFonts w:ascii="Verdana" w:hAnsi="Verdana" w:cs="Arial"/>
          <w:sz w:val="20"/>
          <w:szCs w:val="20"/>
        </w:rPr>
        <w:t xml:space="preserve">yüzde </w:t>
      </w:r>
      <w:r>
        <w:rPr>
          <w:rFonts w:ascii="Verdana" w:hAnsi="Verdana" w:cs="Arial"/>
          <w:sz w:val="20"/>
          <w:szCs w:val="20"/>
        </w:rPr>
        <w:t xml:space="preserve">24, sağlık/sağlık ürünleri/kozmetik </w:t>
      </w:r>
      <w:r w:rsidR="000D1130">
        <w:rPr>
          <w:rFonts w:ascii="Verdana" w:hAnsi="Verdana" w:cs="Arial"/>
          <w:sz w:val="20"/>
          <w:szCs w:val="20"/>
        </w:rPr>
        <w:t xml:space="preserve">yüzde </w:t>
      </w:r>
      <w:r>
        <w:rPr>
          <w:rFonts w:ascii="Verdana" w:hAnsi="Verdana" w:cs="Arial"/>
          <w:sz w:val="20"/>
          <w:szCs w:val="20"/>
        </w:rPr>
        <w:t>24</w:t>
      </w:r>
      <w:r w:rsidR="001D437E">
        <w:rPr>
          <w:rFonts w:ascii="Verdana" w:hAnsi="Verdana" w:cs="Arial"/>
          <w:sz w:val="20"/>
          <w:szCs w:val="20"/>
        </w:rPr>
        <w:t xml:space="preserve">, </w:t>
      </w:r>
      <w:r>
        <w:rPr>
          <w:rFonts w:ascii="Verdana" w:hAnsi="Verdana" w:cs="Arial"/>
          <w:sz w:val="20"/>
          <w:szCs w:val="20"/>
        </w:rPr>
        <w:t xml:space="preserve">giyim ve aksesuar </w:t>
      </w:r>
      <w:r w:rsidR="000D1130">
        <w:rPr>
          <w:rFonts w:ascii="Verdana" w:hAnsi="Verdana" w:cs="Arial"/>
          <w:sz w:val="20"/>
          <w:szCs w:val="20"/>
        </w:rPr>
        <w:t xml:space="preserve">yüzde </w:t>
      </w:r>
      <w:r>
        <w:rPr>
          <w:rFonts w:ascii="Verdana" w:hAnsi="Verdana" w:cs="Arial"/>
          <w:sz w:val="20"/>
          <w:szCs w:val="20"/>
        </w:rPr>
        <w:t>21 ile en fazla artış gösteren sektörler arasında yer aldı.</w:t>
      </w:r>
    </w:p>
    <w:p w:rsidR="001D437E" w:rsidRPr="000D1130" w:rsidRDefault="001D437E" w:rsidP="001D437E">
      <w:pPr>
        <w:spacing w:after="0" w:line="360" w:lineRule="auto"/>
        <w:jc w:val="both"/>
        <w:rPr>
          <w:rFonts w:ascii="Verdana" w:hAnsi="Verdana" w:cs="Arial"/>
          <w:sz w:val="20"/>
          <w:szCs w:val="20"/>
        </w:rPr>
      </w:pPr>
    </w:p>
    <w:p w:rsidR="00241557" w:rsidRDefault="00241557" w:rsidP="00241557">
      <w:pPr>
        <w:jc w:val="center"/>
        <w:rPr>
          <w:rFonts w:ascii="Verdana" w:hAnsi="Verdana" w:cs="Arial"/>
          <w:b/>
          <w:sz w:val="20"/>
          <w:szCs w:val="20"/>
        </w:rPr>
      </w:pPr>
      <w:r w:rsidRPr="003B000D">
        <w:rPr>
          <w:rFonts w:ascii="Verdana" w:hAnsi="Verdana" w:cs="Arial"/>
          <w:b/>
          <w:sz w:val="20"/>
        </w:rPr>
        <w:t xml:space="preserve">Tablo </w:t>
      </w:r>
      <w:r>
        <w:rPr>
          <w:rFonts w:ascii="Verdana" w:hAnsi="Verdana" w:cs="Arial"/>
          <w:b/>
          <w:sz w:val="20"/>
        </w:rPr>
        <w:t>3</w:t>
      </w:r>
      <w:r w:rsidRPr="003B000D">
        <w:rPr>
          <w:rFonts w:ascii="Verdana" w:hAnsi="Verdana" w:cs="Arial"/>
          <w:b/>
          <w:sz w:val="20"/>
        </w:rPr>
        <w:t>:</w:t>
      </w:r>
      <w:r w:rsidRPr="003B000D">
        <w:rPr>
          <w:rFonts w:ascii="Verdana" w:hAnsi="Verdana" w:cs="Arial"/>
          <w:sz w:val="20"/>
        </w:rPr>
        <w:t xml:space="preserve"> </w:t>
      </w:r>
      <w:proofErr w:type="spellStart"/>
      <w:r>
        <w:rPr>
          <w:rFonts w:ascii="Verdana" w:hAnsi="Verdana" w:cs="Arial"/>
          <w:sz w:val="20"/>
        </w:rPr>
        <w:t>Sektörel</w:t>
      </w:r>
      <w:proofErr w:type="spellEnd"/>
      <w:r>
        <w:rPr>
          <w:rFonts w:ascii="Verdana" w:hAnsi="Verdana" w:cs="Arial"/>
          <w:sz w:val="20"/>
        </w:rPr>
        <w:t xml:space="preserve"> Kartlı Ödeme Tutarı</w:t>
      </w:r>
      <w:r w:rsidRPr="003B000D">
        <w:rPr>
          <w:rFonts w:ascii="Verdana" w:hAnsi="Verdana" w:cs="Arial"/>
          <w:sz w:val="20"/>
        </w:rPr>
        <w:t xml:space="preserve"> (Mily</w:t>
      </w:r>
      <w:r>
        <w:rPr>
          <w:rFonts w:ascii="Verdana" w:hAnsi="Verdana" w:cs="Arial"/>
          <w:sz w:val="20"/>
        </w:rPr>
        <w:t>ar</w:t>
      </w:r>
      <w:r w:rsidRPr="003B000D">
        <w:rPr>
          <w:rFonts w:ascii="Verdana" w:hAnsi="Verdana" w:cs="Arial"/>
          <w:sz w:val="20"/>
        </w:rPr>
        <w:t xml:space="preserve"> TL)</w:t>
      </w:r>
    </w:p>
    <w:tbl>
      <w:tblPr>
        <w:tblW w:w="9060" w:type="dxa"/>
        <w:jc w:val="center"/>
        <w:tblCellMar>
          <w:left w:w="70" w:type="dxa"/>
          <w:right w:w="70" w:type="dxa"/>
        </w:tblCellMar>
        <w:tblLook w:val="04A0" w:firstRow="1" w:lastRow="0" w:firstColumn="1" w:lastColumn="0" w:noHBand="0" w:noVBand="1"/>
      </w:tblPr>
      <w:tblGrid>
        <w:gridCol w:w="3680"/>
        <w:gridCol w:w="1900"/>
        <w:gridCol w:w="1840"/>
        <w:gridCol w:w="1640"/>
      </w:tblGrid>
      <w:tr w:rsidR="00241557" w:rsidRPr="00B95F8E" w:rsidTr="00BA31E9">
        <w:trPr>
          <w:trHeight w:val="735"/>
          <w:jc w:val="center"/>
        </w:trPr>
        <w:tc>
          <w:tcPr>
            <w:tcW w:w="3680" w:type="dxa"/>
            <w:tcBorders>
              <w:top w:val="single" w:sz="8" w:space="0" w:color="7BA0CD"/>
              <w:left w:val="single" w:sz="8" w:space="0" w:color="7BA0CD"/>
              <w:bottom w:val="nil"/>
              <w:right w:val="single" w:sz="8" w:space="0" w:color="7BA0CD"/>
            </w:tcBorders>
            <w:shd w:val="clear" w:color="000000" w:fill="D3DFEE"/>
            <w:vAlign w:val="center"/>
            <w:hideMark/>
          </w:tcPr>
          <w:p w:rsidR="00241557" w:rsidRPr="00B95F8E" w:rsidRDefault="00241557" w:rsidP="00BA31E9">
            <w:pPr>
              <w:spacing w:after="0" w:line="240" w:lineRule="auto"/>
              <w:rPr>
                <w:rFonts w:ascii="Verdana" w:eastAsia="Times New Roman" w:hAnsi="Verdana" w:cs="Arial"/>
                <w:b/>
                <w:bCs/>
                <w:color w:val="000000"/>
                <w:sz w:val="20"/>
                <w:szCs w:val="20"/>
                <w:lang w:eastAsia="tr-TR"/>
              </w:rPr>
            </w:pPr>
            <w:proofErr w:type="spellStart"/>
            <w:r w:rsidRPr="00B95F8E">
              <w:rPr>
                <w:rFonts w:ascii="Verdana" w:eastAsia="Times New Roman" w:hAnsi="Verdana" w:cs="Arial"/>
                <w:b/>
                <w:bCs/>
                <w:color w:val="000000"/>
                <w:sz w:val="20"/>
                <w:szCs w:val="20"/>
                <w:lang w:eastAsia="tr-TR"/>
              </w:rPr>
              <w:t>Sektörel</w:t>
            </w:r>
            <w:proofErr w:type="spellEnd"/>
            <w:r w:rsidRPr="00B95F8E">
              <w:rPr>
                <w:rFonts w:ascii="Verdana" w:eastAsia="Times New Roman" w:hAnsi="Verdana" w:cs="Arial"/>
                <w:b/>
                <w:bCs/>
                <w:color w:val="000000"/>
                <w:sz w:val="20"/>
                <w:szCs w:val="20"/>
                <w:lang w:eastAsia="tr-TR"/>
              </w:rPr>
              <w:t xml:space="preserve"> Kartlı Ödeme Tutarı (Mily</w:t>
            </w:r>
            <w:r>
              <w:rPr>
                <w:rFonts w:ascii="Verdana" w:eastAsia="Times New Roman" w:hAnsi="Verdana" w:cs="Arial"/>
                <w:b/>
                <w:bCs/>
                <w:color w:val="000000"/>
                <w:sz w:val="20"/>
                <w:szCs w:val="20"/>
                <w:lang w:eastAsia="tr-TR"/>
              </w:rPr>
              <w:t>ar</w:t>
            </w:r>
            <w:r w:rsidRPr="00B95F8E">
              <w:rPr>
                <w:rFonts w:ascii="Verdana" w:eastAsia="Times New Roman" w:hAnsi="Verdana" w:cs="Arial"/>
                <w:b/>
                <w:bCs/>
                <w:color w:val="000000"/>
                <w:sz w:val="20"/>
                <w:szCs w:val="20"/>
                <w:lang w:eastAsia="tr-TR"/>
              </w:rPr>
              <w:t xml:space="preserve"> TL)</w:t>
            </w:r>
          </w:p>
        </w:tc>
        <w:tc>
          <w:tcPr>
            <w:tcW w:w="1900" w:type="dxa"/>
            <w:tcBorders>
              <w:top w:val="single" w:sz="8" w:space="0" w:color="7BA0CD"/>
              <w:left w:val="nil"/>
              <w:bottom w:val="nil"/>
              <w:right w:val="single" w:sz="8" w:space="0" w:color="7BA0CD"/>
            </w:tcBorders>
            <w:shd w:val="clear" w:color="000000" w:fill="D3DFEE"/>
            <w:vAlign w:val="center"/>
            <w:hideMark/>
          </w:tcPr>
          <w:p w:rsidR="00241557" w:rsidRPr="00B95F8E" w:rsidRDefault="00241557" w:rsidP="00BA31E9">
            <w:pPr>
              <w:spacing w:after="0" w:line="240" w:lineRule="auto"/>
              <w:jc w:val="center"/>
              <w:rPr>
                <w:rFonts w:ascii="Verdana" w:eastAsia="Times New Roman" w:hAnsi="Verdana" w:cs="Arial"/>
                <w:b/>
                <w:bCs/>
                <w:color w:val="000000"/>
                <w:sz w:val="20"/>
                <w:szCs w:val="20"/>
                <w:lang w:eastAsia="tr-TR"/>
              </w:rPr>
            </w:pPr>
            <w:r w:rsidRPr="00B95F8E">
              <w:rPr>
                <w:rFonts w:ascii="Verdana" w:eastAsia="Times New Roman" w:hAnsi="Verdana" w:cs="Arial"/>
                <w:b/>
                <w:bCs/>
                <w:color w:val="000000"/>
                <w:sz w:val="20"/>
                <w:szCs w:val="20"/>
                <w:lang w:eastAsia="tr-TR"/>
              </w:rPr>
              <w:t>201</w:t>
            </w:r>
            <w:r>
              <w:rPr>
                <w:rFonts w:ascii="Verdana" w:eastAsia="Times New Roman" w:hAnsi="Verdana" w:cs="Arial"/>
                <w:b/>
                <w:bCs/>
                <w:color w:val="000000"/>
                <w:sz w:val="20"/>
                <w:szCs w:val="20"/>
                <w:lang w:eastAsia="tr-TR"/>
              </w:rPr>
              <w:t>7</w:t>
            </w:r>
            <w:r w:rsidRPr="00B95F8E">
              <w:rPr>
                <w:rFonts w:ascii="Verdana" w:eastAsia="Times New Roman" w:hAnsi="Verdana" w:cs="Arial"/>
                <w:b/>
                <w:bCs/>
                <w:color w:val="000000"/>
                <w:sz w:val="20"/>
                <w:szCs w:val="20"/>
                <w:lang w:eastAsia="tr-TR"/>
              </w:rPr>
              <w:br/>
              <w:t>Ocak-Haziran</w:t>
            </w:r>
          </w:p>
        </w:tc>
        <w:tc>
          <w:tcPr>
            <w:tcW w:w="1840" w:type="dxa"/>
            <w:tcBorders>
              <w:top w:val="single" w:sz="8" w:space="0" w:color="7BA0CD"/>
              <w:left w:val="nil"/>
              <w:bottom w:val="nil"/>
              <w:right w:val="single" w:sz="8" w:space="0" w:color="7BA0CD"/>
            </w:tcBorders>
            <w:shd w:val="clear" w:color="000000" w:fill="D3DFEE"/>
            <w:vAlign w:val="center"/>
            <w:hideMark/>
          </w:tcPr>
          <w:p w:rsidR="00241557" w:rsidRPr="00B95F8E" w:rsidRDefault="00241557" w:rsidP="00BA31E9">
            <w:pPr>
              <w:spacing w:after="0" w:line="240" w:lineRule="auto"/>
              <w:jc w:val="center"/>
              <w:rPr>
                <w:rFonts w:ascii="Verdana" w:eastAsia="Times New Roman" w:hAnsi="Verdana" w:cs="Arial"/>
                <w:b/>
                <w:bCs/>
                <w:color w:val="000000"/>
                <w:sz w:val="20"/>
                <w:szCs w:val="20"/>
                <w:lang w:eastAsia="tr-TR"/>
              </w:rPr>
            </w:pPr>
            <w:r w:rsidRPr="00B95F8E">
              <w:rPr>
                <w:rFonts w:ascii="Verdana" w:eastAsia="Times New Roman" w:hAnsi="Verdana" w:cs="Arial"/>
                <w:b/>
                <w:bCs/>
                <w:color w:val="000000"/>
                <w:sz w:val="20"/>
                <w:szCs w:val="20"/>
                <w:lang w:eastAsia="tr-TR"/>
              </w:rPr>
              <w:t>201</w:t>
            </w:r>
            <w:r>
              <w:rPr>
                <w:rFonts w:ascii="Verdana" w:eastAsia="Times New Roman" w:hAnsi="Verdana" w:cs="Arial"/>
                <w:b/>
                <w:bCs/>
                <w:color w:val="000000"/>
                <w:sz w:val="20"/>
                <w:szCs w:val="20"/>
                <w:lang w:eastAsia="tr-TR"/>
              </w:rPr>
              <w:t>8</w:t>
            </w:r>
            <w:r w:rsidRPr="00B95F8E">
              <w:rPr>
                <w:rFonts w:ascii="Verdana" w:eastAsia="Times New Roman" w:hAnsi="Verdana" w:cs="Arial"/>
                <w:b/>
                <w:bCs/>
                <w:color w:val="000000"/>
                <w:sz w:val="20"/>
                <w:szCs w:val="20"/>
                <w:lang w:eastAsia="tr-TR"/>
              </w:rPr>
              <w:br/>
              <w:t>Ocak-Haziran</w:t>
            </w:r>
          </w:p>
        </w:tc>
        <w:tc>
          <w:tcPr>
            <w:tcW w:w="1640" w:type="dxa"/>
            <w:tcBorders>
              <w:top w:val="single" w:sz="8" w:space="0" w:color="7BA0CD"/>
              <w:left w:val="nil"/>
              <w:bottom w:val="nil"/>
              <w:right w:val="single" w:sz="8" w:space="0" w:color="7BA0CD"/>
            </w:tcBorders>
            <w:shd w:val="clear" w:color="000000" w:fill="D3DFEE"/>
            <w:vAlign w:val="center"/>
            <w:hideMark/>
          </w:tcPr>
          <w:p w:rsidR="00241557" w:rsidRPr="00B95F8E" w:rsidRDefault="00241557" w:rsidP="00BA31E9">
            <w:pPr>
              <w:spacing w:after="0" w:line="240" w:lineRule="auto"/>
              <w:jc w:val="center"/>
              <w:rPr>
                <w:rFonts w:ascii="Verdana" w:eastAsia="Times New Roman" w:hAnsi="Verdana" w:cs="Arial"/>
                <w:b/>
                <w:bCs/>
                <w:color w:val="000000"/>
                <w:sz w:val="20"/>
                <w:szCs w:val="20"/>
                <w:lang w:eastAsia="tr-TR"/>
              </w:rPr>
            </w:pPr>
            <w:r w:rsidRPr="00B95F8E">
              <w:rPr>
                <w:rFonts w:ascii="Verdana" w:eastAsia="Times New Roman" w:hAnsi="Verdana" w:cs="Arial"/>
                <w:b/>
                <w:bCs/>
                <w:color w:val="000000"/>
                <w:sz w:val="20"/>
                <w:szCs w:val="20"/>
                <w:lang w:eastAsia="tr-TR"/>
              </w:rPr>
              <w:t>Değişim</w:t>
            </w:r>
          </w:p>
        </w:tc>
      </w:tr>
      <w:tr w:rsidR="00241557" w:rsidRPr="00B95F8E" w:rsidTr="00BA31E9">
        <w:trPr>
          <w:trHeight w:val="420"/>
          <w:jc w:val="center"/>
        </w:trPr>
        <w:tc>
          <w:tcPr>
            <w:tcW w:w="3680" w:type="dxa"/>
            <w:tcBorders>
              <w:top w:val="nil"/>
              <w:left w:val="single" w:sz="8" w:space="0" w:color="7BA0CD"/>
              <w:bottom w:val="single" w:sz="8" w:space="0" w:color="7BA0CD"/>
              <w:right w:val="single" w:sz="8" w:space="0" w:color="7BA0CD"/>
            </w:tcBorders>
            <w:shd w:val="clear" w:color="000000" w:fill="A7BFDE"/>
            <w:noWrap/>
            <w:vAlign w:val="center"/>
            <w:hideMark/>
          </w:tcPr>
          <w:p w:rsidR="00241557" w:rsidRPr="00B95F8E" w:rsidRDefault="00241557" w:rsidP="00BA31E9">
            <w:pPr>
              <w:spacing w:after="0" w:line="240" w:lineRule="auto"/>
              <w:rPr>
                <w:rFonts w:ascii="Verdana" w:eastAsia="Times New Roman" w:hAnsi="Verdana" w:cs="Arial"/>
                <w:color w:val="000000"/>
                <w:sz w:val="20"/>
                <w:szCs w:val="20"/>
                <w:lang w:eastAsia="tr-TR"/>
              </w:rPr>
            </w:pPr>
            <w:r w:rsidRPr="00B95F8E">
              <w:rPr>
                <w:rFonts w:ascii="Verdana" w:eastAsia="Times New Roman" w:hAnsi="Verdana" w:cs="Arial"/>
                <w:color w:val="000000"/>
                <w:sz w:val="20"/>
                <w:szCs w:val="20"/>
                <w:lang w:eastAsia="tr-TR"/>
              </w:rPr>
              <w:t>Hava</w:t>
            </w:r>
            <w:r w:rsidR="001D437E">
              <w:rPr>
                <w:rFonts w:ascii="Verdana" w:eastAsia="Times New Roman" w:hAnsi="Verdana" w:cs="Arial"/>
                <w:color w:val="000000"/>
                <w:sz w:val="20"/>
                <w:szCs w:val="20"/>
                <w:lang w:eastAsia="tr-TR"/>
              </w:rPr>
              <w:t xml:space="preserve"> Y</w:t>
            </w:r>
            <w:r w:rsidRPr="00B95F8E">
              <w:rPr>
                <w:rFonts w:ascii="Verdana" w:eastAsia="Times New Roman" w:hAnsi="Verdana" w:cs="Arial"/>
                <w:color w:val="000000"/>
                <w:sz w:val="20"/>
                <w:szCs w:val="20"/>
                <w:lang w:eastAsia="tr-TR"/>
              </w:rPr>
              <w:t>olları</w:t>
            </w:r>
          </w:p>
        </w:tc>
        <w:tc>
          <w:tcPr>
            <w:tcW w:w="1900" w:type="dxa"/>
            <w:tcBorders>
              <w:top w:val="nil"/>
              <w:left w:val="nil"/>
              <w:bottom w:val="single" w:sz="8" w:space="0" w:color="7BA0CD"/>
              <w:right w:val="single" w:sz="8" w:space="0" w:color="7BA0CD"/>
            </w:tcBorders>
            <w:shd w:val="clear" w:color="000000" w:fill="A7BFD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sidRPr="00B95F8E">
              <w:rPr>
                <w:rFonts w:ascii="Verdana" w:eastAsia="Times New Roman" w:hAnsi="Verdana" w:cs="Arial"/>
                <w:color w:val="000000"/>
                <w:sz w:val="20"/>
                <w:szCs w:val="20"/>
                <w:lang w:eastAsia="tr-TR"/>
              </w:rPr>
              <w:t>6</w:t>
            </w:r>
            <w:r>
              <w:rPr>
                <w:rFonts w:ascii="Verdana" w:eastAsia="Times New Roman" w:hAnsi="Verdana" w:cs="Arial"/>
                <w:color w:val="000000"/>
                <w:sz w:val="20"/>
                <w:szCs w:val="20"/>
                <w:lang w:eastAsia="tr-TR"/>
              </w:rPr>
              <w:t>,8</w:t>
            </w:r>
          </w:p>
        </w:tc>
        <w:tc>
          <w:tcPr>
            <w:tcW w:w="1840" w:type="dxa"/>
            <w:tcBorders>
              <w:top w:val="nil"/>
              <w:left w:val="nil"/>
              <w:bottom w:val="single" w:sz="8" w:space="0" w:color="7BA0CD"/>
              <w:right w:val="single" w:sz="8" w:space="0" w:color="7BA0CD"/>
            </w:tcBorders>
            <w:shd w:val="clear" w:color="000000" w:fill="A7BFD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9,1</w:t>
            </w:r>
          </w:p>
        </w:tc>
        <w:tc>
          <w:tcPr>
            <w:tcW w:w="1640" w:type="dxa"/>
            <w:tcBorders>
              <w:top w:val="nil"/>
              <w:left w:val="nil"/>
              <w:bottom w:val="single" w:sz="8" w:space="0" w:color="7BA0CD"/>
              <w:right w:val="single" w:sz="8" w:space="0" w:color="7BA0CD"/>
            </w:tcBorders>
            <w:shd w:val="clear" w:color="000000" w:fill="A7BFD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sidRPr="00B95F8E">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34</w:t>
            </w:r>
          </w:p>
        </w:tc>
      </w:tr>
      <w:tr w:rsidR="00241557" w:rsidRPr="00B95F8E" w:rsidTr="00BA31E9">
        <w:trPr>
          <w:trHeight w:val="420"/>
          <w:jc w:val="center"/>
        </w:trPr>
        <w:tc>
          <w:tcPr>
            <w:tcW w:w="3680" w:type="dxa"/>
            <w:tcBorders>
              <w:top w:val="nil"/>
              <w:left w:val="single" w:sz="8" w:space="0" w:color="7BA0CD"/>
              <w:bottom w:val="single" w:sz="8" w:space="0" w:color="7BA0CD"/>
              <w:right w:val="single" w:sz="8" w:space="0" w:color="7BA0CD"/>
            </w:tcBorders>
            <w:shd w:val="clear" w:color="000000" w:fill="D3DFEE"/>
            <w:vAlign w:val="center"/>
            <w:hideMark/>
          </w:tcPr>
          <w:p w:rsidR="00241557" w:rsidRPr="00B95F8E" w:rsidRDefault="00241557" w:rsidP="00BA31E9">
            <w:pPr>
              <w:spacing w:after="0" w:line="240" w:lineRule="auto"/>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Yemek</w:t>
            </w:r>
          </w:p>
        </w:tc>
        <w:tc>
          <w:tcPr>
            <w:tcW w:w="1900" w:type="dxa"/>
            <w:tcBorders>
              <w:top w:val="nil"/>
              <w:left w:val="nil"/>
              <w:bottom w:val="single" w:sz="8" w:space="0" w:color="7BA0CD"/>
              <w:right w:val="single" w:sz="8" w:space="0" w:color="7BA0CD"/>
            </w:tcBorders>
            <w:shd w:val="clear" w:color="000000" w:fill="D3DFE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13,1</w:t>
            </w:r>
          </w:p>
        </w:tc>
        <w:tc>
          <w:tcPr>
            <w:tcW w:w="1840" w:type="dxa"/>
            <w:tcBorders>
              <w:top w:val="nil"/>
              <w:left w:val="nil"/>
              <w:bottom w:val="single" w:sz="8" w:space="0" w:color="7BA0CD"/>
              <w:right w:val="single" w:sz="8" w:space="0" w:color="7BA0CD"/>
            </w:tcBorders>
            <w:shd w:val="clear" w:color="000000" w:fill="D3DFE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16,7</w:t>
            </w:r>
          </w:p>
        </w:tc>
        <w:tc>
          <w:tcPr>
            <w:tcW w:w="1640" w:type="dxa"/>
            <w:tcBorders>
              <w:top w:val="nil"/>
              <w:left w:val="nil"/>
              <w:bottom w:val="single" w:sz="8" w:space="0" w:color="7BA0CD"/>
              <w:right w:val="single" w:sz="8" w:space="0" w:color="7BA0CD"/>
            </w:tcBorders>
            <w:shd w:val="clear" w:color="000000" w:fill="D3DFE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Pr="00B95F8E">
              <w:rPr>
                <w:rFonts w:ascii="Verdana" w:eastAsia="Times New Roman" w:hAnsi="Verdana" w:cs="Arial"/>
                <w:color w:val="000000"/>
                <w:sz w:val="20"/>
                <w:szCs w:val="20"/>
                <w:lang w:eastAsia="tr-TR"/>
              </w:rPr>
              <w:t>2</w:t>
            </w:r>
            <w:r>
              <w:rPr>
                <w:rFonts w:ascii="Verdana" w:eastAsia="Times New Roman" w:hAnsi="Verdana" w:cs="Arial"/>
                <w:color w:val="000000"/>
                <w:sz w:val="20"/>
                <w:szCs w:val="20"/>
                <w:lang w:eastAsia="tr-TR"/>
              </w:rPr>
              <w:t>8</w:t>
            </w:r>
          </w:p>
        </w:tc>
      </w:tr>
      <w:tr w:rsidR="00241557" w:rsidRPr="00B95F8E" w:rsidTr="00BA31E9">
        <w:trPr>
          <w:trHeight w:val="420"/>
          <w:jc w:val="center"/>
        </w:trPr>
        <w:tc>
          <w:tcPr>
            <w:tcW w:w="3680" w:type="dxa"/>
            <w:tcBorders>
              <w:top w:val="nil"/>
              <w:left w:val="single" w:sz="8" w:space="0" w:color="7BA0CD"/>
              <w:bottom w:val="single" w:sz="8" w:space="0" w:color="7BA0CD"/>
              <w:right w:val="single" w:sz="8" w:space="0" w:color="7BA0CD"/>
            </w:tcBorders>
            <w:shd w:val="clear" w:color="000000" w:fill="A7BFDE"/>
            <w:noWrap/>
            <w:vAlign w:val="center"/>
            <w:hideMark/>
          </w:tcPr>
          <w:p w:rsidR="00241557" w:rsidRPr="00B95F8E" w:rsidRDefault="00241557" w:rsidP="00BA31E9">
            <w:pPr>
              <w:spacing w:after="0" w:line="240" w:lineRule="auto"/>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Akaryakıt</w:t>
            </w:r>
            <w:r w:rsidRPr="00B95F8E">
              <w:rPr>
                <w:rFonts w:ascii="Verdana" w:eastAsia="Times New Roman" w:hAnsi="Verdana" w:cs="Arial"/>
                <w:color w:val="000000"/>
                <w:sz w:val="20"/>
                <w:szCs w:val="20"/>
                <w:lang w:eastAsia="tr-TR"/>
              </w:rPr>
              <w:t xml:space="preserve"> İstasyonları</w:t>
            </w:r>
          </w:p>
        </w:tc>
        <w:tc>
          <w:tcPr>
            <w:tcW w:w="1900" w:type="dxa"/>
            <w:tcBorders>
              <w:top w:val="nil"/>
              <w:left w:val="nil"/>
              <w:bottom w:val="single" w:sz="8" w:space="0" w:color="7BA0CD"/>
              <w:right w:val="single" w:sz="8" w:space="0" w:color="7BA0CD"/>
            </w:tcBorders>
            <w:shd w:val="clear" w:color="000000" w:fill="A7BFD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28</w:t>
            </w:r>
          </w:p>
        </w:tc>
        <w:tc>
          <w:tcPr>
            <w:tcW w:w="1840" w:type="dxa"/>
            <w:tcBorders>
              <w:top w:val="nil"/>
              <w:left w:val="nil"/>
              <w:bottom w:val="single" w:sz="8" w:space="0" w:color="7BA0CD"/>
              <w:right w:val="single" w:sz="8" w:space="0" w:color="7BA0CD"/>
            </w:tcBorders>
            <w:shd w:val="clear" w:color="000000" w:fill="A7BFD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34,8</w:t>
            </w:r>
          </w:p>
        </w:tc>
        <w:tc>
          <w:tcPr>
            <w:tcW w:w="1640" w:type="dxa"/>
            <w:tcBorders>
              <w:top w:val="nil"/>
              <w:left w:val="nil"/>
              <w:bottom w:val="single" w:sz="8" w:space="0" w:color="7BA0CD"/>
              <w:right w:val="single" w:sz="8" w:space="0" w:color="7BA0CD"/>
            </w:tcBorders>
            <w:shd w:val="clear" w:color="000000" w:fill="A7BFD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Pr="00B95F8E">
              <w:rPr>
                <w:rFonts w:ascii="Verdana" w:eastAsia="Times New Roman" w:hAnsi="Verdana" w:cs="Arial"/>
                <w:color w:val="000000"/>
                <w:sz w:val="20"/>
                <w:szCs w:val="20"/>
                <w:lang w:eastAsia="tr-TR"/>
              </w:rPr>
              <w:t>2</w:t>
            </w:r>
            <w:r>
              <w:rPr>
                <w:rFonts w:ascii="Verdana" w:eastAsia="Times New Roman" w:hAnsi="Verdana" w:cs="Arial"/>
                <w:color w:val="000000"/>
                <w:sz w:val="20"/>
                <w:szCs w:val="20"/>
                <w:lang w:eastAsia="tr-TR"/>
              </w:rPr>
              <w:t>4</w:t>
            </w:r>
          </w:p>
        </w:tc>
      </w:tr>
      <w:tr w:rsidR="00241557" w:rsidRPr="00B95F8E" w:rsidTr="00BA31E9">
        <w:trPr>
          <w:trHeight w:val="420"/>
          <w:jc w:val="center"/>
        </w:trPr>
        <w:tc>
          <w:tcPr>
            <w:tcW w:w="3680" w:type="dxa"/>
            <w:tcBorders>
              <w:top w:val="nil"/>
              <w:left w:val="single" w:sz="8" w:space="0" w:color="7BA0CD"/>
              <w:bottom w:val="single" w:sz="8" w:space="0" w:color="7BA0CD"/>
              <w:right w:val="single" w:sz="8" w:space="0" w:color="7BA0CD"/>
            </w:tcBorders>
            <w:shd w:val="clear" w:color="000000" w:fill="D3DFEE"/>
            <w:vAlign w:val="center"/>
            <w:hideMark/>
          </w:tcPr>
          <w:p w:rsidR="00241557" w:rsidRPr="00B95F8E" w:rsidRDefault="00241557" w:rsidP="00BA31E9">
            <w:pPr>
              <w:spacing w:after="0" w:line="240" w:lineRule="auto"/>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Sağlık/Sağlık Ürünleri/Kozmetik</w:t>
            </w:r>
          </w:p>
        </w:tc>
        <w:tc>
          <w:tcPr>
            <w:tcW w:w="1900" w:type="dxa"/>
            <w:tcBorders>
              <w:top w:val="nil"/>
              <w:left w:val="nil"/>
              <w:bottom w:val="single" w:sz="8" w:space="0" w:color="7BA0CD"/>
              <w:right w:val="single" w:sz="8" w:space="0" w:color="7BA0CD"/>
            </w:tcBorders>
            <w:shd w:val="clear" w:color="000000" w:fill="D3DFE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12,1</w:t>
            </w:r>
          </w:p>
        </w:tc>
        <w:tc>
          <w:tcPr>
            <w:tcW w:w="1840" w:type="dxa"/>
            <w:tcBorders>
              <w:top w:val="nil"/>
              <w:left w:val="nil"/>
              <w:bottom w:val="single" w:sz="8" w:space="0" w:color="7BA0CD"/>
              <w:right w:val="single" w:sz="8" w:space="0" w:color="7BA0CD"/>
            </w:tcBorders>
            <w:shd w:val="clear" w:color="000000" w:fill="D3DFE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15,0</w:t>
            </w:r>
          </w:p>
        </w:tc>
        <w:tc>
          <w:tcPr>
            <w:tcW w:w="1640" w:type="dxa"/>
            <w:tcBorders>
              <w:top w:val="nil"/>
              <w:left w:val="nil"/>
              <w:bottom w:val="single" w:sz="8" w:space="0" w:color="7BA0CD"/>
              <w:right w:val="single" w:sz="8" w:space="0" w:color="7BA0CD"/>
            </w:tcBorders>
            <w:shd w:val="clear" w:color="000000" w:fill="D3DFE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Pr="00B95F8E">
              <w:rPr>
                <w:rFonts w:ascii="Verdana" w:eastAsia="Times New Roman" w:hAnsi="Verdana" w:cs="Arial"/>
                <w:color w:val="000000"/>
                <w:sz w:val="20"/>
                <w:szCs w:val="20"/>
                <w:lang w:eastAsia="tr-TR"/>
              </w:rPr>
              <w:t>2</w:t>
            </w:r>
            <w:r>
              <w:rPr>
                <w:rFonts w:ascii="Verdana" w:eastAsia="Times New Roman" w:hAnsi="Verdana" w:cs="Arial"/>
                <w:color w:val="000000"/>
                <w:sz w:val="20"/>
                <w:szCs w:val="20"/>
                <w:lang w:eastAsia="tr-TR"/>
              </w:rPr>
              <w:t>4</w:t>
            </w:r>
          </w:p>
        </w:tc>
      </w:tr>
      <w:tr w:rsidR="00241557" w:rsidRPr="00B95F8E" w:rsidTr="00BA31E9">
        <w:trPr>
          <w:trHeight w:val="420"/>
          <w:jc w:val="center"/>
        </w:trPr>
        <w:tc>
          <w:tcPr>
            <w:tcW w:w="3680" w:type="dxa"/>
            <w:tcBorders>
              <w:top w:val="nil"/>
              <w:left w:val="single" w:sz="8" w:space="0" w:color="7BA0CD"/>
              <w:bottom w:val="single" w:sz="8" w:space="0" w:color="7BA0CD"/>
              <w:right w:val="single" w:sz="8" w:space="0" w:color="7BA0CD"/>
            </w:tcBorders>
            <w:shd w:val="clear" w:color="000000" w:fill="A7BFDE"/>
            <w:noWrap/>
            <w:vAlign w:val="center"/>
            <w:hideMark/>
          </w:tcPr>
          <w:p w:rsidR="00241557" w:rsidRPr="00B95F8E" w:rsidRDefault="00241557" w:rsidP="00BA31E9">
            <w:pPr>
              <w:spacing w:after="0" w:line="240" w:lineRule="auto"/>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Giyim ve Aksesuar</w:t>
            </w:r>
          </w:p>
        </w:tc>
        <w:tc>
          <w:tcPr>
            <w:tcW w:w="1900" w:type="dxa"/>
            <w:tcBorders>
              <w:top w:val="nil"/>
              <w:left w:val="nil"/>
              <w:bottom w:val="single" w:sz="8" w:space="0" w:color="7BA0CD"/>
              <w:right w:val="single" w:sz="8" w:space="0" w:color="7BA0CD"/>
            </w:tcBorders>
            <w:shd w:val="clear" w:color="000000" w:fill="A7BFD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26,1</w:t>
            </w:r>
          </w:p>
        </w:tc>
        <w:tc>
          <w:tcPr>
            <w:tcW w:w="1840" w:type="dxa"/>
            <w:tcBorders>
              <w:top w:val="nil"/>
              <w:left w:val="nil"/>
              <w:bottom w:val="single" w:sz="8" w:space="0" w:color="7BA0CD"/>
              <w:right w:val="single" w:sz="8" w:space="0" w:color="7BA0CD"/>
            </w:tcBorders>
            <w:shd w:val="clear" w:color="000000" w:fill="A7BFD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31,5</w:t>
            </w:r>
          </w:p>
        </w:tc>
        <w:tc>
          <w:tcPr>
            <w:tcW w:w="1640" w:type="dxa"/>
            <w:tcBorders>
              <w:top w:val="nil"/>
              <w:left w:val="nil"/>
              <w:bottom w:val="single" w:sz="8" w:space="0" w:color="7BA0CD"/>
              <w:right w:val="single" w:sz="8" w:space="0" w:color="7BA0CD"/>
            </w:tcBorders>
            <w:shd w:val="clear" w:color="000000" w:fill="A7BFDE"/>
            <w:noWrap/>
            <w:vAlign w:val="center"/>
            <w:hideMark/>
          </w:tcPr>
          <w:p w:rsidR="00241557" w:rsidRPr="00B95F8E" w:rsidRDefault="00241557" w:rsidP="00BA31E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Pr="00B95F8E">
              <w:rPr>
                <w:rFonts w:ascii="Verdana" w:eastAsia="Times New Roman" w:hAnsi="Verdana" w:cs="Arial"/>
                <w:color w:val="000000"/>
                <w:sz w:val="20"/>
                <w:szCs w:val="20"/>
                <w:lang w:eastAsia="tr-TR"/>
              </w:rPr>
              <w:t>2</w:t>
            </w:r>
            <w:r>
              <w:rPr>
                <w:rFonts w:ascii="Verdana" w:eastAsia="Times New Roman" w:hAnsi="Verdana" w:cs="Arial"/>
                <w:color w:val="000000"/>
                <w:sz w:val="20"/>
                <w:szCs w:val="20"/>
                <w:lang w:eastAsia="tr-TR"/>
              </w:rPr>
              <w:t>1</w:t>
            </w:r>
          </w:p>
        </w:tc>
      </w:tr>
    </w:tbl>
    <w:p w:rsidR="00241557" w:rsidRDefault="00241557" w:rsidP="00241557">
      <w:pPr>
        <w:spacing w:after="120" w:line="360" w:lineRule="auto"/>
        <w:jc w:val="both"/>
        <w:rPr>
          <w:rFonts w:ascii="Verdana" w:hAnsi="Verdana" w:cs="Arial"/>
          <w:b/>
          <w:sz w:val="20"/>
        </w:rPr>
      </w:pPr>
    </w:p>
    <w:p w:rsidR="00241557" w:rsidRDefault="00241557" w:rsidP="001D437E">
      <w:pPr>
        <w:spacing w:after="0" w:line="360" w:lineRule="auto"/>
        <w:jc w:val="both"/>
        <w:rPr>
          <w:rFonts w:ascii="Verdana" w:hAnsi="Verdana" w:cs="Arial"/>
          <w:b/>
          <w:sz w:val="20"/>
        </w:rPr>
      </w:pPr>
      <w:r>
        <w:rPr>
          <w:rFonts w:ascii="Verdana" w:hAnsi="Verdana" w:cs="Arial"/>
          <w:b/>
          <w:sz w:val="20"/>
        </w:rPr>
        <w:t>Dijitalleşme sürüyor</w:t>
      </w:r>
      <w:r w:rsidR="000D1130">
        <w:rPr>
          <w:rFonts w:ascii="Verdana" w:hAnsi="Verdana" w:cs="Arial"/>
          <w:b/>
          <w:sz w:val="20"/>
        </w:rPr>
        <w:t>: İ</w:t>
      </w:r>
      <w:r>
        <w:rPr>
          <w:rFonts w:ascii="Verdana" w:hAnsi="Verdana" w:cs="Arial"/>
          <w:b/>
          <w:sz w:val="20"/>
        </w:rPr>
        <w:t xml:space="preserve">nternetten </w:t>
      </w:r>
      <w:r w:rsidR="000D1130">
        <w:rPr>
          <w:rFonts w:ascii="Verdana" w:hAnsi="Verdana" w:cs="Arial"/>
          <w:b/>
          <w:sz w:val="20"/>
        </w:rPr>
        <w:t xml:space="preserve">yapılan </w:t>
      </w:r>
      <w:r>
        <w:rPr>
          <w:rFonts w:ascii="Verdana" w:hAnsi="Verdana" w:cs="Arial"/>
          <w:b/>
          <w:sz w:val="20"/>
        </w:rPr>
        <w:t>kartlı ö</w:t>
      </w:r>
      <w:r w:rsidRPr="00A868BC">
        <w:rPr>
          <w:rFonts w:ascii="Verdana" w:hAnsi="Verdana" w:cs="Arial"/>
          <w:b/>
          <w:sz w:val="20"/>
        </w:rPr>
        <w:t xml:space="preserve">demeler </w:t>
      </w:r>
      <w:r w:rsidR="000D1130">
        <w:rPr>
          <w:rFonts w:ascii="Verdana" w:hAnsi="Verdana" w:cs="Arial"/>
          <w:b/>
          <w:sz w:val="20"/>
        </w:rPr>
        <w:t xml:space="preserve">yüzde </w:t>
      </w:r>
      <w:r>
        <w:rPr>
          <w:rFonts w:ascii="Verdana" w:hAnsi="Verdana" w:cs="Arial"/>
          <w:b/>
          <w:sz w:val="20"/>
        </w:rPr>
        <w:t>37 b</w:t>
      </w:r>
      <w:r w:rsidRPr="00A868BC">
        <w:rPr>
          <w:rFonts w:ascii="Verdana" w:hAnsi="Verdana" w:cs="Arial"/>
          <w:b/>
          <w:sz w:val="20"/>
        </w:rPr>
        <w:t>üyüdü</w:t>
      </w:r>
    </w:p>
    <w:p w:rsidR="00241557" w:rsidRDefault="000D1130" w:rsidP="001D437E">
      <w:pPr>
        <w:spacing w:after="0" w:line="360" w:lineRule="auto"/>
        <w:jc w:val="both"/>
        <w:rPr>
          <w:rFonts w:ascii="Verdana" w:hAnsi="Verdana" w:cs="Arial"/>
          <w:sz w:val="20"/>
          <w:szCs w:val="20"/>
        </w:rPr>
      </w:pPr>
      <w:r>
        <w:rPr>
          <w:rFonts w:ascii="Verdana" w:hAnsi="Verdana" w:cs="Arial"/>
          <w:sz w:val="20"/>
          <w:szCs w:val="20"/>
        </w:rPr>
        <w:t xml:space="preserve">BKM </w:t>
      </w:r>
      <w:r w:rsidR="00241557" w:rsidRPr="003B000D">
        <w:rPr>
          <w:rFonts w:ascii="Verdana" w:hAnsi="Verdana" w:cs="Arial"/>
          <w:sz w:val="20"/>
          <w:szCs w:val="20"/>
        </w:rPr>
        <w:t>verilerine göre</w:t>
      </w:r>
      <w:r w:rsidR="001D437E">
        <w:rPr>
          <w:rFonts w:ascii="Verdana" w:hAnsi="Verdana" w:cs="Arial"/>
          <w:sz w:val="20"/>
          <w:szCs w:val="20"/>
        </w:rPr>
        <w:t>,</w:t>
      </w:r>
      <w:r w:rsidR="00241557">
        <w:rPr>
          <w:rFonts w:ascii="Verdana" w:hAnsi="Verdana" w:cs="Arial"/>
          <w:sz w:val="20"/>
          <w:szCs w:val="20"/>
        </w:rPr>
        <w:t xml:space="preserve"> </w:t>
      </w:r>
      <w:r>
        <w:rPr>
          <w:rFonts w:ascii="Verdana" w:hAnsi="Verdana" w:cs="Arial"/>
          <w:sz w:val="20"/>
          <w:szCs w:val="20"/>
        </w:rPr>
        <w:t>i</w:t>
      </w:r>
      <w:r w:rsidRPr="003B000D">
        <w:rPr>
          <w:rFonts w:ascii="Verdana" w:hAnsi="Verdana" w:cs="Arial"/>
          <w:sz w:val="20"/>
          <w:szCs w:val="20"/>
        </w:rPr>
        <w:t>nternetten ödeme alışkanlıkları</w:t>
      </w:r>
      <w:r>
        <w:rPr>
          <w:rFonts w:ascii="Verdana" w:hAnsi="Verdana" w:cs="Arial"/>
          <w:sz w:val="20"/>
          <w:szCs w:val="20"/>
        </w:rPr>
        <w:t xml:space="preserve">nın her geçen gün artması ve </w:t>
      </w:r>
      <w:r w:rsidR="001D437E">
        <w:rPr>
          <w:rFonts w:ascii="Verdana" w:hAnsi="Verdana" w:cs="Arial"/>
          <w:sz w:val="20"/>
          <w:szCs w:val="20"/>
        </w:rPr>
        <w:t>hızlı</w:t>
      </w:r>
      <w:r>
        <w:rPr>
          <w:rFonts w:ascii="Verdana" w:hAnsi="Verdana" w:cs="Arial"/>
          <w:sz w:val="20"/>
          <w:szCs w:val="20"/>
        </w:rPr>
        <w:t xml:space="preserve"> dijital dönüşümle beraber</w:t>
      </w:r>
      <w:r w:rsidRPr="003B000D">
        <w:rPr>
          <w:rFonts w:ascii="Verdana" w:hAnsi="Verdana" w:cs="Arial"/>
          <w:sz w:val="20"/>
          <w:szCs w:val="20"/>
        </w:rPr>
        <w:t xml:space="preserve"> </w:t>
      </w:r>
      <w:r w:rsidR="00241557">
        <w:rPr>
          <w:rFonts w:ascii="Verdana" w:hAnsi="Verdana" w:cs="Arial"/>
          <w:sz w:val="20"/>
          <w:szCs w:val="20"/>
        </w:rPr>
        <w:t xml:space="preserve">2018 yılının ilk altı ayında </w:t>
      </w:r>
      <w:r w:rsidR="00241557" w:rsidRPr="003B000D">
        <w:rPr>
          <w:rFonts w:ascii="Verdana" w:hAnsi="Verdana" w:cs="Arial"/>
          <w:sz w:val="20"/>
          <w:szCs w:val="20"/>
        </w:rPr>
        <w:t xml:space="preserve">toplam </w:t>
      </w:r>
      <w:r w:rsidR="00241557">
        <w:rPr>
          <w:rFonts w:ascii="Verdana" w:hAnsi="Verdana" w:cs="Arial"/>
          <w:sz w:val="20"/>
          <w:szCs w:val="20"/>
        </w:rPr>
        <w:t>61</w:t>
      </w:r>
      <w:r w:rsidR="00241557" w:rsidRPr="003B000D">
        <w:rPr>
          <w:rFonts w:ascii="Verdana" w:hAnsi="Verdana" w:cs="Arial"/>
          <w:sz w:val="20"/>
          <w:szCs w:val="20"/>
        </w:rPr>
        <w:t xml:space="preserve"> milyar TL</w:t>
      </w:r>
      <w:r w:rsidR="00241557">
        <w:rPr>
          <w:rFonts w:ascii="Verdana" w:hAnsi="Verdana" w:cs="Arial"/>
          <w:sz w:val="20"/>
          <w:szCs w:val="20"/>
        </w:rPr>
        <w:t xml:space="preserve"> </w:t>
      </w:r>
      <w:r w:rsidR="001D437E">
        <w:rPr>
          <w:rFonts w:ascii="Verdana" w:hAnsi="Verdana" w:cs="Arial"/>
          <w:sz w:val="20"/>
          <w:szCs w:val="20"/>
        </w:rPr>
        <w:t xml:space="preserve">tutarında </w:t>
      </w:r>
      <w:r w:rsidR="00241557">
        <w:rPr>
          <w:rFonts w:ascii="Verdana" w:hAnsi="Verdana" w:cs="Arial"/>
          <w:sz w:val="20"/>
          <w:szCs w:val="20"/>
        </w:rPr>
        <w:t>internetten</w:t>
      </w:r>
      <w:r w:rsidR="00241557" w:rsidRPr="003B000D">
        <w:rPr>
          <w:rFonts w:ascii="Verdana" w:hAnsi="Verdana" w:cs="Arial"/>
          <w:sz w:val="20"/>
          <w:szCs w:val="20"/>
        </w:rPr>
        <w:t xml:space="preserve"> kartlı ödeme</w:t>
      </w:r>
      <w:r w:rsidR="00241557">
        <w:rPr>
          <w:rFonts w:ascii="Verdana" w:hAnsi="Verdana" w:cs="Arial"/>
          <w:sz w:val="20"/>
          <w:szCs w:val="20"/>
        </w:rPr>
        <w:t xml:space="preserve"> yapıldığı görülüyor</w:t>
      </w:r>
      <w:r w:rsidR="00241557" w:rsidRPr="003B000D">
        <w:rPr>
          <w:rFonts w:ascii="Verdana" w:hAnsi="Verdana" w:cs="Arial"/>
          <w:sz w:val="20"/>
          <w:szCs w:val="20"/>
        </w:rPr>
        <w:t>.</w:t>
      </w:r>
      <w:r w:rsidR="00241557">
        <w:rPr>
          <w:rFonts w:ascii="Verdana" w:hAnsi="Verdana" w:cs="Arial"/>
          <w:sz w:val="20"/>
          <w:szCs w:val="20"/>
        </w:rPr>
        <w:t xml:space="preserve"> Bu</w:t>
      </w:r>
      <w:r w:rsidR="001D437E">
        <w:rPr>
          <w:rFonts w:ascii="Verdana" w:hAnsi="Verdana" w:cs="Arial"/>
          <w:sz w:val="20"/>
          <w:szCs w:val="20"/>
        </w:rPr>
        <w:t xml:space="preserve"> veri</w:t>
      </w:r>
      <w:r w:rsidR="00241557" w:rsidRPr="003B000D">
        <w:rPr>
          <w:rFonts w:ascii="Verdana" w:hAnsi="Verdana" w:cs="Arial"/>
          <w:sz w:val="20"/>
          <w:szCs w:val="20"/>
        </w:rPr>
        <w:t xml:space="preserve"> </w:t>
      </w:r>
      <w:r w:rsidR="00241557" w:rsidRPr="00B35C0D">
        <w:rPr>
          <w:rFonts w:ascii="Verdana" w:hAnsi="Verdana" w:cs="Arial"/>
          <w:sz w:val="20"/>
          <w:szCs w:val="20"/>
        </w:rPr>
        <w:t>201</w:t>
      </w:r>
      <w:r w:rsidR="00241557">
        <w:rPr>
          <w:rFonts w:ascii="Verdana" w:hAnsi="Verdana" w:cs="Arial"/>
          <w:sz w:val="20"/>
          <w:szCs w:val="20"/>
        </w:rPr>
        <w:t>7</w:t>
      </w:r>
      <w:r w:rsidR="00241557" w:rsidRPr="00B35C0D">
        <w:rPr>
          <w:rFonts w:ascii="Verdana" w:hAnsi="Verdana" w:cs="Arial"/>
          <w:sz w:val="20"/>
          <w:szCs w:val="20"/>
        </w:rPr>
        <w:t xml:space="preserve"> yılı</w:t>
      </w:r>
      <w:r w:rsidR="001D437E">
        <w:rPr>
          <w:rFonts w:ascii="Verdana" w:hAnsi="Verdana" w:cs="Arial"/>
          <w:sz w:val="20"/>
          <w:szCs w:val="20"/>
        </w:rPr>
        <w:t>nın</w:t>
      </w:r>
      <w:r w:rsidR="00241557" w:rsidRPr="00B35C0D">
        <w:rPr>
          <w:rFonts w:ascii="Verdana" w:hAnsi="Verdana" w:cs="Arial"/>
          <w:sz w:val="20"/>
          <w:szCs w:val="20"/>
        </w:rPr>
        <w:t xml:space="preserve"> </w:t>
      </w:r>
      <w:r w:rsidR="00241557">
        <w:rPr>
          <w:rFonts w:ascii="Verdana" w:hAnsi="Verdana" w:cs="Arial"/>
          <w:sz w:val="20"/>
          <w:szCs w:val="20"/>
        </w:rPr>
        <w:t>ilk altı ayı</w:t>
      </w:r>
      <w:r w:rsidR="00241557" w:rsidRPr="00B35C0D">
        <w:rPr>
          <w:rFonts w:ascii="Verdana" w:hAnsi="Verdana" w:cs="Arial"/>
          <w:sz w:val="20"/>
          <w:szCs w:val="20"/>
        </w:rPr>
        <w:t xml:space="preserve"> ile kıyaslandığında</w:t>
      </w:r>
      <w:r w:rsidR="001D437E">
        <w:rPr>
          <w:rFonts w:ascii="Verdana" w:hAnsi="Verdana" w:cs="Arial"/>
          <w:sz w:val="20"/>
          <w:szCs w:val="20"/>
        </w:rPr>
        <w:t>,</w:t>
      </w:r>
      <w:r w:rsidR="00241557" w:rsidRPr="00B35C0D">
        <w:rPr>
          <w:rFonts w:ascii="Verdana" w:hAnsi="Verdana" w:cs="Arial"/>
          <w:sz w:val="20"/>
          <w:szCs w:val="20"/>
        </w:rPr>
        <w:t xml:space="preserve"> internetten kartlı ödemelerde </w:t>
      </w:r>
      <w:r>
        <w:rPr>
          <w:rFonts w:ascii="Verdana" w:hAnsi="Verdana" w:cs="Arial"/>
          <w:sz w:val="20"/>
          <w:szCs w:val="20"/>
        </w:rPr>
        <w:t xml:space="preserve">yüzde </w:t>
      </w:r>
      <w:r w:rsidR="00241557">
        <w:rPr>
          <w:rFonts w:ascii="Verdana" w:hAnsi="Verdana" w:cs="Arial"/>
          <w:sz w:val="20"/>
          <w:szCs w:val="20"/>
        </w:rPr>
        <w:t>37</w:t>
      </w:r>
      <w:r w:rsidR="00241557" w:rsidRPr="00B35C0D">
        <w:rPr>
          <w:rFonts w:ascii="Verdana" w:hAnsi="Verdana" w:cs="Arial"/>
          <w:sz w:val="20"/>
          <w:szCs w:val="20"/>
        </w:rPr>
        <w:t xml:space="preserve"> oranında artış </w:t>
      </w:r>
      <w:r>
        <w:rPr>
          <w:rFonts w:ascii="Verdana" w:hAnsi="Verdana" w:cs="Arial"/>
          <w:sz w:val="20"/>
          <w:szCs w:val="20"/>
        </w:rPr>
        <w:t>dikkat çekiyor</w:t>
      </w:r>
      <w:r w:rsidR="00241557" w:rsidRPr="00B35C0D">
        <w:rPr>
          <w:rFonts w:ascii="Verdana" w:hAnsi="Verdana" w:cs="Arial"/>
          <w:sz w:val="20"/>
          <w:szCs w:val="20"/>
        </w:rPr>
        <w:t xml:space="preserve">. </w:t>
      </w:r>
      <w:r w:rsidR="00241557">
        <w:rPr>
          <w:rFonts w:ascii="Verdana" w:hAnsi="Verdana" w:cs="Arial"/>
          <w:sz w:val="20"/>
          <w:szCs w:val="20"/>
        </w:rPr>
        <w:t xml:space="preserve">Geçen yılın aynı döneminde toplam kartlı ödemelerin </w:t>
      </w:r>
      <w:r>
        <w:rPr>
          <w:rFonts w:ascii="Verdana" w:hAnsi="Verdana" w:cs="Arial"/>
          <w:sz w:val="20"/>
          <w:szCs w:val="20"/>
        </w:rPr>
        <w:t xml:space="preserve">yüzde </w:t>
      </w:r>
      <w:r w:rsidR="00241557">
        <w:rPr>
          <w:rFonts w:ascii="Verdana" w:hAnsi="Verdana" w:cs="Arial"/>
          <w:sz w:val="20"/>
          <w:szCs w:val="20"/>
        </w:rPr>
        <w:t xml:space="preserve">14’ünü oluşturan internetten kartlı ödemelerin bu yıl payını artırarak </w:t>
      </w:r>
      <w:r>
        <w:rPr>
          <w:rFonts w:ascii="Verdana" w:hAnsi="Verdana" w:cs="Arial"/>
          <w:sz w:val="20"/>
          <w:szCs w:val="20"/>
        </w:rPr>
        <w:t xml:space="preserve">yüzde </w:t>
      </w:r>
      <w:r w:rsidR="00241557" w:rsidRPr="00B35C0D">
        <w:rPr>
          <w:rFonts w:ascii="Verdana" w:hAnsi="Verdana" w:cs="Arial"/>
          <w:sz w:val="20"/>
          <w:szCs w:val="20"/>
        </w:rPr>
        <w:t>1</w:t>
      </w:r>
      <w:r w:rsidR="00241557">
        <w:rPr>
          <w:rFonts w:ascii="Verdana" w:hAnsi="Verdana" w:cs="Arial"/>
          <w:sz w:val="20"/>
          <w:szCs w:val="20"/>
        </w:rPr>
        <w:t>6</w:t>
      </w:r>
      <w:r w:rsidR="00241557" w:rsidRPr="00B35C0D">
        <w:rPr>
          <w:rFonts w:ascii="Verdana" w:hAnsi="Verdana" w:cs="Arial"/>
          <w:sz w:val="20"/>
          <w:szCs w:val="20"/>
        </w:rPr>
        <w:t>’</w:t>
      </w:r>
      <w:r w:rsidR="00241557">
        <w:rPr>
          <w:rFonts w:ascii="Verdana" w:hAnsi="Verdana" w:cs="Arial"/>
          <w:sz w:val="20"/>
          <w:szCs w:val="20"/>
        </w:rPr>
        <w:t>ya</w:t>
      </w:r>
      <w:r w:rsidR="00241557" w:rsidRPr="00B35C0D">
        <w:rPr>
          <w:rFonts w:ascii="Verdana" w:hAnsi="Verdana" w:cs="Arial"/>
          <w:sz w:val="20"/>
          <w:szCs w:val="20"/>
        </w:rPr>
        <w:t xml:space="preserve"> </w:t>
      </w:r>
      <w:r w:rsidR="00241557">
        <w:rPr>
          <w:rFonts w:ascii="Verdana" w:hAnsi="Verdana" w:cs="Arial"/>
          <w:sz w:val="20"/>
          <w:szCs w:val="20"/>
        </w:rPr>
        <w:t>çıkardığı görülüyor.</w:t>
      </w:r>
    </w:p>
    <w:p w:rsidR="000D1130" w:rsidRPr="001F5FD3" w:rsidRDefault="000D1130" w:rsidP="00241557">
      <w:pPr>
        <w:spacing w:after="120" w:line="360" w:lineRule="auto"/>
        <w:jc w:val="both"/>
        <w:rPr>
          <w:rFonts w:ascii="Verdana" w:hAnsi="Verdana" w:cs="Arial"/>
          <w:sz w:val="20"/>
          <w:szCs w:val="20"/>
        </w:rPr>
      </w:pPr>
    </w:p>
    <w:p w:rsidR="00241557" w:rsidRPr="003B000D" w:rsidRDefault="00241557" w:rsidP="00241557">
      <w:pPr>
        <w:jc w:val="center"/>
        <w:rPr>
          <w:rFonts w:ascii="Verdana" w:hAnsi="Verdana" w:cs="Arial"/>
          <w:sz w:val="20"/>
        </w:rPr>
      </w:pPr>
      <w:r w:rsidRPr="003B000D">
        <w:rPr>
          <w:rFonts w:ascii="Verdana" w:hAnsi="Verdana" w:cs="Arial"/>
          <w:b/>
          <w:sz w:val="20"/>
        </w:rPr>
        <w:lastRenderedPageBreak/>
        <w:t xml:space="preserve">Tablo </w:t>
      </w:r>
      <w:r>
        <w:rPr>
          <w:rFonts w:ascii="Verdana" w:hAnsi="Verdana" w:cs="Arial"/>
          <w:b/>
          <w:sz w:val="20"/>
        </w:rPr>
        <w:t>4</w:t>
      </w:r>
      <w:r w:rsidRPr="003B000D">
        <w:rPr>
          <w:rFonts w:ascii="Verdana" w:hAnsi="Verdana" w:cs="Arial"/>
          <w:b/>
          <w:sz w:val="20"/>
        </w:rPr>
        <w:t>:</w:t>
      </w:r>
      <w:r w:rsidRPr="003B000D">
        <w:rPr>
          <w:rFonts w:ascii="Verdana" w:hAnsi="Verdana" w:cs="Arial"/>
          <w:sz w:val="20"/>
        </w:rPr>
        <w:t xml:space="preserve"> İnternetten</w:t>
      </w:r>
      <w:r>
        <w:rPr>
          <w:rFonts w:ascii="Verdana" w:hAnsi="Verdana" w:cs="Arial"/>
          <w:sz w:val="20"/>
        </w:rPr>
        <w:t xml:space="preserve"> Yapılan</w:t>
      </w:r>
      <w:r w:rsidRPr="003B000D">
        <w:rPr>
          <w:rFonts w:ascii="Verdana" w:hAnsi="Verdana" w:cs="Arial"/>
          <w:sz w:val="20"/>
        </w:rPr>
        <w:t xml:space="preserve"> Kartlı Ödeme Tutarı (Milyar TL) Gelişimi</w:t>
      </w:r>
    </w:p>
    <w:tbl>
      <w:tblPr>
        <w:tblW w:w="8640" w:type="dxa"/>
        <w:jc w:val="center"/>
        <w:tblCellMar>
          <w:left w:w="70" w:type="dxa"/>
          <w:right w:w="70" w:type="dxa"/>
        </w:tblCellMar>
        <w:tblLook w:val="04A0" w:firstRow="1" w:lastRow="0" w:firstColumn="1" w:lastColumn="0" w:noHBand="0" w:noVBand="1"/>
      </w:tblPr>
      <w:tblGrid>
        <w:gridCol w:w="4000"/>
        <w:gridCol w:w="1720"/>
        <w:gridCol w:w="1920"/>
        <w:gridCol w:w="1046"/>
      </w:tblGrid>
      <w:tr w:rsidR="00241557" w:rsidRPr="00B35C0D" w:rsidTr="00BA31E9">
        <w:trPr>
          <w:trHeight w:val="315"/>
          <w:jc w:val="center"/>
        </w:trPr>
        <w:tc>
          <w:tcPr>
            <w:tcW w:w="4000" w:type="dxa"/>
            <w:tcBorders>
              <w:top w:val="single" w:sz="8" w:space="0" w:color="7BA0CD"/>
              <w:left w:val="single" w:sz="8" w:space="0" w:color="7BA0CD"/>
              <w:bottom w:val="single" w:sz="8" w:space="0" w:color="7BA0CD"/>
              <w:right w:val="single" w:sz="8" w:space="0" w:color="7BA0CD"/>
            </w:tcBorders>
            <w:shd w:val="clear" w:color="000000" w:fill="D3DFEE"/>
            <w:vAlign w:val="center"/>
            <w:hideMark/>
          </w:tcPr>
          <w:p w:rsidR="00241557" w:rsidRPr="00B35C0D" w:rsidRDefault="00241557" w:rsidP="00BA31E9">
            <w:pPr>
              <w:spacing w:after="0" w:line="240" w:lineRule="auto"/>
              <w:rPr>
                <w:rFonts w:ascii="Verdana" w:eastAsia="Times New Roman" w:hAnsi="Verdana"/>
                <w:b/>
                <w:bCs/>
                <w:color w:val="000000"/>
                <w:sz w:val="20"/>
                <w:szCs w:val="20"/>
                <w:lang w:eastAsia="tr-TR"/>
              </w:rPr>
            </w:pPr>
            <w:r w:rsidRPr="00B35C0D">
              <w:rPr>
                <w:rFonts w:ascii="Verdana" w:eastAsia="Times New Roman" w:hAnsi="Verdana"/>
                <w:b/>
                <w:bCs/>
                <w:color w:val="000000"/>
                <w:sz w:val="20"/>
                <w:szCs w:val="20"/>
                <w:lang w:eastAsia="tr-TR"/>
              </w:rPr>
              <w:t>Kartlı Ödeme Tutarı (Milyar TL)</w:t>
            </w:r>
          </w:p>
        </w:tc>
        <w:tc>
          <w:tcPr>
            <w:tcW w:w="1720" w:type="dxa"/>
            <w:tcBorders>
              <w:top w:val="single" w:sz="8" w:space="0" w:color="7BA0CD"/>
              <w:left w:val="nil"/>
              <w:bottom w:val="single" w:sz="8" w:space="0" w:color="7BA0CD"/>
              <w:right w:val="single" w:sz="8" w:space="0" w:color="7BA0CD"/>
            </w:tcBorders>
            <w:shd w:val="clear" w:color="000000" w:fill="D3DFEE"/>
            <w:noWrap/>
            <w:vAlign w:val="center"/>
            <w:hideMark/>
          </w:tcPr>
          <w:p w:rsidR="00241557" w:rsidRDefault="00241557" w:rsidP="00BA31E9">
            <w:pPr>
              <w:spacing w:after="0" w:line="240" w:lineRule="auto"/>
              <w:jc w:val="center"/>
              <w:rPr>
                <w:rFonts w:ascii="Verdana" w:eastAsia="Times New Roman" w:hAnsi="Verdana"/>
                <w:b/>
                <w:bCs/>
                <w:color w:val="000000"/>
                <w:sz w:val="20"/>
                <w:szCs w:val="20"/>
                <w:lang w:eastAsia="tr-TR"/>
              </w:rPr>
            </w:pPr>
            <w:r w:rsidRPr="00B35C0D">
              <w:rPr>
                <w:rFonts w:ascii="Verdana" w:eastAsia="Times New Roman" w:hAnsi="Verdana"/>
                <w:b/>
                <w:bCs/>
                <w:color w:val="000000"/>
                <w:sz w:val="20"/>
                <w:szCs w:val="20"/>
                <w:lang w:eastAsia="tr-TR"/>
              </w:rPr>
              <w:t>201</w:t>
            </w:r>
            <w:r>
              <w:rPr>
                <w:rFonts w:ascii="Verdana" w:eastAsia="Times New Roman" w:hAnsi="Verdana"/>
                <w:b/>
                <w:bCs/>
                <w:color w:val="000000"/>
                <w:sz w:val="20"/>
                <w:szCs w:val="20"/>
                <w:lang w:eastAsia="tr-TR"/>
              </w:rPr>
              <w:t>7</w:t>
            </w:r>
            <w:r w:rsidRPr="00B35C0D">
              <w:rPr>
                <w:rFonts w:ascii="Verdana" w:eastAsia="Times New Roman" w:hAnsi="Verdana"/>
                <w:b/>
                <w:bCs/>
                <w:color w:val="000000"/>
                <w:sz w:val="20"/>
                <w:szCs w:val="20"/>
                <w:lang w:eastAsia="tr-TR"/>
              </w:rPr>
              <w:t xml:space="preserve"> </w:t>
            </w:r>
          </w:p>
          <w:p w:rsidR="00241557" w:rsidRPr="00B35C0D" w:rsidRDefault="00241557" w:rsidP="00BA31E9">
            <w:pPr>
              <w:spacing w:after="0" w:line="240" w:lineRule="auto"/>
              <w:jc w:val="center"/>
              <w:rPr>
                <w:rFonts w:ascii="Verdana" w:eastAsia="Times New Roman" w:hAnsi="Verdana"/>
                <w:b/>
                <w:bCs/>
                <w:color w:val="000000"/>
                <w:sz w:val="20"/>
                <w:szCs w:val="20"/>
                <w:lang w:eastAsia="tr-TR"/>
              </w:rPr>
            </w:pPr>
            <w:r>
              <w:rPr>
                <w:rFonts w:ascii="Verdana" w:eastAsia="Times New Roman" w:hAnsi="Verdana"/>
                <w:b/>
                <w:bCs/>
                <w:color w:val="000000"/>
                <w:sz w:val="20"/>
                <w:szCs w:val="20"/>
                <w:lang w:eastAsia="tr-TR"/>
              </w:rPr>
              <w:t>Ocak-Haziran</w:t>
            </w:r>
          </w:p>
        </w:tc>
        <w:tc>
          <w:tcPr>
            <w:tcW w:w="1920" w:type="dxa"/>
            <w:tcBorders>
              <w:top w:val="single" w:sz="8" w:space="0" w:color="7BA0CD"/>
              <w:left w:val="nil"/>
              <w:bottom w:val="single" w:sz="8" w:space="0" w:color="7BA0CD"/>
              <w:right w:val="single" w:sz="8" w:space="0" w:color="7BA0CD"/>
            </w:tcBorders>
            <w:shd w:val="clear" w:color="000000" w:fill="D3DFEE"/>
            <w:noWrap/>
            <w:vAlign w:val="center"/>
            <w:hideMark/>
          </w:tcPr>
          <w:p w:rsidR="00241557" w:rsidRDefault="00241557" w:rsidP="00BA31E9">
            <w:pPr>
              <w:spacing w:after="0" w:line="240" w:lineRule="auto"/>
              <w:jc w:val="center"/>
              <w:rPr>
                <w:rFonts w:ascii="Verdana" w:eastAsia="Times New Roman" w:hAnsi="Verdana"/>
                <w:b/>
                <w:bCs/>
                <w:color w:val="000000"/>
                <w:sz w:val="20"/>
                <w:szCs w:val="20"/>
                <w:lang w:eastAsia="tr-TR"/>
              </w:rPr>
            </w:pPr>
            <w:r w:rsidRPr="00B35C0D">
              <w:rPr>
                <w:rFonts w:ascii="Verdana" w:eastAsia="Times New Roman" w:hAnsi="Verdana"/>
                <w:b/>
                <w:bCs/>
                <w:color w:val="000000"/>
                <w:sz w:val="20"/>
                <w:szCs w:val="20"/>
                <w:lang w:eastAsia="tr-TR"/>
              </w:rPr>
              <w:t>201</w:t>
            </w:r>
            <w:r>
              <w:rPr>
                <w:rFonts w:ascii="Verdana" w:eastAsia="Times New Roman" w:hAnsi="Verdana"/>
                <w:b/>
                <w:bCs/>
                <w:color w:val="000000"/>
                <w:sz w:val="20"/>
                <w:szCs w:val="20"/>
                <w:lang w:eastAsia="tr-TR"/>
              </w:rPr>
              <w:t>8</w:t>
            </w:r>
          </w:p>
          <w:p w:rsidR="00241557" w:rsidRPr="00B35C0D" w:rsidRDefault="00241557" w:rsidP="00BA31E9">
            <w:pPr>
              <w:spacing w:after="0" w:line="240" w:lineRule="auto"/>
              <w:jc w:val="center"/>
              <w:rPr>
                <w:rFonts w:ascii="Verdana" w:eastAsia="Times New Roman" w:hAnsi="Verdana"/>
                <w:b/>
                <w:bCs/>
                <w:color w:val="000000"/>
                <w:sz w:val="20"/>
                <w:szCs w:val="20"/>
                <w:lang w:eastAsia="tr-TR"/>
              </w:rPr>
            </w:pPr>
            <w:r>
              <w:rPr>
                <w:rFonts w:ascii="Verdana" w:eastAsia="Times New Roman" w:hAnsi="Verdana"/>
                <w:b/>
                <w:bCs/>
                <w:color w:val="000000"/>
                <w:sz w:val="20"/>
                <w:szCs w:val="20"/>
                <w:lang w:eastAsia="tr-TR"/>
              </w:rPr>
              <w:t>Ocak-Haziran</w:t>
            </w:r>
          </w:p>
        </w:tc>
        <w:tc>
          <w:tcPr>
            <w:tcW w:w="1000" w:type="dxa"/>
            <w:tcBorders>
              <w:top w:val="single" w:sz="8" w:space="0" w:color="7BA0CD"/>
              <w:left w:val="nil"/>
              <w:bottom w:val="single" w:sz="8" w:space="0" w:color="7BA0CD"/>
              <w:right w:val="single" w:sz="8" w:space="0" w:color="7BA0CD"/>
            </w:tcBorders>
            <w:shd w:val="clear" w:color="000000" w:fill="D3DFEE"/>
            <w:noWrap/>
            <w:vAlign w:val="center"/>
            <w:hideMark/>
          </w:tcPr>
          <w:p w:rsidR="00241557" w:rsidRPr="00B35C0D" w:rsidRDefault="00241557" w:rsidP="00BA31E9">
            <w:pPr>
              <w:spacing w:after="0" w:line="240" w:lineRule="auto"/>
              <w:jc w:val="center"/>
              <w:rPr>
                <w:rFonts w:ascii="Verdana" w:eastAsia="Times New Roman" w:hAnsi="Verdana"/>
                <w:b/>
                <w:bCs/>
                <w:color w:val="000000"/>
                <w:sz w:val="20"/>
                <w:szCs w:val="20"/>
                <w:lang w:eastAsia="tr-TR"/>
              </w:rPr>
            </w:pPr>
            <w:r w:rsidRPr="00B35C0D">
              <w:rPr>
                <w:rFonts w:ascii="Verdana" w:eastAsia="Times New Roman" w:hAnsi="Verdana"/>
                <w:b/>
                <w:bCs/>
                <w:color w:val="000000"/>
                <w:sz w:val="20"/>
                <w:szCs w:val="20"/>
                <w:lang w:eastAsia="tr-TR"/>
              </w:rPr>
              <w:t>Değişim</w:t>
            </w:r>
          </w:p>
        </w:tc>
      </w:tr>
      <w:tr w:rsidR="00241557" w:rsidRPr="00B35C0D" w:rsidTr="00BA31E9">
        <w:trPr>
          <w:trHeight w:val="315"/>
          <w:jc w:val="center"/>
        </w:trPr>
        <w:tc>
          <w:tcPr>
            <w:tcW w:w="4000" w:type="dxa"/>
            <w:tcBorders>
              <w:top w:val="nil"/>
              <w:left w:val="single" w:sz="8" w:space="0" w:color="7BA0CD"/>
              <w:bottom w:val="single" w:sz="8" w:space="0" w:color="7BA0CD"/>
              <w:right w:val="single" w:sz="8" w:space="0" w:color="7BA0CD"/>
            </w:tcBorders>
            <w:shd w:val="clear" w:color="000000" w:fill="A7BFDE"/>
            <w:noWrap/>
            <w:vAlign w:val="center"/>
            <w:hideMark/>
          </w:tcPr>
          <w:p w:rsidR="00241557" w:rsidRPr="00B35C0D" w:rsidRDefault="00241557" w:rsidP="00BA31E9">
            <w:pPr>
              <w:spacing w:after="0" w:line="240" w:lineRule="auto"/>
              <w:rPr>
                <w:rFonts w:ascii="Verdana" w:eastAsia="Times New Roman" w:hAnsi="Verdana"/>
                <w:color w:val="000000"/>
                <w:sz w:val="20"/>
                <w:szCs w:val="20"/>
                <w:lang w:eastAsia="tr-TR"/>
              </w:rPr>
            </w:pPr>
            <w:r w:rsidRPr="00B35C0D">
              <w:rPr>
                <w:rFonts w:ascii="Verdana" w:eastAsia="Times New Roman" w:hAnsi="Verdana"/>
                <w:color w:val="000000"/>
                <w:sz w:val="20"/>
                <w:szCs w:val="20"/>
                <w:lang w:eastAsia="tr-TR"/>
              </w:rPr>
              <w:t>İnternetten Kartlı Ödemeler</w:t>
            </w:r>
          </w:p>
        </w:tc>
        <w:tc>
          <w:tcPr>
            <w:tcW w:w="1720" w:type="dxa"/>
            <w:tcBorders>
              <w:top w:val="nil"/>
              <w:left w:val="nil"/>
              <w:bottom w:val="single" w:sz="8" w:space="0" w:color="7BA0CD"/>
              <w:right w:val="single" w:sz="8" w:space="0" w:color="7BA0CD"/>
            </w:tcBorders>
            <w:shd w:val="clear" w:color="000000" w:fill="A7BFDE"/>
            <w:noWrap/>
            <w:vAlign w:val="center"/>
            <w:hideMark/>
          </w:tcPr>
          <w:p w:rsidR="00241557" w:rsidRPr="00B35C0D" w:rsidRDefault="00241557" w:rsidP="00BA31E9">
            <w:pPr>
              <w:spacing w:after="0" w:line="240" w:lineRule="auto"/>
              <w:jc w:val="center"/>
              <w:rPr>
                <w:rFonts w:ascii="Verdana" w:eastAsia="Times New Roman" w:hAnsi="Verdana"/>
                <w:color w:val="000000"/>
                <w:sz w:val="20"/>
                <w:szCs w:val="20"/>
                <w:lang w:eastAsia="tr-TR"/>
              </w:rPr>
            </w:pPr>
            <w:r>
              <w:rPr>
                <w:rFonts w:ascii="Verdana" w:eastAsia="Times New Roman" w:hAnsi="Verdana"/>
                <w:color w:val="000000"/>
                <w:sz w:val="20"/>
                <w:szCs w:val="20"/>
                <w:lang w:eastAsia="tr-TR"/>
              </w:rPr>
              <w:t>44</w:t>
            </w:r>
          </w:p>
        </w:tc>
        <w:tc>
          <w:tcPr>
            <w:tcW w:w="1920" w:type="dxa"/>
            <w:tcBorders>
              <w:top w:val="nil"/>
              <w:left w:val="nil"/>
              <w:bottom w:val="single" w:sz="8" w:space="0" w:color="7BA0CD"/>
              <w:right w:val="single" w:sz="8" w:space="0" w:color="7BA0CD"/>
            </w:tcBorders>
            <w:shd w:val="clear" w:color="000000" w:fill="A7BFDE"/>
            <w:noWrap/>
            <w:vAlign w:val="center"/>
            <w:hideMark/>
          </w:tcPr>
          <w:p w:rsidR="00241557" w:rsidRPr="00B35C0D" w:rsidRDefault="00241557" w:rsidP="00BA31E9">
            <w:pPr>
              <w:spacing w:after="0" w:line="240" w:lineRule="auto"/>
              <w:jc w:val="center"/>
              <w:rPr>
                <w:rFonts w:ascii="Verdana" w:eastAsia="Times New Roman" w:hAnsi="Verdana"/>
                <w:color w:val="000000"/>
                <w:sz w:val="20"/>
                <w:szCs w:val="20"/>
                <w:lang w:eastAsia="tr-TR"/>
              </w:rPr>
            </w:pPr>
            <w:r>
              <w:rPr>
                <w:rFonts w:ascii="Verdana" w:eastAsia="Times New Roman" w:hAnsi="Verdana"/>
                <w:color w:val="000000"/>
                <w:sz w:val="20"/>
                <w:szCs w:val="20"/>
                <w:lang w:eastAsia="tr-TR"/>
              </w:rPr>
              <w:t>61</w:t>
            </w:r>
          </w:p>
        </w:tc>
        <w:tc>
          <w:tcPr>
            <w:tcW w:w="1000" w:type="dxa"/>
            <w:tcBorders>
              <w:top w:val="nil"/>
              <w:left w:val="nil"/>
              <w:bottom w:val="single" w:sz="8" w:space="0" w:color="7BA0CD"/>
              <w:right w:val="single" w:sz="8" w:space="0" w:color="7BA0CD"/>
            </w:tcBorders>
            <w:shd w:val="clear" w:color="000000" w:fill="A7BFDE"/>
            <w:noWrap/>
            <w:vAlign w:val="center"/>
            <w:hideMark/>
          </w:tcPr>
          <w:p w:rsidR="00241557" w:rsidRPr="00B35C0D" w:rsidRDefault="00241557" w:rsidP="00BA31E9">
            <w:pPr>
              <w:spacing w:after="0" w:line="240" w:lineRule="auto"/>
              <w:jc w:val="center"/>
              <w:rPr>
                <w:rFonts w:ascii="Verdana" w:eastAsia="Times New Roman" w:hAnsi="Verdana"/>
                <w:color w:val="000000"/>
                <w:sz w:val="20"/>
                <w:szCs w:val="20"/>
                <w:lang w:eastAsia="tr-TR"/>
              </w:rPr>
            </w:pPr>
            <w:r>
              <w:rPr>
                <w:rFonts w:ascii="Verdana" w:eastAsia="Times New Roman" w:hAnsi="Verdana"/>
                <w:color w:val="000000"/>
                <w:sz w:val="20"/>
                <w:szCs w:val="20"/>
                <w:lang w:eastAsia="tr-TR"/>
              </w:rPr>
              <w:t>%37</w:t>
            </w:r>
          </w:p>
        </w:tc>
      </w:tr>
      <w:tr w:rsidR="00241557" w:rsidRPr="00B35C0D" w:rsidTr="00BA31E9">
        <w:trPr>
          <w:trHeight w:val="315"/>
          <w:jc w:val="center"/>
        </w:trPr>
        <w:tc>
          <w:tcPr>
            <w:tcW w:w="4000" w:type="dxa"/>
            <w:tcBorders>
              <w:top w:val="nil"/>
              <w:left w:val="single" w:sz="8" w:space="0" w:color="7BA0CD"/>
              <w:bottom w:val="single" w:sz="8" w:space="0" w:color="7BA0CD"/>
              <w:right w:val="single" w:sz="8" w:space="0" w:color="7BA0CD"/>
            </w:tcBorders>
            <w:shd w:val="clear" w:color="000000" w:fill="D3DFEE"/>
            <w:vAlign w:val="center"/>
            <w:hideMark/>
          </w:tcPr>
          <w:p w:rsidR="00241557" w:rsidRPr="00B35C0D" w:rsidRDefault="00241557" w:rsidP="00BA31E9">
            <w:pPr>
              <w:spacing w:after="0" w:line="240" w:lineRule="auto"/>
              <w:rPr>
                <w:rFonts w:ascii="Verdana" w:eastAsia="Times New Roman" w:hAnsi="Verdana"/>
                <w:b/>
                <w:color w:val="000000"/>
                <w:sz w:val="20"/>
                <w:szCs w:val="20"/>
                <w:lang w:eastAsia="tr-TR"/>
              </w:rPr>
            </w:pPr>
            <w:r w:rsidRPr="00B35C0D">
              <w:rPr>
                <w:rFonts w:ascii="Verdana" w:eastAsia="Times New Roman" w:hAnsi="Verdana"/>
                <w:b/>
                <w:color w:val="000000"/>
                <w:sz w:val="20"/>
                <w:szCs w:val="20"/>
                <w:lang w:eastAsia="tr-TR"/>
              </w:rPr>
              <w:t>Toplam İçindeki Payı</w:t>
            </w:r>
          </w:p>
        </w:tc>
        <w:tc>
          <w:tcPr>
            <w:tcW w:w="1720" w:type="dxa"/>
            <w:tcBorders>
              <w:top w:val="nil"/>
              <w:left w:val="nil"/>
              <w:bottom w:val="single" w:sz="8" w:space="0" w:color="7BA0CD"/>
              <w:right w:val="single" w:sz="8" w:space="0" w:color="7BA0CD"/>
            </w:tcBorders>
            <w:shd w:val="clear" w:color="000000" w:fill="D3DFEE"/>
            <w:noWrap/>
            <w:vAlign w:val="center"/>
            <w:hideMark/>
          </w:tcPr>
          <w:p w:rsidR="00241557" w:rsidRPr="00B35C0D" w:rsidRDefault="00241557" w:rsidP="00BA31E9">
            <w:pPr>
              <w:spacing w:after="0" w:line="240" w:lineRule="auto"/>
              <w:jc w:val="center"/>
              <w:rPr>
                <w:rFonts w:ascii="Verdana" w:eastAsia="Times New Roman" w:hAnsi="Verdana"/>
                <w:b/>
                <w:color w:val="000000"/>
                <w:sz w:val="20"/>
                <w:szCs w:val="20"/>
                <w:lang w:eastAsia="tr-TR"/>
              </w:rPr>
            </w:pPr>
            <w:r>
              <w:rPr>
                <w:rFonts w:ascii="Verdana" w:eastAsia="Times New Roman" w:hAnsi="Verdana"/>
                <w:b/>
                <w:color w:val="000000"/>
                <w:sz w:val="20"/>
                <w:szCs w:val="20"/>
                <w:lang w:eastAsia="tr-TR"/>
              </w:rPr>
              <w:t>%14</w:t>
            </w:r>
          </w:p>
        </w:tc>
        <w:tc>
          <w:tcPr>
            <w:tcW w:w="1920" w:type="dxa"/>
            <w:tcBorders>
              <w:top w:val="nil"/>
              <w:left w:val="nil"/>
              <w:bottom w:val="single" w:sz="8" w:space="0" w:color="7BA0CD"/>
              <w:right w:val="single" w:sz="8" w:space="0" w:color="7BA0CD"/>
            </w:tcBorders>
            <w:shd w:val="clear" w:color="000000" w:fill="D3DFEE"/>
            <w:noWrap/>
            <w:vAlign w:val="center"/>
            <w:hideMark/>
          </w:tcPr>
          <w:p w:rsidR="00241557" w:rsidRPr="00B35C0D" w:rsidRDefault="00241557" w:rsidP="00BA31E9">
            <w:pPr>
              <w:spacing w:after="0" w:line="240" w:lineRule="auto"/>
              <w:jc w:val="center"/>
              <w:rPr>
                <w:rFonts w:ascii="Verdana" w:eastAsia="Times New Roman" w:hAnsi="Verdana"/>
                <w:b/>
                <w:color w:val="000000"/>
                <w:sz w:val="20"/>
                <w:szCs w:val="20"/>
                <w:lang w:eastAsia="tr-TR"/>
              </w:rPr>
            </w:pPr>
            <w:r>
              <w:rPr>
                <w:rFonts w:ascii="Verdana" w:eastAsia="Times New Roman" w:hAnsi="Verdana"/>
                <w:b/>
                <w:color w:val="000000"/>
                <w:sz w:val="20"/>
                <w:szCs w:val="20"/>
                <w:lang w:eastAsia="tr-TR"/>
              </w:rPr>
              <w:t>%16</w:t>
            </w:r>
          </w:p>
        </w:tc>
        <w:tc>
          <w:tcPr>
            <w:tcW w:w="1000" w:type="dxa"/>
            <w:tcBorders>
              <w:top w:val="nil"/>
              <w:left w:val="nil"/>
              <w:bottom w:val="nil"/>
              <w:right w:val="nil"/>
            </w:tcBorders>
            <w:shd w:val="clear" w:color="auto" w:fill="auto"/>
            <w:noWrap/>
            <w:vAlign w:val="bottom"/>
            <w:hideMark/>
          </w:tcPr>
          <w:p w:rsidR="00241557" w:rsidRPr="00B35C0D" w:rsidRDefault="00241557" w:rsidP="00BA31E9">
            <w:pPr>
              <w:spacing w:after="0" w:line="240" w:lineRule="auto"/>
              <w:jc w:val="center"/>
              <w:rPr>
                <w:rFonts w:ascii="Verdana" w:eastAsia="Times New Roman" w:hAnsi="Verdana"/>
                <w:color w:val="000000"/>
                <w:sz w:val="20"/>
                <w:szCs w:val="20"/>
                <w:lang w:eastAsia="tr-TR"/>
              </w:rPr>
            </w:pPr>
          </w:p>
        </w:tc>
      </w:tr>
    </w:tbl>
    <w:p w:rsidR="00241557" w:rsidRDefault="00241557" w:rsidP="00241557">
      <w:pPr>
        <w:spacing w:line="360" w:lineRule="auto"/>
        <w:rPr>
          <w:rFonts w:ascii="Verdana" w:hAnsi="Verdana" w:cs="Arial"/>
          <w:sz w:val="20"/>
          <w:szCs w:val="20"/>
        </w:rPr>
      </w:pPr>
    </w:p>
    <w:p w:rsidR="00241557" w:rsidRPr="00C356CF" w:rsidRDefault="000D1130" w:rsidP="001D437E">
      <w:pPr>
        <w:spacing w:after="0" w:line="360" w:lineRule="auto"/>
        <w:rPr>
          <w:rFonts w:ascii="Verdana" w:hAnsi="Verdana" w:cs="Arial"/>
          <w:b/>
          <w:sz w:val="20"/>
          <w:szCs w:val="20"/>
        </w:rPr>
      </w:pPr>
      <w:r>
        <w:rPr>
          <w:rFonts w:ascii="Verdana" w:hAnsi="Verdana" w:cs="Arial"/>
          <w:b/>
          <w:sz w:val="20"/>
          <w:szCs w:val="20"/>
        </w:rPr>
        <w:t>Y</w:t>
      </w:r>
      <w:r w:rsidR="00241557">
        <w:rPr>
          <w:rFonts w:ascii="Verdana" w:hAnsi="Verdana" w:cs="Arial"/>
          <w:b/>
          <w:sz w:val="20"/>
          <w:szCs w:val="20"/>
        </w:rPr>
        <w:t>abancı k</w:t>
      </w:r>
      <w:r w:rsidR="00241557" w:rsidRPr="00C356CF">
        <w:rPr>
          <w:rFonts w:ascii="Verdana" w:hAnsi="Verdana" w:cs="Arial"/>
          <w:b/>
          <w:sz w:val="20"/>
          <w:szCs w:val="20"/>
        </w:rPr>
        <w:t>artlar</w:t>
      </w:r>
      <w:r w:rsidR="00241557">
        <w:rPr>
          <w:rFonts w:ascii="Verdana" w:hAnsi="Verdana" w:cs="Arial"/>
          <w:b/>
          <w:sz w:val="20"/>
          <w:szCs w:val="20"/>
        </w:rPr>
        <w:t xml:space="preserve">la yapılan ödeme tutarı </w:t>
      </w:r>
      <w:r>
        <w:rPr>
          <w:rFonts w:ascii="Verdana" w:hAnsi="Verdana" w:cs="Arial"/>
          <w:b/>
          <w:sz w:val="20"/>
          <w:szCs w:val="20"/>
        </w:rPr>
        <w:t xml:space="preserve">ilk 6 ayda </w:t>
      </w:r>
      <w:r w:rsidR="00241557">
        <w:rPr>
          <w:rFonts w:ascii="Verdana" w:hAnsi="Verdana" w:cs="Arial"/>
          <w:b/>
          <w:sz w:val="20"/>
          <w:szCs w:val="20"/>
        </w:rPr>
        <w:t>16 milyar TL’ye ulaştı</w:t>
      </w:r>
    </w:p>
    <w:p w:rsidR="008B5242" w:rsidRDefault="008B5242" w:rsidP="001D437E">
      <w:pPr>
        <w:spacing w:after="0" w:line="360" w:lineRule="auto"/>
        <w:jc w:val="both"/>
        <w:rPr>
          <w:rFonts w:ascii="Verdana" w:hAnsi="Verdana" w:cs="Arial"/>
          <w:sz w:val="20"/>
          <w:szCs w:val="20"/>
        </w:rPr>
      </w:pPr>
      <w:r>
        <w:rPr>
          <w:rFonts w:ascii="Verdana" w:hAnsi="Verdana" w:cs="Arial"/>
          <w:sz w:val="20"/>
          <w:szCs w:val="20"/>
        </w:rPr>
        <w:t>Yabancı kartlarla yapılan ödemeler incelendiğinde ise y</w:t>
      </w:r>
      <w:r w:rsidR="00241557">
        <w:rPr>
          <w:rFonts w:ascii="Verdana" w:hAnsi="Verdana" w:cs="Arial"/>
          <w:sz w:val="20"/>
          <w:szCs w:val="20"/>
        </w:rPr>
        <w:t xml:space="preserve">ılın ilk yarısında </w:t>
      </w:r>
      <w:r w:rsidR="00241557" w:rsidRPr="00C356CF">
        <w:rPr>
          <w:rFonts w:ascii="Verdana" w:hAnsi="Verdana" w:cs="Arial"/>
          <w:sz w:val="20"/>
          <w:szCs w:val="20"/>
        </w:rPr>
        <w:t>yabancı kartlar</w:t>
      </w:r>
      <w:r w:rsidR="001D437E">
        <w:rPr>
          <w:rFonts w:ascii="Verdana" w:hAnsi="Verdana" w:cs="Arial"/>
          <w:sz w:val="20"/>
          <w:szCs w:val="20"/>
        </w:rPr>
        <w:t>la</w:t>
      </w:r>
      <w:r w:rsidR="00241557" w:rsidRPr="00C356CF">
        <w:rPr>
          <w:rFonts w:ascii="Verdana" w:hAnsi="Verdana" w:cs="Arial"/>
          <w:sz w:val="20"/>
          <w:szCs w:val="20"/>
        </w:rPr>
        <w:t xml:space="preserve"> yurt</w:t>
      </w:r>
      <w:r w:rsidR="00241557">
        <w:rPr>
          <w:rFonts w:ascii="Verdana" w:hAnsi="Verdana" w:cs="Arial"/>
          <w:sz w:val="20"/>
          <w:szCs w:val="20"/>
        </w:rPr>
        <w:t xml:space="preserve"> </w:t>
      </w:r>
      <w:r w:rsidR="00241557" w:rsidRPr="00C356CF">
        <w:rPr>
          <w:rFonts w:ascii="Verdana" w:hAnsi="Verdana" w:cs="Arial"/>
          <w:sz w:val="20"/>
          <w:szCs w:val="20"/>
        </w:rPr>
        <w:t xml:space="preserve">içinde toplam </w:t>
      </w:r>
      <w:r w:rsidR="00241557">
        <w:rPr>
          <w:rFonts w:ascii="Verdana" w:hAnsi="Verdana" w:cs="Arial"/>
          <w:sz w:val="20"/>
          <w:szCs w:val="20"/>
        </w:rPr>
        <w:t>15,8 milyar</w:t>
      </w:r>
      <w:r w:rsidR="00241557" w:rsidRPr="00C356CF">
        <w:rPr>
          <w:rFonts w:ascii="Verdana" w:hAnsi="Verdana" w:cs="Arial"/>
          <w:sz w:val="20"/>
          <w:szCs w:val="20"/>
        </w:rPr>
        <w:t xml:space="preserve"> TL tutarında ödeme </w:t>
      </w:r>
      <w:r w:rsidR="00241557">
        <w:rPr>
          <w:rFonts w:ascii="Verdana" w:hAnsi="Verdana" w:cs="Arial"/>
          <w:sz w:val="20"/>
          <w:szCs w:val="20"/>
        </w:rPr>
        <w:t>yapıldı</w:t>
      </w:r>
      <w:r w:rsidR="001D437E">
        <w:rPr>
          <w:rFonts w:ascii="Verdana" w:hAnsi="Verdana" w:cs="Arial"/>
          <w:sz w:val="20"/>
          <w:szCs w:val="20"/>
        </w:rPr>
        <w:t>ğı görülüyor</w:t>
      </w:r>
      <w:r w:rsidR="00241557">
        <w:rPr>
          <w:rFonts w:ascii="Verdana" w:hAnsi="Verdana" w:cs="Arial"/>
          <w:sz w:val="20"/>
          <w:szCs w:val="20"/>
        </w:rPr>
        <w:t xml:space="preserve">. </w:t>
      </w:r>
      <w:r w:rsidR="00241557" w:rsidRPr="00C356CF">
        <w:rPr>
          <w:rFonts w:ascii="Verdana" w:hAnsi="Verdana" w:cs="Arial"/>
          <w:sz w:val="20"/>
          <w:szCs w:val="20"/>
        </w:rPr>
        <w:t>Bu</w:t>
      </w:r>
      <w:r w:rsidR="001D437E">
        <w:rPr>
          <w:rFonts w:ascii="Verdana" w:hAnsi="Verdana" w:cs="Arial"/>
          <w:sz w:val="20"/>
          <w:szCs w:val="20"/>
        </w:rPr>
        <w:t xml:space="preserve"> tutar,</w:t>
      </w:r>
      <w:r w:rsidR="00241557">
        <w:rPr>
          <w:rFonts w:ascii="Verdana" w:hAnsi="Verdana" w:cs="Arial"/>
          <w:sz w:val="20"/>
          <w:szCs w:val="20"/>
        </w:rPr>
        <w:t xml:space="preserve"> önceki yılın aynı döneminde 9,5 milyar TL olan kartlı ödeme tutarıyla kıyaslandığında yüzde 67 oranında büyümeyle son yıllarda gözlenen en büyük artışın gerçekleştiği </w:t>
      </w:r>
      <w:r w:rsidR="001D437E">
        <w:rPr>
          <w:rFonts w:ascii="Verdana" w:hAnsi="Verdana" w:cs="Arial"/>
          <w:sz w:val="20"/>
          <w:szCs w:val="20"/>
        </w:rPr>
        <w:t>dikkat çekiyor</w:t>
      </w:r>
      <w:r w:rsidR="00241557">
        <w:rPr>
          <w:rFonts w:ascii="Verdana" w:hAnsi="Verdana" w:cs="Arial"/>
          <w:sz w:val="20"/>
          <w:szCs w:val="20"/>
        </w:rPr>
        <w:t>. İşlem başına yapılan kartlı ödeme tutarının ise 457 TL’den 573 TL’ye çıktığı görülüyor.</w:t>
      </w:r>
    </w:p>
    <w:p w:rsidR="001D437E" w:rsidRPr="008B5242" w:rsidRDefault="001D437E" w:rsidP="001D437E">
      <w:pPr>
        <w:spacing w:after="0" w:line="360" w:lineRule="auto"/>
        <w:jc w:val="both"/>
        <w:rPr>
          <w:rFonts w:ascii="Verdana" w:hAnsi="Verdana" w:cs="Arial"/>
          <w:sz w:val="20"/>
          <w:szCs w:val="20"/>
        </w:rPr>
      </w:pPr>
    </w:p>
    <w:p w:rsidR="00241557" w:rsidRDefault="00241557" w:rsidP="00241557">
      <w:pPr>
        <w:spacing w:line="360" w:lineRule="auto"/>
        <w:jc w:val="center"/>
        <w:rPr>
          <w:rFonts w:ascii="Verdana" w:hAnsi="Verdana" w:cs="Arial"/>
          <w:sz w:val="20"/>
          <w:szCs w:val="20"/>
        </w:rPr>
      </w:pPr>
      <w:r w:rsidRPr="00C356CF">
        <w:rPr>
          <w:rFonts w:ascii="Verdana" w:hAnsi="Verdana" w:cs="Arial"/>
          <w:b/>
          <w:sz w:val="20"/>
          <w:szCs w:val="20"/>
        </w:rPr>
        <w:t xml:space="preserve">Tablo </w:t>
      </w:r>
      <w:r>
        <w:rPr>
          <w:rFonts w:ascii="Verdana" w:hAnsi="Verdana" w:cs="Arial"/>
          <w:b/>
          <w:sz w:val="20"/>
          <w:szCs w:val="20"/>
        </w:rPr>
        <w:t>5</w:t>
      </w:r>
      <w:r w:rsidRPr="00C356CF">
        <w:rPr>
          <w:rFonts w:ascii="Verdana" w:hAnsi="Verdana" w:cs="Arial"/>
          <w:b/>
          <w:sz w:val="20"/>
          <w:szCs w:val="20"/>
        </w:rPr>
        <w:t>:</w:t>
      </w:r>
      <w:r w:rsidRPr="00C356CF">
        <w:rPr>
          <w:rFonts w:ascii="Verdana" w:hAnsi="Verdana" w:cs="Arial"/>
          <w:sz w:val="20"/>
          <w:szCs w:val="20"/>
        </w:rPr>
        <w:t xml:space="preserve"> Yabancı Kartlar ile Yurt</w:t>
      </w:r>
      <w:r>
        <w:rPr>
          <w:rFonts w:ascii="Verdana" w:hAnsi="Verdana" w:cs="Arial"/>
          <w:sz w:val="20"/>
          <w:szCs w:val="20"/>
        </w:rPr>
        <w:t xml:space="preserve"> İ</w:t>
      </w:r>
      <w:r w:rsidRPr="00C356CF">
        <w:rPr>
          <w:rFonts w:ascii="Verdana" w:hAnsi="Verdana" w:cs="Arial"/>
          <w:sz w:val="20"/>
          <w:szCs w:val="20"/>
        </w:rPr>
        <w:t>çinde Yapılan Ödeme Tutarı (Mily</w:t>
      </w:r>
      <w:r>
        <w:rPr>
          <w:rFonts w:ascii="Verdana" w:hAnsi="Verdana" w:cs="Arial"/>
          <w:sz w:val="20"/>
          <w:szCs w:val="20"/>
        </w:rPr>
        <w:t>ar</w:t>
      </w:r>
      <w:r w:rsidRPr="00C356CF">
        <w:rPr>
          <w:rFonts w:ascii="Verdana" w:hAnsi="Verdana" w:cs="Arial"/>
          <w:sz w:val="20"/>
          <w:szCs w:val="20"/>
        </w:rPr>
        <w:t xml:space="preserve"> TL) Gelişimi</w:t>
      </w:r>
    </w:p>
    <w:tbl>
      <w:tblPr>
        <w:tblW w:w="8652" w:type="dxa"/>
        <w:jc w:val="center"/>
        <w:tblCellMar>
          <w:left w:w="70" w:type="dxa"/>
          <w:right w:w="70" w:type="dxa"/>
        </w:tblCellMar>
        <w:tblLook w:val="04A0" w:firstRow="1" w:lastRow="0" w:firstColumn="1" w:lastColumn="0" w:noHBand="0" w:noVBand="1"/>
      </w:tblPr>
      <w:tblGrid>
        <w:gridCol w:w="3627"/>
        <w:gridCol w:w="1765"/>
        <w:gridCol w:w="1843"/>
        <w:gridCol w:w="1417"/>
      </w:tblGrid>
      <w:tr w:rsidR="00241557" w:rsidRPr="00FA0662" w:rsidTr="00BA31E9">
        <w:trPr>
          <w:trHeight w:val="402"/>
          <w:jc w:val="center"/>
        </w:trPr>
        <w:tc>
          <w:tcPr>
            <w:tcW w:w="3627" w:type="dxa"/>
            <w:tcBorders>
              <w:top w:val="single" w:sz="8" w:space="0" w:color="7BA0CD"/>
              <w:left w:val="single" w:sz="4" w:space="0" w:color="auto"/>
              <w:bottom w:val="single" w:sz="8" w:space="0" w:color="7BA0CD"/>
              <w:right w:val="single" w:sz="8" w:space="0" w:color="7BA0CD"/>
            </w:tcBorders>
            <w:shd w:val="clear" w:color="000000" w:fill="D3DFEE"/>
            <w:noWrap/>
            <w:vAlign w:val="center"/>
            <w:hideMark/>
          </w:tcPr>
          <w:p w:rsidR="00241557" w:rsidRPr="00FA0662" w:rsidRDefault="00241557" w:rsidP="00BA31E9">
            <w:pPr>
              <w:spacing w:after="0" w:line="240" w:lineRule="auto"/>
              <w:jc w:val="center"/>
              <w:rPr>
                <w:rFonts w:ascii="Verdana" w:eastAsia="Times New Roman" w:hAnsi="Verdana" w:cs="Microsoft Sans Serif"/>
                <w:b/>
                <w:bCs/>
                <w:color w:val="000000"/>
                <w:sz w:val="20"/>
                <w:szCs w:val="20"/>
                <w:lang w:eastAsia="tr-TR"/>
              </w:rPr>
            </w:pPr>
            <w:r w:rsidRPr="00FA0662">
              <w:rPr>
                <w:rFonts w:ascii="Verdana" w:eastAsia="Times New Roman" w:hAnsi="Verdana" w:cs="Microsoft Sans Serif"/>
                <w:b/>
                <w:bCs/>
                <w:color w:val="000000"/>
                <w:sz w:val="20"/>
                <w:szCs w:val="20"/>
                <w:lang w:eastAsia="tr-TR"/>
              </w:rPr>
              <w:t>Yabancı Kartlar</w:t>
            </w:r>
          </w:p>
        </w:tc>
        <w:tc>
          <w:tcPr>
            <w:tcW w:w="1765" w:type="dxa"/>
            <w:tcBorders>
              <w:top w:val="single" w:sz="8" w:space="0" w:color="7BA0CD"/>
              <w:left w:val="single" w:sz="4" w:space="0" w:color="auto"/>
              <w:bottom w:val="single" w:sz="8" w:space="0" w:color="7BA0CD"/>
              <w:right w:val="single" w:sz="8" w:space="0" w:color="7BA0CD"/>
            </w:tcBorders>
            <w:shd w:val="clear" w:color="000000" w:fill="D3DFEE"/>
            <w:noWrap/>
            <w:vAlign w:val="center"/>
            <w:hideMark/>
          </w:tcPr>
          <w:p w:rsidR="00241557" w:rsidRDefault="00241557" w:rsidP="00BA31E9">
            <w:pPr>
              <w:spacing w:after="0" w:line="240" w:lineRule="auto"/>
              <w:jc w:val="center"/>
              <w:rPr>
                <w:rFonts w:ascii="Verdana" w:eastAsia="Times New Roman" w:hAnsi="Verdana" w:cs="Microsoft Sans Serif"/>
                <w:b/>
                <w:bCs/>
                <w:color w:val="000000"/>
                <w:sz w:val="20"/>
                <w:szCs w:val="20"/>
                <w:lang w:eastAsia="tr-TR"/>
              </w:rPr>
            </w:pPr>
            <w:r w:rsidRPr="00FA0662">
              <w:rPr>
                <w:rFonts w:ascii="Verdana" w:eastAsia="Times New Roman" w:hAnsi="Verdana" w:cs="Microsoft Sans Serif"/>
                <w:b/>
                <w:bCs/>
                <w:color w:val="000000"/>
                <w:sz w:val="20"/>
                <w:szCs w:val="20"/>
                <w:lang w:eastAsia="tr-TR"/>
              </w:rPr>
              <w:t xml:space="preserve">2017 </w:t>
            </w:r>
          </w:p>
          <w:p w:rsidR="00241557" w:rsidRPr="00FA0662" w:rsidRDefault="00241557" w:rsidP="00BA31E9">
            <w:pPr>
              <w:spacing w:after="0" w:line="240" w:lineRule="auto"/>
              <w:jc w:val="center"/>
              <w:rPr>
                <w:rFonts w:ascii="Verdana" w:eastAsia="Times New Roman" w:hAnsi="Verdana" w:cs="Microsoft Sans Serif"/>
                <w:b/>
                <w:bCs/>
                <w:color w:val="000000"/>
                <w:sz w:val="20"/>
                <w:szCs w:val="20"/>
                <w:lang w:eastAsia="tr-TR"/>
              </w:rPr>
            </w:pPr>
            <w:r>
              <w:rPr>
                <w:rFonts w:ascii="Verdana" w:eastAsia="Times New Roman" w:hAnsi="Verdana" w:cs="Microsoft Sans Serif"/>
                <w:b/>
                <w:bCs/>
                <w:color w:val="000000"/>
                <w:sz w:val="20"/>
                <w:szCs w:val="20"/>
                <w:lang w:eastAsia="tr-TR"/>
              </w:rPr>
              <w:t>Ocak-Haziran</w:t>
            </w:r>
          </w:p>
        </w:tc>
        <w:tc>
          <w:tcPr>
            <w:tcW w:w="1843" w:type="dxa"/>
            <w:tcBorders>
              <w:top w:val="single" w:sz="8" w:space="0" w:color="7BA0CD"/>
              <w:left w:val="nil"/>
              <w:bottom w:val="single" w:sz="8" w:space="0" w:color="7BA0CD"/>
              <w:right w:val="single" w:sz="8" w:space="0" w:color="7BA0CD"/>
            </w:tcBorders>
            <w:shd w:val="clear" w:color="000000" w:fill="D3DFEE"/>
            <w:noWrap/>
            <w:vAlign w:val="center"/>
            <w:hideMark/>
          </w:tcPr>
          <w:p w:rsidR="00241557" w:rsidRDefault="00241557" w:rsidP="00BA31E9">
            <w:pPr>
              <w:spacing w:after="0" w:line="240" w:lineRule="auto"/>
              <w:jc w:val="center"/>
              <w:rPr>
                <w:rFonts w:ascii="Verdana" w:eastAsia="Times New Roman" w:hAnsi="Verdana" w:cs="Microsoft Sans Serif"/>
                <w:b/>
                <w:bCs/>
                <w:color w:val="000000"/>
                <w:sz w:val="20"/>
                <w:szCs w:val="20"/>
                <w:lang w:eastAsia="tr-TR"/>
              </w:rPr>
            </w:pPr>
            <w:r w:rsidRPr="00FA0662">
              <w:rPr>
                <w:rFonts w:ascii="Verdana" w:eastAsia="Times New Roman" w:hAnsi="Verdana" w:cs="Microsoft Sans Serif"/>
                <w:b/>
                <w:bCs/>
                <w:color w:val="000000"/>
                <w:sz w:val="20"/>
                <w:szCs w:val="20"/>
                <w:lang w:eastAsia="tr-TR"/>
              </w:rPr>
              <w:t xml:space="preserve">2018 </w:t>
            </w:r>
          </w:p>
          <w:p w:rsidR="00241557" w:rsidRPr="00FA0662" w:rsidRDefault="00241557" w:rsidP="00BA31E9">
            <w:pPr>
              <w:spacing w:after="0" w:line="240" w:lineRule="auto"/>
              <w:jc w:val="center"/>
              <w:rPr>
                <w:rFonts w:ascii="Verdana" w:eastAsia="Times New Roman" w:hAnsi="Verdana" w:cs="Microsoft Sans Serif"/>
                <w:b/>
                <w:bCs/>
                <w:color w:val="000000"/>
                <w:sz w:val="20"/>
                <w:szCs w:val="20"/>
                <w:lang w:eastAsia="tr-TR"/>
              </w:rPr>
            </w:pPr>
            <w:r>
              <w:rPr>
                <w:rFonts w:ascii="Verdana" w:eastAsia="Times New Roman" w:hAnsi="Verdana" w:cs="Microsoft Sans Serif"/>
                <w:b/>
                <w:bCs/>
                <w:color w:val="000000"/>
                <w:sz w:val="20"/>
                <w:szCs w:val="20"/>
                <w:lang w:eastAsia="tr-TR"/>
              </w:rPr>
              <w:t>Ocak-Haziran</w:t>
            </w:r>
          </w:p>
        </w:tc>
        <w:tc>
          <w:tcPr>
            <w:tcW w:w="1417" w:type="dxa"/>
            <w:tcBorders>
              <w:top w:val="single" w:sz="8" w:space="0" w:color="7BA0CD"/>
              <w:left w:val="nil"/>
              <w:bottom w:val="single" w:sz="8" w:space="0" w:color="7BA0CD"/>
              <w:right w:val="single" w:sz="8" w:space="0" w:color="7BA0CD"/>
            </w:tcBorders>
            <w:shd w:val="clear" w:color="000000" w:fill="D3DFEE"/>
            <w:noWrap/>
            <w:vAlign w:val="center"/>
            <w:hideMark/>
          </w:tcPr>
          <w:p w:rsidR="00241557" w:rsidRPr="00FA0662" w:rsidRDefault="00241557" w:rsidP="00BA31E9">
            <w:pPr>
              <w:spacing w:after="0" w:line="240" w:lineRule="auto"/>
              <w:jc w:val="center"/>
              <w:rPr>
                <w:rFonts w:ascii="Verdana" w:eastAsia="Times New Roman" w:hAnsi="Verdana" w:cs="Microsoft Sans Serif"/>
                <w:b/>
                <w:bCs/>
                <w:color w:val="000000"/>
                <w:sz w:val="20"/>
                <w:szCs w:val="20"/>
                <w:lang w:eastAsia="tr-TR"/>
              </w:rPr>
            </w:pPr>
            <w:r w:rsidRPr="00FA0662">
              <w:rPr>
                <w:rFonts w:ascii="Verdana" w:eastAsia="Times New Roman" w:hAnsi="Verdana" w:cs="Microsoft Sans Serif"/>
                <w:b/>
                <w:bCs/>
                <w:color w:val="000000"/>
                <w:sz w:val="20"/>
                <w:szCs w:val="20"/>
                <w:lang w:eastAsia="tr-TR"/>
              </w:rPr>
              <w:t>Değişim</w:t>
            </w:r>
          </w:p>
        </w:tc>
      </w:tr>
      <w:tr w:rsidR="00241557" w:rsidRPr="00FA0662" w:rsidTr="00BA31E9">
        <w:trPr>
          <w:trHeight w:val="402"/>
          <w:jc w:val="center"/>
        </w:trPr>
        <w:tc>
          <w:tcPr>
            <w:tcW w:w="3627" w:type="dxa"/>
            <w:tcBorders>
              <w:top w:val="single" w:sz="4" w:space="0" w:color="auto"/>
              <w:left w:val="single" w:sz="8" w:space="0" w:color="7BA0CD"/>
              <w:bottom w:val="single" w:sz="8" w:space="0" w:color="7BA0CD"/>
              <w:right w:val="single" w:sz="8" w:space="0" w:color="7BA0CD"/>
            </w:tcBorders>
            <w:shd w:val="clear" w:color="000000" w:fill="A7BFDE"/>
            <w:noWrap/>
            <w:vAlign w:val="center"/>
            <w:hideMark/>
          </w:tcPr>
          <w:p w:rsidR="00241557" w:rsidRPr="00FA0662" w:rsidRDefault="00241557" w:rsidP="00BA31E9">
            <w:pPr>
              <w:spacing w:after="0" w:line="240" w:lineRule="auto"/>
              <w:rPr>
                <w:rFonts w:ascii="Verdana" w:eastAsia="Times New Roman" w:hAnsi="Verdana" w:cs="Microsoft Sans Serif"/>
                <w:color w:val="000000"/>
                <w:sz w:val="20"/>
                <w:szCs w:val="20"/>
                <w:lang w:eastAsia="tr-TR"/>
              </w:rPr>
            </w:pPr>
            <w:r w:rsidRPr="00FA0662">
              <w:rPr>
                <w:rFonts w:ascii="Verdana" w:eastAsia="Times New Roman" w:hAnsi="Verdana" w:cs="Microsoft Sans Serif"/>
                <w:color w:val="000000"/>
                <w:sz w:val="20"/>
                <w:szCs w:val="20"/>
                <w:lang w:eastAsia="tr-TR"/>
              </w:rPr>
              <w:t>Kartlı Ödeme Tutarı (Milyar</w:t>
            </w:r>
            <w:r>
              <w:rPr>
                <w:rFonts w:ascii="Verdana" w:eastAsia="Times New Roman" w:hAnsi="Verdana" w:cs="Microsoft Sans Serif"/>
                <w:color w:val="000000"/>
                <w:sz w:val="20"/>
                <w:szCs w:val="20"/>
                <w:lang w:eastAsia="tr-TR"/>
              </w:rPr>
              <w:t xml:space="preserve"> </w:t>
            </w:r>
            <w:r w:rsidRPr="00FA0662">
              <w:rPr>
                <w:rFonts w:ascii="Verdana" w:eastAsia="Times New Roman" w:hAnsi="Verdana" w:cs="Microsoft Sans Serif"/>
                <w:color w:val="000000"/>
                <w:sz w:val="20"/>
                <w:szCs w:val="20"/>
                <w:lang w:eastAsia="tr-TR"/>
              </w:rPr>
              <w:t>TL)</w:t>
            </w:r>
          </w:p>
        </w:tc>
        <w:tc>
          <w:tcPr>
            <w:tcW w:w="1765" w:type="dxa"/>
            <w:tcBorders>
              <w:top w:val="nil"/>
              <w:left w:val="nil"/>
              <w:bottom w:val="single" w:sz="8" w:space="0" w:color="7BA0CD"/>
              <w:right w:val="single" w:sz="8" w:space="0" w:color="7BA0CD"/>
            </w:tcBorders>
            <w:shd w:val="clear" w:color="000000" w:fill="A7BFDE"/>
            <w:noWrap/>
            <w:vAlign w:val="center"/>
            <w:hideMark/>
          </w:tcPr>
          <w:p w:rsidR="00241557" w:rsidRPr="00FA0662" w:rsidRDefault="00241557" w:rsidP="00BA31E9">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9</w:t>
            </w:r>
            <w:r w:rsidRPr="00FA0662">
              <w:rPr>
                <w:rFonts w:ascii="Verdana" w:eastAsia="Times New Roman" w:hAnsi="Verdana" w:cs="Microsoft Sans Serif"/>
                <w:color w:val="000000"/>
                <w:sz w:val="20"/>
                <w:szCs w:val="20"/>
                <w:lang w:eastAsia="tr-TR"/>
              </w:rPr>
              <w:t>,</w:t>
            </w:r>
            <w:r>
              <w:rPr>
                <w:rFonts w:ascii="Verdana" w:eastAsia="Times New Roman" w:hAnsi="Verdana" w:cs="Microsoft Sans Serif"/>
                <w:color w:val="000000"/>
                <w:sz w:val="20"/>
                <w:szCs w:val="20"/>
                <w:lang w:eastAsia="tr-TR"/>
              </w:rPr>
              <w:t>5</w:t>
            </w:r>
          </w:p>
        </w:tc>
        <w:tc>
          <w:tcPr>
            <w:tcW w:w="1843" w:type="dxa"/>
            <w:tcBorders>
              <w:top w:val="nil"/>
              <w:left w:val="nil"/>
              <w:bottom w:val="single" w:sz="8" w:space="0" w:color="7BA0CD"/>
              <w:right w:val="single" w:sz="8" w:space="0" w:color="7BA0CD"/>
            </w:tcBorders>
            <w:shd w:val="clear" w:color="000000" w:fill="A7BFDE"/>
            <w:noWrap/>
            <w:vAlign w:val="center"/>
            <w:hideMark/>
          </w:tcPr>
          <w:p w:rsidR="00241557" w:rsidRPr="00FA0662" w:rsidRDefault="00241557" w:rsidP="00BA31E9">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15</w:t>
            </w:r>
            <w:r w:rsidRPr="00FA0662">
              <w:rPr>
                <w:rFonts w:ascii="Verdana" w:eastAsia="Times New Roman" w:hAnsi="Verdana" w:cs="Microsoft Sans Serif"/>
                <w:color w:val="000000"/>
                <w:sz w:val="20"/>
                <w:szCs w:val="20"/>
                <w:lang w:eastAsia="tr-TR"/>
              </w:rPr>
              <w:t>,</w:t>
            </w:r>
            <w:r>
              <w:rPr>
                <w:rFonts w:ascii="Verdana" w:eastAsia="Times New Roman" w:hAnsi="Verdana" w:cs="Microsoft Sans Serif"/>
                <w:color w:val="000000"/>
                <w:sz w:val="20"/>
                <w:szCs w:val="20"/>
                <w:lang w:eastAsia="tr-TR"/>
              </w:rPr>
              <w:t>8</w:t>
            </w:r>
          </w:p>
        </w:tc>
        <w:tc>
          <w:tcPr>
            <w:tcW w:w="1417" w:type="dxa"/>
            <w:tcBorders>
              <w:top w:val="nil"/>
              <w:left w:val="nil"/>
              <w:bottom w:val="single" w:sz="8" w:space="0" w:color="7BA0CD"/>
              <w:right w:val="single" w:sz="8" w:space="0" w:color="7BA0CD"/>
            </w:tcBorders>
            <w:shd w:val="clear" w:color="000000" w:fill="A7BFDE"/>
            <w:noWrap/>
            <w:vAlign w:val="center"/>
            <w:hideMark/>
          </w:tcPr>
          <w:p w:rsidR="00241557" w:rsidRPr="00FA0662" w:rsidRDefault="00241557" w:rsidP="00BA31E9">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w:t>
            </w:r>
            <w:r w:rsidRPr="00FA0662">
              <w:rPr>
                <w:rFonts w:ascii="Verdana" w:eastAsia="Times New Roman" w:hAnsi="Verdana" w:cs="Microsoft Sans Serif"/>
                <w:color w:val="000000"/>
                <w:sz w:val="20"/>
                <w:szCs w:val="20"/>
                <w:lang w:eastAsia="tr-TR"/>
              </w:rPr>
              <w:t>6</w:t>
            </w:r>
            <w:r>
              <w:rPr>
                <w:rFonts w:ascii="Verdana" w:eastAsia="Times New Roman" w:hAnsi="Verdana" w:cs="Microsoft Sans Serif"/>
                <w:color w:val="000000"/>
                <w:sz w:val="20"/>
                <w:szCs w:val="20"/>
                <w:lang w:eastAsia="tr-TR"/>
              </w:rPr>
              <w:t>7</w:t>
            </w:r>
          </w:p>
        </w:tc>
      </w:tr>
      <w:tr w:rsidR="00241557" w:rsidRPr="00FA0662" w:rsidTr="00BA31E9">
        <w:trPr>
          <w:trHeight w:val="525"/>
          <w:jc w:val="center"/>
        </w:trPr>
        <w:tc>
          <w:tcPr>
            <w:tcW w:w="3627" w:type="dxa"/>
            <w:tcBorders>
              <w:top w:val="nil"/>
              <w:left w:val="single" w:sz="8" w:space="0" w:color="7BA0CD"/>
              <w:bottom w:val="single" w:sz="8" w:space="0" w:color="7BA0CD"/>
              <w:right w:val="single" w:sz="8" w:space="0" w:color="7BA0CD"/>
            </w:tcBorders>
            <w:shd w:val="clear" w:color="000000" w:fill="D3DFEE"/>
            <w:vAlign w:val="center"/>
            <w:hideMark/>
          </w:tcPr>
          <w:p w:rsidR="00241557" w:rsidRPr="00FA0662" w:rsidRDefault="00241557" w:rsidP="00BA31E9">
            <w:pPr>
              <w:spacing w:after="0" w:line="240" w:lineRule="auto"/>
              <w:rPr>
                <w:rFonts w:ascii="Verdana" w:eastAsia="Times New Roman" w:hAnsi="Verdana" w:cs="Microsoft Sans Serif"/>
                <w:color w:val="000000"/>
                <w:sz w:val="20"/>
                <w:szCs w:val="20"/>
                <w:lang w:eastAsia="tr-TR"/>
              </w:rPr>
            </w:pPr>
            <w:r w:rsidRPr="00FA0662">
              <w:rPr>
                <w:rFonts w:ascii="Verdana" w:eastAsia="Times New Roman" w:hAnsi="Verdana" w:cs="Microsoft Sans Serif"/>
                <w:color w:val="000000"/>
                <w:sz w:val="20"/>
                <w:szCs w:val="20"/>
                <w:lang w:eastAsia="tr-TR"/>
              </w:rPr>
              <w:t>Ortalama Kartlı Ödeme Tutarı (TL)</w:t>
            </w:r>
          </w:p>
        </w:tc>
        <w:tc>
          <w:tcPr>
            <w:tcW w:w="1765" w:type="dxa"/>
            <w:tcBorders>
              <w:top w:val="nil"/>
              <w:left w:val="nil"/>
              <w:bottom w:val="single" w:sz="8" w:space="0" w:color="7BA0CD"/>
              <w:right w:val="single" w:sz="8" w:space="0" w:color="7BA0CD"/>
            </w:tcBorders>
            <w:shd w:val="clear" w:color="000000" w:fill="D3DFEE"/>
            <w:noWrap/>
            <w:vAlign w:val="center"/>
            <w:hideMark/>
          </w:tcPr>
          <w:p w:rsidR="00241557" w:rsidRPr="00FA0662" w:rsidRDefault="00241557" w:rsidP="00BA31E9">
            <w:pPr>
              <w:spacing w:after="0" w:line="240" w:lineRule="auto"/>
              <w:jc w:val="center"/>
              <w:rPr>
                <w:rFonts w:ascii="Verdana" w:eastAsia="Times New Roman" w:hAnsi="Verdana" w:cs="Microsoft Sans Serif"/>
                <w:color w:val="000000"/>
                <w:sz w:val="20"/>
                <w:szCs w:val="20"/>
                <w:lang w:eastAsia="tr-TR"/>
              </w:rPr>
            </w:pPr>
            <w:r w:rsidRPr="00FA0662">
              <w:rPr>
                <w:rFonts w:ascii="Verdana" w:eastAsia="Times New Roman" w:hAnsi="Verdana" w:cs="Microsoft Sans Serif"/>
                <w:color w:val="000000"/>
                <w:sz w:val="20"/>
                <w:szCs w:val="20"/>
                <w:lang w:eastAsia="tr-TR"/>
              </w:rPr>
              <w:t>4</w:t>
            </w:r>
            <w:r>
              <w:rPr>
                <w:rFonts w:ascii="Verdana" w:eastAsia="Times New Roman" w:hAnsi="Verdana" w:cs="Microsoft Sans Serif"/>
                <w:color w:val="000000"/>
                <w:sz w:val="20"/>
                <w:szCs w:val="20"/>
                <w:lang w:eastAsia="tr-TR"/>
              </w:rPr>
              <w:t>57</w:t>
            </w:r>
          </w:p>
        </w:tc>
        <w:tc>
          <w:tcPr>
            <w:tcW w:w="1843" w:type="dxa"/>
            <w:tcBorders>
              <w:top w:val="nil"/>
              <w:left w:val="nil"/>
              <w:bottom w:val="single" w:sz="8" w:space="0" w:color="7BA0CD"/>
              <w:right w:val="single" w:sz="8" w:space="0" w:color="7BA0CD"/>
            </w:tcBorders>
            <w:shd w:val="clear" w:color="000000" w:fill="D3DFEE"/>
            <w:noWrap/>
            <w:vAlign w:val="center"/>
            <w:hideMark/>
          </w:tcPr>
          <w:p w:rsidR="00241557" w:rsidRPr="00FA0662" w:rsidRDefault="00241557" w:rsidP="00BA31E9">
            <w:pPr>
              <w:spacing w:after="0" w:line="240" w:lineRule="auto"/>
              <w:jc w:val="center"/>
              <w:rPr>
                <w:rFonts w:ascii="Verdana" w:eastAsia="Times New Roman" w:hAnsi="Verdana" w:cs="Microsoft Sans Serif"/>
                <w:color w:val="000000"/>
                <w:sz w:val="20"/>
                <w:szCs w:val="20"/>
                <w:lang w:eastAsia="tr-TR"/>
              </w:rPr>
            </w:pPr>
            <w:r w:rsidRPr="00FA0662">
              <w:rPr>
                <w:rFonts w:ascii="Verdana" w:eastAsia="Times New Roman" w:hAnsi="Verdana" w:cs="Microsoft Sans Serif"/>
                <w:color w:val="000000"/>
                <w:sz w:val="20"/>
                <w:szCs w:val="20"/>
                <w:lang w:eastAsia="tr-TR"/>
              </w:rPr>
              <w:t>5</w:t>
            </w:r>
            <w:r>
              <w:rPr>
                <w:rFonts w:ascii="Verdana" w:eastAsia="Times New Roman" w:hAnsi="Verdana" w:cs="Microsoft Sans Serif"/>
                <w:color w:val="000000"/>
                <w:sz w:val="20"/>
                <w:szCs w:val="20"/>
                <w:lang w:eastAsia="tr-TR"/>
              </w:rPr>
              <w:t>73</w:t>
            </w:r>
          </w:p>
        </w:tc>
        <w:tc>
          <w:tcPr>
            <w:tcW w:w="1417" w:type="dxa"/>
            <w:tcBorders>
              <w:top w:val="nil"/>
              <w:left w:val="nil"/>
              <w:bottom w:val="nil"/>
              <w:right w:val="nil"/>
            </w:tcBorders>
            <w:shd w:val="clear" w:color="auto" w:fill="auto"/>
            <w:noWrap/>
            <w:vAlign w:val="bottom"/>
            <w:hideMark/>
          </w:tcPr>
          <w:p w:rsidR="00241557" w:rsidRPr="00FA0662" w:rsidRDefault="00241557" w:rsidP="00BA31E9">
            <w:pPr>
              <w:spacing w:after="0" w:line="240" w:lineRule="auto"/>
              <w:jc w:val="center"/>
              <w:rPr>
                <w:rFonts w:ascii="Verdana" w:eastAsia="Times New Roman" w:hAnsi="Verdana" w:cs="Microsoft Sans Serif"/>
                <w:color w:val="000000"/>
                <w:sz w:val="20"/>
                <w:szCs w:val="20"/>
                <w:lang w:eastAsia="tr-TR"/>
              </w:rPr>
            </w:pPr>
          </w:p>
        </w:tc>
      </w:tr>
    </w:tbl>
    <w:p w:rsidR="00241557" w:rsidRPr="00C356CF" w:rsidRDefault="00241557" w:rsidP="00241557">
      <w:pPr>
        <w:spacing w:after="120" w:line="360" w:lineRule="auto"/>
        <w:jc w:val="both"/>
        <w:rPr>
          <w:rFonts w:ascii="Verdana" w:hAnsi="Verdana" w:cs="Arial"/>
          <w:sz w:val="20"/>
          <w:szCs w:val="20"/>
        </w:rPr>
      </w:pPr>
    </w:p>
    <w:p w:rsidR="00241557" w:rsidRPr="001A0E49" w:rsidRDefault="00241557" w:rsidP="001D437E">
      <w:pPr>
        <w:spacing w:after="0" w:line="360" w:lineRule="auto"/>
        <w:rPr>
          <w:rFonts w:ascii="Verdana" w:hAnsi="Verdana"/>
          <w:b/>
          <w:sz w:val="20"/>
          <w:szCs w:val="20"/>
        </w:rPr>
      </w:pPr>
      <w:r w:rsidRPr="001A0E49">
        <w:rPr>
          <w:rFonts w:ascii="Verdana" w:hAnsi="Verdana"/>
          <w:b/>
          <w:sz w:val="20"/>
          <w:szCs w:val="20"/>
        </w:rPr>
        <w:t>BKM Kartlı Ödeme Endeksi KARTMETRE</w:t>
      </w:r>
      <w:r w:rsidR="005A1D2D">
        <w:rPr>
          <w:rFonts w:ascii="Verdana" w:hAnsi="Verdana"/>
          <w:b/>
          <w:sz w:val="20"/>
          <w:szCs w:val="20"/>
        </w:rPr>
        <w:t xml:space="preserve"> </w:t>
      </w:r>
      <w:r w:rsidR="00D14A06">
        <w:rPr>
          <w:rFonts w:ascii="Verdana" w:hAnsi="Verdana"/>
          <w:b/>
          <w:sz w:val="20"/>
          <w:szCs w:val="20"/>
        </w:rPr>
        <w:t xml:space="preserve">ilk kez </w:t>
      </w:r>
      <w:r w:rsidR="005A1D2D">
        <w:rPr>
          <w:rFonts w:ascii="Verdana" w:hAnsi="Verdana"/>
          <w:b/>
          <w:sz w:val="20"/>
          <w:szCs w:val="20"/>
        </w:rPr>
        <w:t>yayınlandı</w:t>
      </w:r>
      <w:r w:rsidRPr="001A0E49">
        <w:rPr>
          <w:rFonts w:ascii="Verdana" w:hAnsi="Verdana"/>
          <w:noProof/>
          <w:sz w:val="20"/>
          <w:szCs w:val="20"/>
          <w:lang w:eastAsia="tr-TR"/>
        </w:rPr>
        <w:t xml:space="preserve"> </w:t>
      </w:r>
    </w:p>
    <w:p w:rsidR="00241557" w:rsidRDefault="00241557" w:rsidP="001D437E">
      <w:pPr>
        <w:spacing w:after="0" w:line="360" w:lineRule="auto"/>
        <w:jc w:val="both"/>
        <w:rPr>
          <w:rFonts w:ascii="Verdana" w:hAnsi="Verdana"/>
          <w:sz w:val="20"/>
          <w:szCs w:val="20"/>
        </w:rPr>
      </w:pPr>
      <w:r w:rsidRPr="001A0E49">
        <w:rPr>
          <w:rFonts w:ascii="Verdana" w:hAnsi="Verdana"/>
          <w:sz w:val="20"/>
          <w:szCs w:val="20"/>
        </w:rPr>
        <w:t>BKM</w:t>
      </w:r>
      <w:r w:rsidR="001D437E">
        <w:rPr>
          <w:rFonts w:ascii="Verdana" w:hAnsi="Verdana"/>
          <w:sz w:val="20"/>
          <w:szCs w:val="20"/>
        </w:rPr>
        <w:t>,</w:t>
      </w:r>
      <w:r w:rsidRPr="001A0E49">
        <w:rPr>
          <w:rFonts w:ascii="Verdana" w:hAnsi="Verdana"/>
          <w:sz w:val="20"/>
          <w:szCs w:val="20"/>
        </w:rPr>
        <w:t xml:space="preserve"> </w:t>
      </w:r>
      <w:r w:rsidR="001D437E">
        <w:rPr>
          <w:rFonts w:ascii="Verdana" w:hAnsi="Verdana"/>
          <w:sz w:val="20"/>
          <w:szCs w:val="20"/>
        </w:rPr>
        <w:t>k</w:t>
      </w:r>
      <w:r w:rsidRPr="001A0E49">
        <w:rPr>
          <w:rFonts w:ascii="Verdana" w:hAnsi="Verdana"/>
          <w:sz w:val="20"/>
          <w:szCs w:val="20"/>
        </w:rPr>
        <w:t xml:space="preserve">artlı ödemeler sektörünün ve </w:t>
      </w:r>
      <w:proofErr w:type="spellStart"/>
      <w:r w:rsidRPr="001A0E49">
        <w:rPr>
          <w:rFonts w:ascii="Verdana" w:hAnsi="Verdana"/>
          <w:sz w:val="20"/>
          <w:szCs w:val="20"/>
        </w:rPr>
        <w:t>hanehalkı</w:t>
      </w:r>
      <w:proofErr w:type="spellEnd"/>
      <w:r w:rsidRPr="001A0E49">
        <w:rPr>
          <w:rFonts w:ascii="Verdana" w:hAnsi="Verdana"/>
          <w:sz w:val="20"/>
          <w:szCs w:val="20"/>
        </w:rPr>
        <w:t xml:space="preserve"> harcamalarının gözlemlenebilmesi için </w:t>
      </w:r>
      <w:r w:rsidR="001D437E">
        <w:rPr>
          <w:rFonts w:ascii="Verdana" w:hAnsi="Verdana"/>
          <w:sz w:val="20"/>
          <w:szCs w:val="20"/>
        </w:rPr>
        <w:t>t</w:t>
      </w:r>
      <w:r w:rsidRPr="001A0E49">
        <w:rPr>
          <w:rFonts w:ascii="Verdana" w:hAnsi="Verdana"/>
          <w:sz w:val="20"/>
          <w:szCs w:val="20"/>
        </w:rPr>
        <w:t xml:space="preserve">emmuz ayından itibaren </w:t>
      </w:r>
      <w:r w:rsidR="003869EA" w:rsidRPr="003869EA">
        <w:rPr>
          <w:rFonts w:ascii="Verdana" w:hAnsi="Verdana"/>
          <w:sz w:val="20"/>
          <w:szCs w:val="20"/>
        </w:rPr>
        <w:t xml:space="preserve">kartlı ödemeler endeksini </w:t>
      </w:r>
      <w:r w:rsidRPr="001A0E49">
        <w:rPr>
          <w:rFonts w:ascii="Verdana" w:hAnsi="Verdana"/>
          <w:sz w:val="20"/>
          <w:szCs w:val="20"/>
        </w:rPr>
        <w:t>Haziran 2018 verilerini de içere</w:t>
      </w:r>
      <w:r w:rsidR="003869EA">
        <w:rPr>
          <w:rFonts w:ascii="Verdana" w:hAnsi="Verdana"/>
          <w:sz w:val="20"/>
          <w:szCs w:val="20"/>
        </w:rPr>
        <w:t>n</w:t>
      </w:r>
      <w:r w:rsidRPr="001A0E49">
        <w:rPr>
          <w:rFonts w:ascii="Verdana" w:hAnsi="Verdana"/>
          <w:sz w:val="20"/>
          <w:szCs w:val="20"/>
        </w:rPr>
        <w:t xml:space="preserve"> şekilde K</w:t>
      </w:r>
      <w:r w:rsidR="001D437E">
        <w:rPr>
          <w:rFonts w:ascii="Verdana" w:hAnsi="Verdana"/>
          <w:sz w:val="20"/>
          <w:szCs w:val="20"/>
        </w:rPr>
        <w:t>ARTMETRE</w:t>
      </w:r>
      <w:r w:rsidRPr="001A0E49">
        <w:rPr>
          <w:rFonts w:ascii="Verdana" w:hAnsi="Verdana"/>
          <w:sz w:val="20"/>
          <w:szCs w:val="20"/>
        </w:rPr>
        <w:t xml:space="preserve"> adıyla yayınlamaya başl</w:t>
      </w:r>
      <w:r w:rsidR="003869EA">
        <w:rPr>
          <w:rFonts w:ascii="Verdana" w:hAnsi="Verdana"/>
          <w:sz w:val="20"/>
          <w:szCs w:val="20"/>
        </w:rPr>
        <w:t>adı</w:t>
      </w:r>
      <w:r w:rsidRPr="001A0E49">
        <w:rPr>
          <w:rFonts w:ascii="Verdana" w:hAnsi="Verdana"/>
          <w:sz w:val="20"/>
          <w:szCs w:val="20"/>
        </w:rPr>
        <w:t>. 2015 yılı Nisan ayını baz alan endeks</w:t>
      </w:r>
      <w:r w:rsidR="003869EA">
        <w:rPr>
          <w:rFonts w:ascii="Verdana" w:hAnsi="Verdana"/>
          <w:sz w:val="20"/>
          <w:szCs w:val="20"/>
        </w:rPr>
        <w:t>,</w:t>
      </w:r>
      <w:r w:rsidRPr="001A0E49">
        <w:rPr>
          <w:rFonts w:ascii="Verdana" w:hAnsi="Verdana"/>
          <w:sz w:val="20"/>
          <w:szCs w:val="20"/>
        </w:rPr>
        <w:t xml:space="preserve"> nominal ve enflasyondan arındırılmış (reel) olmak üzere aylık olarak </w:t>
      </w:r>
      <w:r w:rsidR="003869EA">
        <w:rPr>
          <w:rFonts w:ascii="Verdana" w:hAnsi="Verdana"/>
          <w:sz w:val="20"/>
          <w:szCs w:val="20"/>
        </w:rPr>
        <w:t>paylaşılacak</w:t>
      </w:r>
      <w:r w:rsidRPr="001A0E49">
        <w:rPr>
          <w:rFonts w:ascii="Verdana" w:hAnsi="Verdana"/>
          <w:sz w:val="20"/>
          <w:szCs w:val="20"/>
        </w:rPr>
        <w:t xml:space="preserve">. Toplam kartlı ödeme cirosu üzerinden hesaplanan </w:t>
      </w:r>
      <w:r w:rsidRPr="001A0E49">
        <w:rPr>
          <w:rFonts w:ascii="Verdana" w:hAnsi="Verdana"/>
          <w:b/>
          <w:sz w:val="20"/>
          <w:szCs w:val="20"/>
        </w:rPr>
        <w:t>Genel Kartlı Ödeme Endeksi</w:t>
      </w:r>
      <w:r w:rsidRPr="001A0E49">
        <w:rPr>
          <w:rFonts w:ascii="Verdana" w:hAnsi="Verdana"/>
          <w:sz w:val="20"/>
          <w:szCs w:val="20"/>
        </w:rPr>
        <w:t>’ne ek olarak hane halkı harcamalarının daha iyi bir göstergesi olması dolayısı</w:t>
      </w:r>
      <w:r w:rsidR="003869EA">
        <w:rPr>
          <w:rFonts w:ascii="Verdana" w:hAnsi="Verdana"/>
          <w:sz w:val="20"/>
          <w:szCs w:val="20"/>
        </w:rPr>
        <w:t>yla</w:t>
      </w:r>
      <w:r w:rsidRPr="001A0E49">
        <w:rPr>
          <w:rFonts w:ascii="Verdana" w:hAnsi="Verdana"/>
          <w:sz w:val="20"/>
          <w:szCs w:val="20"/>
        </w:rPr>
        <w:t xml:space="preserve"> “</w:t>
      </w:r>
      <w:r w:rsidRPr="001A0E49">
        <w:rPr>
          <w:rFonts w:ascii="Verdana" w:hAnsi="Verdana"/>
          <w:b/>
          <w:sz w:val="20"/>
          <w:szCs w:val="20"/>
        </w:rPr>
        <w:t>BES ve Kamu/Vergi Hariç Yurt</w:t>
      </w:r>
      <w:r w:rsidR="003869EA">
        <w:rPr>
          <w:rFonts w:ascii="Verdana" w:hAnsi="Verdana"/>
          <w:b/>
          <w:sz w:val="20"/>
          <w:szCs w:val="20"/>
        </w:rPr>
        <w:t xml:space="preserve"> İ</w:t>
      </w:r>
      <w:r w:rsidRPr="001A0E49">
        <w:rPr>
          <w:rFonts w:ascii="Verdana" w:hAnsi="Verdana"/>
          <w:b/>
          <w:sz w:val="20"/>
          <w:szCs w:val="20"/>
        </w:rPr>
        <w:t>çi Bireysel Kartlı Ödeme Endeksi</w:t>
      </w:r>
      <w:r w:rsidRPr="001A0E49">
        <w:rPr>
          <w:rFonts w:ascii="Verdana" w:hAnsi="Verdana"/>
          <w:sz w:val="20"/>
          <w:szCs w:val="20"/>
        </w:rPr>
        <w:t>” (</w:t>
      </w:r>
      <w:proofErr w:type="spellStart"/>
      <w:r w:rsidRPr="001A0E49">
        <w:rPr>
          <w:rFonts w:ascii="Verdana" w:hAnsi="Verdana"/>
          <w:i/>
          <w:sz w:val="20"/>
          <w:szCs w:val="20"/>
        </w:rPr>
        <w:t>Hanehalkı</w:t>
      </w:r>
      <w:proofErr w:type="spellEnd"/>
      <w:r w:rsidRPr="001A0E49">
        <w:rPr>
          <w:rFonts w:ascii="Verdana" w:hAnsi="Verdana"/>
          <w:i/>
          <w:sz w:val="20"/>
          <w:szCs w:val="20"/>
        </w:rPr>
        <w:t xml:space="preserve"> Kartlı Ödeme Endeksi</w:t>
      </w:r>
      <w:r w:rsidRPr="001A0E49">
        <w:rPr>
          <w:rFonts w:ascii="Verdana" w:hAnsi="Verdana"/>
          <w:sz w:val="20"/>
          <w:szCs w:val="20"/>
        </w:rPr>
        <w:t>) de yayınlanacak.</w:t>
      </w:r>
    </w:p>
    <w:p w:rsidR="001D437E" w:rsidRPr="001A0E49" w:rsidRDefault="001D437E" w:rsidP="001D437E">
      <w:pPr>
        <w:spacing w:after="0" w:line="360" w:lineRule="auto"/>
        <w:jc w:val="both"/>
        <w:rPr>
          <w:rFonts w:ascii="Verdana" w:hAnsi="Verdana"/>
          <w:sz w:val="20"/>
          <w:szCs w:val="20"/>
        </w:rPr>
      </w:pPr>
    </w:p>
    <w:p w:rsidR="001D437E" w:rsidRDefault="001D437E" w:rsidP="00241557">
      <w:pPr>
        <w:spacing w:line="360" w:lineRule="auto"/>
        <w:rPr>
          <w:rFonts w:ascii="Verdana" w:hAnsi="Verdana"/>
          <w:b/>
          <w:sz w:val="20"/>
          <w:szCs w:val="20"/>
        </w:rPr>
      </w:pPr>
    </w:p>
    <w:p w:rsidR="001D437E" w:rsidRDefault="001D437E" w:rsidP="00241557">
      <w:pPr>
        <w:spacing w:line="360" w:lineRule="auto"/>
        <w:rPr>
          <w:rFonts w:ascii="Verdana" w:hAnsi="Verdana"/>
          <w:b/>
          <w:sz w:val="20"/>
          <w:szCs w:val="20"/>
        </w:rPr>
      </w:pPr>
    </w:p>
    <w:p w:rsidR="00241557" w:rsidRPr="001A0E49" w:rsidRDefault="00241557" w:rsidP="00241557">
      <w:pPr>
        <w:spacing w:line="360" w:lineRule="auto"/>
        <w:rPr>
          <w:rFonts w:ascii="Verdana" w:hAnsi="Verdana"/>
          <w:noProof/>
          <w:sz w:val="20"/>
          <w:szCs w:val="20"/>
          <w:lang w:eastAsia="tr-TR"/>
        </w:rPr>
      </w:pPr>
      <w:r w:rsidRPr="001A0E49">
        <w:rPr>
          <w:rFonts w:ascii="Verdana" w:hAnsi="Verdana"/>
          <w:b/>
          <w:sz w:val="20"/>
          <w:szCs w:val="20"/>
        </w:rPr>
        <w:t>Genel Kartlı Ödeme Endeksi</w:t>
      </w:r>
    </w:p>
    <w:p w:rsidR="00241557" w:rsidRPr="001A0E49" w:rsidRDefault="00241557" w:rsidP="00241557">
      <w:pPr>
        <w:spacing w:line="360" w:lineRule="auto"/>
        <w:rPr>
          <w:rFonts w:ascii="Verdana" w:hAnsi="Verdana"/>
          <w:b/>
          <w:sz w:val="20"/>
          <w:szCs w:val="20"/>
        </w:rPr>
      </w:pPr>
      <w:r w:rsidRPr="001A0E49">
        <w:rPr>
          <w:rFonts w:ascii="Verdana" w:hAnsi="Verdana"/>
          <w:noProof/>
          <w:sz w:val="20"/>
          <w:szCs w:val="20"/>
          <w:lang w:val="en-GB" w:eastAsia="en-GB"/>
        </w:rPr>
        <w:lastRenderedPageBreak/>
        <w:drawing>
          <wp:inline distT="0" distB="0" distL="0" distR="0" wp14:anchorId="2AFBB1C9" wp14:editId="14E0377A">
            <wp:extent cx="5760720" cy="2428875"/>
            <wp:effectExtent l="0" t="0" r="1143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1557" w:rsidRPr="001A0E49" w:rsidRDefault="00241557" w:rsidP="00241557">
      <w:pPr>
        <w:spacing w:line="360" w:lineRule="auto"/>
        <w:jc w:val="center"/>
        <w:rPr>
          <w:rFonts w:ascii="Verdana" w:hAnsi="Verdana" w:cs="Arial"/>
          <w:sz w:val="20"/>
        </w:rPr>
      </w:pPr>
      <w:r w:rsidRPr="001A0E49">
        <w:rPr>
          <w:rFonts w:ascii="Verdana" w:hAnsi="Verdana" w:cs="Arial"/>
          <w:b/>
          <w:sz w:val="20"/>
        </w:rPr>
        <w:t>Şekil 1</w:t>
      </w:r>
      <w:r>
        <w:rPr>
          <w:rFonts w:ascii="Verdana" w:hAnsi="Verdana" w:cs="Arial"/>
          <w:sz w:val="20"/>
        </w:rPr>
        <w:t>:</w:t>
      </w:r>
      <w:r w:rsidRPr="001A0E49">
        <w:rPr>
          <w:rFonts w:ascii="Verdana" w:hAnsi="Verdana" w:cs="Arial"/>
          <w:sz w:val="20"/>
        </w:rPr>
        <w:t xml:space="preserve"> 12 Aylık Ortalama Genel Kartlı Ödeme Endeksi</w:t>
      </w:r>
    </w:p>
    <w:p w:rsidR="00241557" w:rsidRDefault="00241557" w:rsidP="003869EA">
      <w:pPr>
        <w:spacing w:after="0" w:line="360" w:lineRule="auto"/>
        <w:jc w:val="both"/>
        <w:rPr>
          <w:rFonts w:ascii="Verdana" w:hAnsi="Verdana"/>
          <w:sz w:val="20"/>
          <w:szCs w:val="20"/>
        </w:rPr>
      </w:pPr>
      <w:r w:rsidRPr="001A0E49">
        <w:rPr>
          <w:rFonts w:ascii="Verdana" w:hAnsi="Verdana"/>
          <w:sz w:val="20"/>
          <w:szCs w:val="20"/>
        </w:rPr>
        <w:t>Genel Kartlı Ödeme Endeksi</w:t>
      </w:r>
      <w:r w:rsidR="003869EA">
        <w:rPr>
          <w:rFonts w:ascii="Verdana" w:hAnsi="Verdana"/>
          <w:sz w:val="20"/>
          <w:szCs w:val="20"/>
        </w:rPr>
        <w:t>’</w:t>
      </w:r>
      <w:r w:rsidRPr="001A0E49">
        <w:rPr>
          <w:rFonts w:ascii="Verdana" w:hAnsi="Verdana"/>
          <w:sz w:val="20"/>
          <w:szCs w:val="20"/>
        </w:rPr>
        <w:t>nin 12 ay hareketli ortalama gelişimi incelendiğinde</w:t>
      </w:r>
      <w:r w:rsidR="003869EA">
        <w:rPr>
          <w:rFonts w:ascii="Verdana" w:hAnsi="Verdana"/>
          <w:sz w:val="20"/>
          <w:szCs w:val="20"/>
        </w:rPr>
        <w:t>,</w:t>
      </w:r>
      <w:r w:rsidRPr="001A0E49">
        <w:rPr>
          <w:rFonts w:ascii="Verdana" w:hAnsi="Verdana"/>
          <w:sz w:val="20"/>
          <w:szCs w:val="20"/>
        </w:rPr>
        <w:t xml:space="preserve"> </w:t>
      </w:r>
      <w:r w:rsidR="003869EA">
        <w:rPr>
          <w:rFonts w:ascii="Verdana" w:hAnsi="Verdana"/>
          <w:sz w:val="20"/>
          <w:szCs w:val="20"/>
        </w:rPr>
        <w:t>h</w:t>
      </w:r>
      <w:r w:rsidRPr="001A0E49">
        <w:rPr>
          <w:rFonts w:ascii="Verdana" w:hAnsi="Verdana"/>
          <w:sz w:val="20"/>
          <w:szCs w:val="20"/>
        </w:rPr>
        <w:t xml:space="preserve">aziran ayında 1 yıl öncesine göre nominal olarak </w:t>
      </w:r>
      <w:r w:rsidR="008B5242">
        <w:rPr>
          <w:rFonts w:ascii="Verdana" w:hAnsi="Verdana"/>
          <w:sz w:val="20"/>
          <w:szCs w:val="20"/>
        </w:rPr>
        <w:t xml:space="preserve">yüzde </w:t>
      </w:r>
      <w:r w:rsidRPr="001A0E49">
        <w:rPr>
          <w:rFonts w:ascii="Verdana" w:hAnsi="Verdana"/>
          <w:sz w:val="20"/>
          <w:szCs w:val="20"/>
        </w:rPr>
        <w:t>19,6</w:t>
      </w:r>
      <w:r w:rsidR="003869EA">
        <w:rPr>
          <w:rFonts w:ascii="Verdana" w:hAnsi="Verdana"/>
          <w:sz w:val="20"/>
          <w:szCs w:val="20"/>
        </w:rPr>
        <w:t>,</w:t>
      </w:r>
      <w:r w:rsidRPr="001A0E49">
        <w:rPr>
          <w:rFonts w:ascii="Verdana" w:hAnsi="Verdana"/>
          <w:sz w:val="20"/>
          <w:szCs w:val="20"/>
        </w:rPr>
        <w:t xml:space="preserve"> reel olarak ise </w:t>
      </w:r>
      <w:r w:rsidR="008B5242">
        <w:rPr>
          <w:rFonts w:ascii="Verdana" w:hAnsi="Verdana"/>
          <w:sz w:val="20"/>
          <w:szCs w:val="20"/>
        </w:rPr>
        <w:t xml:space="preserve">yüzde </w:t>
      </w:r>
      <w:r w:rsidRPr="001A0E49">
        <w:rPr>
          <w:rFonts w:ascii="Verdana" w:hAnsi="Verdana"/>
          <w:sz w:val="20"/>
          <w:szCs w:val="20"/>
        </w:rPr>
        <w:t>7,3 büyüme gözlemlen</w:t>
      </w:r>
      <w:r w:rsidR="003869EA">
        <w:rPr>
          <w:rFonts w:ascii="Verdana" w:hAnsi="Verdana"/>
          <w:sz w:val="20"/>
          <w:szCs w:val="20"/>
        </w:rPr>
        <w:t>iyor</w:t>
      </w:r>
      <w:r w:rsidRPr="001A0E49">
        <w:rPr>
          <w:rFonts w:ascii="Verdana" w:hAnsi="Verdana"/>
          <w:sz w:val="20"/>
          <w:szCs w:val="20"/>
        </w:rPr>
        <w:t>.</w:t>
      </w:r>
    </w:p>
    <w:p w:rsidR="003869EA" w:rsidRPr="001A0E49" w:rsidRDefault="003869EA" w:rsidP="003869EA">
      <w:pPr>
        <w:spacing w:after="0" w:line="360" w:lineRule="auto"/>
        <w:jc w:val="both"/>
        <w:rPr>
          <w:rFonts w:ascii="Verdana" w:hAnsi="Verdana"/>
          <w:sz w:val="20"/>
          <w:szCs w:val="20"/>
        </w:rPr>
      </w:pPr>
    </w:p>
    <w:p w:rsidR="00241557" w:rsidRPr="001A0E49" w:rsidRDefault="00241557" w:rsidP="00241557">
      <w:pPr>
        <w:spacing w:line="360" w:lineRule="auto"/>
        <w:rPr>
          <w:rFonts w:ascii="Verdana" w:hAnsi="Verdana"/>
          <w:b/>
          <w:sz w:val="20"/>
          <w:szCs w:val="20"/>
        </w:rPr>
      </w:pPr>
      <w:proofErr w:type="spellStart"/>
      <w:r w:rsidRPr="001A0E49">
        <w:rPr>
          <w:rFonts w:ascii="Verdana" w:hAnsi="Verdana"/>
          <w:b/>
          <w:sz w:val="20"/>
          <w:szCs w:val="20"/>
        </w:rPr>
        <w:t>Hanehalkı</w:t>
      </w:r>
      <w:proofErr w:type="spellEnd"/>
      <w:r w:rsidRPr="001A0E49">
        <w:rPr>
          <w:rFonts w:ascii="Verdana" w:hAnsi="Verdana"/>
          <w:b/>
          <w:sz w:val="20"/>
          <w:szCs w:val="20"/>
        </w:rPr>
        <w:t xml:space="preserve"> Kartlı Ödeme Endeksi </w:t>
      </w:r>
    </w:p>
    <w:p w:rsidR="00241557" w:rsidRPr="001A0E49" w:rsidRDefault="00241557" w:rsidP="00241557">
      <w:pPr>
        <w:spacing w:line="360" w:lineRule="auto"/>
        <w:rPr>
          <w:rFonts w:ascii="Verdana" w:hAnsi="Verdana"/>
          <w:sz w:val="20"/>
          <w:szCs w:val="20"/>
        </w:rPr>
      </w:pPr>
      <w:r w:rsidRPr="001A0E49">
        <w:rPr>
          <w:rFonts w:ascii="Verdana" w:hAnsi="Verdana"/>
          <w:noProof/>
          <w:sz w:val="20"/>
          <w:szCs w:val="20"/>
          <w:lang w:val="en-GB" w:eastAsia="en-GB"/>
        </w:rPr>
        <w:drawing>
          <wp:inline distT="0" distB="0" distL="0" distR="0" wp14:anchorId="78BCF36C" wp14:editId="03D3679B">
            <wp:extent cx="5760720" cy="2305050"/>
            <wp:effectExtent l="0" t="0" r="1143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1557" w:rsidRPr="001A0E49" w:rsidRDefault="00241557" w:rsidP="00241557">
      <w:pPr>
        <w:spacing w:line="360" w:lineRule="auto"/>
        <w:jc w:val="center"/>
        <w:rPr>
          <w:rFonts w:ascii="Verdana" w:hAnsi="Verdana"/>
          <w:b/>
          <w:sz w:val="20"/>
          <w:szCs w:val="20"/>
        </w:rPr>
      </w:pPr>
      <w:r w:rsidRPr="001A0E49">
        <w:rPr>
          <w:rFonts w:ascii="Verdana" w:hAnsi="Verdana"/>
          <w:b/>
          <w:sz w:val="20"/>
          <w:szCs w:val="20"/>
        </w:rPr>
        <w:t xml:space="preserve">Şekil 2: 12 Aylık Ortalama </w:t>
      </w:r>
      <w:proofErr w:type="spellStart"/>
      <w:r w:rsidRPr="001A0E49">
        <w:rPr>
          <w:rFonts w:ascii="Verdana" w:hAnsi="Verdana"/>
          <w:b/>
          <w:sz w:val="20"/>
          <w:szCs w:val="20"/>
        </w:rPr>
        <w:t>Hanehalkı</w:t>
      </w:r>
      <w:proofErr w:type="spellEnd"/>
      <w:r w:rsidRPr="001A0E49">
        <w:rPr>
          <w:rFonts w:ascii="Verdana" w:hAnsi="Verdana"/>
          <w:b/>
          <w:sz w:val="20"/>
          <w:szCs w:val="20"/>
        </w:rPr>
        <w:t xml:space="preserve"> Kartlı Ödeme Endeksi</w:t>
      </w:r>
    </w:p>
    <w:p w:rsidR="00241557" w:rsidRDefault="00241557" w:rsidP="003869EA">
      <w:pPr>
        <w:spacing w:after="0" w:line="360" w:lineRule="auto"/>
        <w:jc w:val="both"/>
        <w:rPr>
          <w:rFonts w:ascii="Verdana" w:hAnsi="Verdana"/>
          <w:sz w:val="20"/>
          <w:szCs w:val="20"/>
        </w:rPr>
      </w:pPr>
      <w:proofErr w:type="spellStart"/>
      <w:r w:rsidRPr="001A0E49">
        <w:rPr>
          <w:rFonts w:ascii="Verdana" w:hAnsi="Verdana"/>
          <w:sz w:val="20"/>
          <w:szCs w:val="20"/>
        </w:rPr>
        <w:t>Hane</w:t>
      </w:r>
      <w:r w:rsidR="003869EA">
        <w:rPr>
          <w:rFonts w:ascii="Verdana" w:hAnsi="Verdana"/>
          <w:sz w:val="20"/>
          <w:szCs w:val="20"/>
        </w:rPr>
        <w:t>h</w:t>
      </w:r>
      <w:r w:rsidRPr="001A0E49">
        <w:rPr>
          <w:rFonts w:ascii="Verdana" w:hAnsi="Verdana"/>
          <w:sz w:val="20"/>
          <w:szCs w:val="20"/>
        </w:rPr>
        <w:t>alkı</w:t>
      </w:r>
      <w:proofErr w:type="spellEnd"/>
      <w:r w:rsidRPr="001A0E49">
        <w:rPr>
          <w:rFonts w:ascii="Verdana" w:hAnsi="Verdana"/>
          <w:sz w:val="20"/>
          <w:szCs w:val="20"/>
        </w:rPr>
        <w:t xml:space="preserve"> Kartlı Ödeme Endeksi</w:t>
      </w:r>
      <w:r w:rsidR="003869EA">
        <w:rPr>
          <w:rFonts w:ascii="Verdana" w:hAnsi="Verdana"/>
          <w:sz w:val="20"/>
          <w:szCs w:val="20"/>
        </w:rPr>
        <w:t>’</w:t>
      </w:r>
      <w:r w:rsidRPr="001A0E49">
        <w:rPr>
          <w:rFonts w:ascii="Verdana" w:hAnsi="Verdana"/>
          <w:sz w:val="20"/>
          <w:szCs w:val="20"/>
        </w:rPr>
        <w:t>nin 12 ay hareketli ortalama gelişimi incelendiğinde</w:t>
      </w:r>
      <w:r w:rsidR="003869EA">
        <w:rPr>
          <w:rFonts w:ascii="Verdana" w:hAnsi="Verdana"/>
          <w:sz w:val="20"/>
          <w:szCs w:val="20"/>
        </w:rPr>
        <w:t>,</w:t>
      </w:r>
      <w:r w:rsidRPr="001A0E49">
        <w:rPr>
          <w:rFonts w:ascii="Verdana" w:hAnsi="Verdana"/>
          <w:sz w:val="20"/>
          <w:szCs w:val="20"/>
        </w:rPr>
        <w:t xml:space="preserve"> </w:t>
      </w:r>
      <w:r w:rsidR="003869EA">
        <w:rPr>
          <w:rFonts w:ascii="Verdana" w:hAnsi="Verdana"/>
          <w:sz w:val="20"/>
          <w:szCs w:val="20"/>
        </w:rPr>
        <w:t>h</w:t>
      </w:r>
      <w:r w:rsidRPr="001A0E49">
        <w:rPr>
          <w:rFonts w:ascii="Verdana" w:hAnsi="Verdana"/>
          <w:sz w:val="20"/>
          <w:szCs w:val="20"/>
        </w:rPr>
        <w:t xml:space="preserve">aziran ayında 1 yıl öncesine göre nominal olarak </w:t>
      </w:r>
      <w:r w:rsidR="008B5242">
        <w:rPr>
          <w:rFonts w:ascii="Verdana" w:hAnsi="Verdana"/>
          <w:sz w:val="20"/>
          <w:szCs w:val="20"/>
        </w:rPr>
        <w:t xml:space="preserve">yüzde </w:t>
      </w:r>
      <w:r w:rsidRPr="001A0E49">
        <w:rPr>
          <w:rFonts w:ascii="Verdana" w:hAnsi="Verdana"/>
          <w:sz w:val="20"/>
          <w:szCs w:val="20"/>
        </w:rPr>
        <w:t>16,7</w:t>
      </w:r>
      <w:r w:rsidR="003869EA">
        <w:rPr>
          <w:rFonts w:ascii="Verdana" w:hAnsi="Verdana"/>
          <w:sz w:val="20"/>
          <w:szCs w:val="20"/>
        </w:rPr>
        <w:t>,</w:t>
      </w:r>
      <w:r w:rsidRPr="001A0E49">
        <w:rPr>
          <w:rFonts w:ascii="Verdana" w:hAnsi="Verdana"/>
          <w:sz w:val="20"/>
          <w:szCs w:val="20"/>
        </w:rPr>
        <w:t xml:space="preserve"> reel olarak </w:t>
      </w:r>
      <w:r w:rsidR="008B5242">
        <w:rPr>
          <w:rFonts w:ascii="Verdana" w:hAnsi="Verdana"/>
          <w:sz w:val="20"/>
          <w:szCs w:val="20"/>
        </w:rPr>
        <w:t xml:space="preserve">yüzde </w:t>
      </w:r>
      <w:r w:rsidRPr="001A0E49">
        <w:rPr>
          <w:rFonts w:ascii="Verdana" w:hAnsi="Verdana"/>
          <w:sz w:val="20"/>
          <w:szCs w:val="20"/>
        </w:rPr>
        <w:t>4,7 büyüme gözlemlen</w:t>
      </w:r>
      <w:r w:rsidR="003869EA">
        <w:rPr>
          <w:rFonts w:ascii="Verdana" w:hAnsi="Verdana"/>
          <w:sz w:val="20"/>
          <w:szCs w:val="20"/>
        </w:rPr>
        <w:t>iyor</w:t>
      </w:r>
      <w:r w:rsidRPr="001A0E49">
        <w:rPr>
          <w:rFonts w:ascii="Verdana" w:hAnsi="Verdana"/>
          <w:sz w:val="20"/>
          <w:szCs w:val="20"/>
        </w:rPr>
        <w:t>.</w:t>
      </w:r>
    </w:p>
    <w:p w:rsidR="003869EA" w:rsidRPr="001A0E49" w:rsidRDefault="003869EA" w:rsidP="003869EA">
      <w:pPr>
        <w:spacing w:after="0" w:line="360" w:lineRule="auto"/>
        <w:jc w:val="both"/>
        <w:rPr>
          <w:rFonts w:ascii="Verdana" w:hAnsi="Verdana"/>
          <w:sz w:val="20"/>
          <w:szCs w:val="20"/>
        </w:rPr>
      </w:pPr>
    </w:p>
    <w:p w:rsidR="00241557" w:rsidRPr="00FE479C" w:rsidRDefault="00241557" w:rsidP="003869EA">
      <w:pPr>
        <w:spacing w:after="0" w:line="360" w:lineRule="auto"/>
        <w:jc w:val="both"/>
        <w:rPr>
          <w:rFonts w:ascii="Verdana" w:eastAsiaTheme="minorHAnsi" w:hAnsi="Verdana"/>
          <w:i/>
          <w:sz w:val="20"/>
          <w:szCs w:val="20"/>
        </w:rPr>
      </w:pPr>
      <w:r>
        <w:rPr>
          <w:rFonts w:ascii="Verdana" w:hAnsi="Verdana"/>
          <w:i/>
          <w:sz w:val="20"/>
          <w:szCs w:val="20"/>
        </w:rPr>
        <w:t>**</w:t>
      </w:r>
      <w:r w:rsidRPr="00844336">
        <w:rPr>
          <w:rFonts w:ascii="Verdana" w:hAnsi="Verdana"/>
          <w:i/>
          <w:sz w:val="20"/>
          <w:szCs w:val="20"/>
        </w:rPr>
        <w:t>K</w:t>
      </w:r>
      <w:r w:rsidR="003869EA">
        <w:rPr>
          <w:rFonts w:ascii="Verdana" w:hAnsi="Verdana"/>
          <w:i/>
          <w:sz w:val="20"/>
          <w:szCs w:val="20"/>
        </w:rPr>
        <w:t>ARTMETRE</w:t>
      </w:r>
      <w:r w:rsidRPr="00844336">
        <w:rPr>
          <w:rFonts w:ascii="Verdana" w:hAnsi="Verdana"/>
          <w:i/>
          <w:sz w:val="20"/>
          <w:szCs w:val="20"/>
        </w:rPr>
        <w:t xml:space="preserve"> ile ilgili </w:t>
      </w:r>
      <w:r w:rsidR="003869EA">
        <w:rPr>
          <w:rFonts w:ascii="Verdana" w:hAnsi="Verdana"/>
          <w:i/>
          <w:sz w:val="20"/>
          <w:szCs w:val="20"/>
        </w:rPr>
        <w:t>ayrıntılı</w:t>
      </w:r>
      <w:r w:rsidRPr="00844336">
        <w:rPr>
          <w:rFonts w:ascii="Verdana" w:hAnsi="Verdana"/>
          <w:i/>
          <w:sz w:val="20"/>
          <w:szCs w:val="20"/>
        </w:rPr>
        <w:t xml:space="preserve"> bilgilere BKM web sitesinden erişilebil</w:t>
      </w:r>
      <w:r w:rsidR="003869EA">
        <w:rPr>
          <w:rFonts w:ascii="Verdana" w:hAnsi="Verdana"/>
          <w:i/>
          <w:sz w:val="20"/>
          <w:szCs w:val="20"/>
        </w:rPr>
        <w:t>iyor</w:t>
      </w:r>
      <w:r w:rsidRPr="00844336">
        <w:rPr>
          <w:rFonts w:ascii="Verdana" w:hAnsi="Verdana"/>
          <w:i/>
          <w:sz w:val="20"/>
          <w:szCs w:val="20"/>
        </w:rPr>
        <w:t>.</w:t>
      </w:r>
    </w:p>
    <w:p w:rsidR="00C96DC2" w:rsidRDefault="00C96DC2" w:rsidP="00C96DC2">
      <w:pPr>
        <w:spacing w:after="120"/>
        <w:jc w:val="both"/>
        <w:rPr>
          <w:rFonts w:ascii="Verdana" w:hAnsi="Verdana" w:cs="Arial"/>
          <w:b/>
          <w:sz w:val="20"/>
        </w:rPr>
      </w:pPr>
    </w:p>
    <w:p w:rsidR="00C96DC2" w:rsidRPr="00C96DC2" w:rsidRDefault="00C96DC2" w:rsidP="00C96DC2">
      <w:pPr>
        <w:spacing w:after="120"/>
        <w:jc w:val="both"/>
        <w:rPr>
          <w:rFonts w:ascii="Verdana" w:hAnsi="Verdana" w:cs="Arial"/>
          <w:b/>
          <w:sz w:val="20"/>
        </w:rPr>
      </w:pPr>
      <w:r w:rsidRPr="00C96DC2">
        <w:rPr>
          <w:rFonts w:ascii="Verdana" w:hAnsi="Verdana" w:cs="Arial"/>
          <w:b/>
          <w:sz w:val="20"/>
        </w:rPr>
        <w:lastRenderedPageBreak/>
        <w:t>“</w:t>
      </w:r>
      <w:r w:rsidR="007F1AA1">
        <w:rPr>
          <w:rFonts w:ascii="Verdana" w:hAnsi="Verdana" w:cs="Arial"/>
          <w:b/>
          <w:sz w:val="20"/>
        </w:rPr>
        <w:t>Kadınlarımız sayesinde n</w:t>
      </w:r>
      <w:r w:rsidRPr="00C96DC2">
        <w:rPr>
          <w:rFonts w:ascii="Verdana" w:hAnsi="Verdana" w:cs="Arial"/>
          <w:b/>
          <w:sz w:val="20"/>
        </w:rPr>
        <w:t xml:space="preserve">akitsiz </w:t>
      </w:r>
      <w:r w:rsidR="00656CBB">
        <w:rPr>
          <w:rFonts w:ascii="Verdana" w:hAnsi="Verdana" w:cs="Arial"/>
          <w:b/>
          <w:sz w:val="20"/>
        </w:rPr>
        <w:t>ödemeler toplumu hedefimize</w:t>
      </w:r>
      <w:r w:rsidR="007F1AA1">
        <w:rPr>
          <w:rFonts w:ascii="Verdana" w:hAnsi="Verdana" w:cs="Arial"/>
          <w:b/>
          <w:sz w:val="20"/>
        </w:rPr>
        <w:t xml:space="preserve"> daha</w:t>
      </w:r>
      <w:r w:rsidR="00656CBB">
        <w:rPr>
          <w:rFonts w:ascii="Verdana" w:hAnsi="Verdana" w:cs="Arial"/>
          <w:b/>
          <w:sz w:val="20"/>
        </w:rPr>
        <w:t xml:space="preserve"> hızl</w:t>
      </w:r>
      <w:r w:rsidR="007F1AA1">
        <w:rPr>
          <w:rFonts w:ascii="Verdana" w:hAnsi="Verdana" w:cs="Arial"/>
          <w:b/>
          <w:sz w:val="20"/>
        </w:rPr>
        <w:t>ı</w:t>
      </w:r>
      <w:r w:rsidRPr="00C96DC2">
        <w:rPr>
          <w:rFonts w:ascii="Verdana" w:hAnsi="Verdana" w:cs="Arial"/>
          <w:b/>
          <w:sz w:val="20"/>
        </w:rPr>
        <w:t xml:space="preserve"> </w:t>
      </w:r>
      <w:r w:rsidR="00656CBB">
        <w:rPr>
          <w:rFonts w:ascii="Verdana" w:hAnsi="Verdana" w:cs="Arial"/>
          <w:b/>
          <w:sz w:val="20"/>
        </w:rPr>
        <w:t>y</w:t>
      </w:r>
      <w:r w:rsidRPr="00C96DC2">
        <w:rPr>
          <w:rFonts w:ascii="Verdana" w:hAnsi="Verdana" w:cs="Arial"/>
          <w:b/>
          <w:sz w:val="20"/>
        </w:rPr>
        <w:t>aklaş</w:t>
      </w:r>
      <w:r w:rsidR="007F1AA1">
        <w:rPr>
          <w:rFonts w:ascii="Verdana" w:hAnsi="Verdana" w:cs="Arial"/>
          <w:b/>
          <w:sz w:val="20"/>
        </w:rPr>
        <w:t>acağız</w:t>
      </w:r>
      <w:r w:rsidRPr="00C96DC2">
        <w:rPr>
          <w:rFonts w:ascii="Verdana" w:hAnsi="Verdana" w:cs="Arial"/>
          <w:b/>
          <w:sz w:val="20"/>
        </w:rPr>
        <w:t>”</w:t>
      </w:r>
    </w:p>
    <w:p w:rsidR="00FE479C" w:rsidRDefault="008B5242" w:rsidP="00C96DC2">
      <w:pPr>
        <w:spacing w:after="120" w:line="360" w:lineRule="auto"/>
        <w:jc w:val="both"/>
        <w:rPr>
          <w:rFonts w:ascii="Verdana" w:hAnsi="Verdana"/>
          <w:sz w:val="20"/>
          <w:szCs w:val="20"/>
        </w:rPr>
      </w:pPr>
      <w:proofErr w:type="spellStart"/>
      <w:r w:rsidRPr="00C96DC2">
        <w:rPr>
          <w:rFonts w:ascii="Verdana" w:hAnsi="Verdana" w:cs="Arial"/>
          <w:sz w:val="20"/>
          <w:szCs w:val="20"/>
        </w:rPr>
        <w:t>Bankalararası</w:t>
      </w:r>
      <w:proofErr w:type="spellEnd"/>
      <w:r w:rsidRPr="00C96DC2">
        <w:rPr>
          <w:rFonts w:ascii="Verdana" w:hAnsi="Verdana" w:cs="Arial"/>
          <w:sz w:val="20"/>
          <w:szCs w:val="20"/>
        </w:rPr>
        <w:t xml:space="preserve"> Kart Merkezi Genel Müdürü Dr. Soner Canko</w:t>
      </w:r>
      <w:r>
        <w:rPr>
          <w:rFonts w:ascii="Verdana" w:hAnsi="Verdana" w:cs="Arial"/>
          <w:sz w:val="20"/>
          <w:szCs w:val="20"/>
        </w:rPr>
        <w:t>,</w:t>
      </w:r>
      <w:r w:rsidR="00732D35">
        <w:rPr>
          <w:rFonts w:ascii="Verdana" w:hAnsi="Verdana" w:cs="Arial"/>
          <w:sz w:val="20"/>
          <w:szCs w:val="20"/>
        </w:rPr>
        <w:t xml:space="preserve"> </w:t>
      </w:r>
      <w:r>
        <w:rPr>
          <w:rFonts w:ascii="Verdana" w:hAnsi="Verdana" w:cs="Arial"/>
          <w:sz w:val="20"/>
          <w:szCs w:val="20"/>
        </w:rPr>
        <w:t>“K</w:t>
      </w:r>
      <w:r w:rsidR="009732F4">
        <w:rPr>
          <w:rFonts w:ascii="Verdana" w:hAnsi="Verdana" w:cs="Arial"/>
          <w:sz w:val="20"/>
          <w:szCs w:val="20"/>
        </w:rPr>
        <w:t xml:space="preserve">artlı ödemeler sektörünün </w:t>
      </w:r>
      <w:r w:rsidR="009732F4" w:rsidRPr="001A0E49">
        <w:rPr>
          <w:rFonts w:ascii="Verdana" w:hAnsi="Verdana"/>
          <w:sz w:val="20"/>
          <w:szCs w:val="20"/>
        </w:rPr>
        <w:t xml:space="preserve">ve </w:t>
      </w:r>
      <w:proofErr w:type="spellStart"/>
      <w:r w:rsidR="009732F4" w:rsidRPr="001A0E49">
        <w:rPr>
          <w:rFonts w:ascii="Verdana" w:hAnsi="Verdana"/>
          <w:sz w:val="20"/>
          <w:szCs w:val="20"/>
        </w:rPr>
        <w:t>hanehalkı</w:t>
      </w:r>
      <w:proofErr w:type="spellEnd"/>
      <w:r w:rsidR="009732F4" w:rsidRPr="001A0E49">
        <w:rPr>
          <w:rFonts w:ascii="Verdana" w:hAnsi="Verdana"/>
          <w:sz w:val="20"/>
          <w:szCs w:val="20"/>
        </w:rPr>
        <w:t xml:space="preserve"> harcamalarının </w:t>
      </w:r>
      <w:r w:rsidR="009732F4">
        <w:rPr>
          <w:rFonts w:ascii="Verdana" w:hAnsi="Verdana"/>
          <w:sz w:val="20"/>
          <w:szCs w:val="20"/>
        </w:rPr>
        <w:t xml:space="preserve">daha farklı bir pencereyle </w:t>
      </w:r>
      <w:r w:rsidR="009732F4" w:rsidRPr="001A0E49">
        <w:rPr>
          <w:rFonts w:ascii="Verdana" w:hAnsi="Verdana"/>
          <w:sz w:val="20"/>
          <w:szCs w:val="20"/>
        </w:rPr>
        <w:t>gözlemlenebilmesi için</w:t>
      </w:r>
      <w:r w:rsidR="009732F4">
        <w:rPr>
          <w:rFonts w:ascii="Verdana" w:hAnsi="Verdana"/>
          <w:sz w:val="20"/>
          <w:szCs w:val="20"/>
        </w:rPr>
        <w:t xml:space="preserve"> BKM Kartlı Ödeme Endeksi (KARTMETRE) verilerini </w:t>
      </w:r>
      <w:r w:rsidR="00383907">
        <w:rPr>
          <w:rFonts w:ascii="Verdana" w:hAnsi="Verdana"/>
          <w:sz w:val="20"/>
          <w:szCs w:val="20"/>
        </w:rPr>
        <w:t>bu ay itibar</w:t>
      </w:r>
      <w:r w:rsidR="003869EA">
        <w:rPr>
          <w:rFonts w:ascii="Verdana" w:hAnsi="Verdana"/>
          <w:sz w:val="20"/>
          <w:szCs w:val="20"/>
        </w:rPr>
        <w:t>iyle</w:t>
      </w:r>
      <w:r w:rsidR="00383907">
        <w:rPr>
          <w:rFonts w:ascii="Verdana" w:hAnsi="Verdana"/>
          <w:sz w:val="20"/>
          <w:szCs w:val="20"/>
        </w:rPr>
        <w:t xml:space="preserve"> </w:t>
      </w:r>
      <w:r w:rsidR="009732F4">
        <w:rPr>
          <w:rFonts w:ascii="Verdana" w:hAnsi="Verdana"/>
          <w:sz w:val="20"/>
          <w:szCs w:val="20"/>
        </w:rPr>
        <w:t>aylık olarak yayınlayacağız</w:t>
      </w:r>
      <w:r w:rsidR="001A1F2F">
        <w:rPr>
          <w:rFonts w:ascii="Verdana" w:hAnsi="Verdana"/>
          <w:sz w:val="20"/>
          <w:szCs w:val="20"/>
        </w:rPr>
        <w:t>”</w:t>
      </w:r>
      <w:r w:rsidR="009732F4">
        <w:rPr>
          <w:rFonts w:ascii="Verdana" w:hAnsi="Verdana"/>
          <w:sz w:val="20"/>
          <w:szCs w:val="20"/>
        </w:rPr>
        <w:t xml:space="preserve"> d</w:t>
      </w:r>
      <w:r w:rsidR="00FE479C">
        <w:rPr>
          <w:rFonts w:ascii="Verdana" w:hAnsi="Verdana"/>
          <w:sz w:val="20"/>
          <w:szCs w:val="20"/>
        </w:rPr>
        <w:t>edi.</w:t>
      </w:r>
    </w:p>
    <w:p w:rsidR="001A0E49" w:rsidRPr="003869EA" w:rsidRDefault="001A1F2F" w:rsidP="003869EA">
      <w:pPr>
        <w:spacing w:after="120" w:line="360" w:lineRule="auto"/>
        <w:jc w:val="both"/>
        <w:rPr>
          <w:rFonts w:ascii="Verdana" w:hAnsi="Verdana" w:cs="Arial"/>
          <w:sz w:val="20"/>
          <w:szCs w:val="20"/>
        </w:rPr>
      </w:pPr>
      <w:r>
        <w:rPr>
          <w:rFonts w:ascii="Verdana" w:hAnsi="Verdana"/>
          <w:sz w:val="20"/>
          <w:szCs w:val="20"/>
        </w:rPr>
        <w:t>Canko,</w:t>
      </w:r>
      <w:r w:rsidR="00732D35">
        <w:rPr>
          <w:rFonts w:ascii="Verdana" w:hAnsi="Verdana" w:cs="Arial"/>
          <w:sz w:val="20"/>
          <w:szCs w:val="20"/>
        </w:rPr>
        <w:t xml:space="preserve"> sözlerine şöyle devam etti:</w:t>
      </w:r>
      <w:r w:rsidR="00C96DC2" w:rsidRPr="00C96DC2">
        <w:rPr>
          <w:rFonts w:ascii="Verdana" w:hAnsi="Verdana" w:cs="Arial"/>
          <w:sz w:val="20"/>
          <w:szCs w:val="20"/>
        </w:rPr>
        <w:t xml:space="preserve"> </w:t>
      </w:r>
      <w:r w:rsidR="00695921">
        <w:rPr>
          <w:rFonts w:ascii="Verdana" w:hAnsi="Verdana" w:cs="Arial"/>
          <w:sz w:val="20"/>
          <w:szCs w:val="20"/>
        </w:rPr>
        <w:t>“</w:t>
      </w:r>
      <w:r w:rsidR="00695921">
        <w:rPr>
          <w:rFonts w:ascii="Verdana" w:hAnsi="Verdana"/>
          <w:sz w:val="20"/>
          <w:szCs w:val="20"/>
        </w:rPr>
        <w:t>Kayıt dışı ekonomiyi ortadan kaldıran, tasarruf yaratan, finansal verimlilik sağlayan ve tüm bu özellikleriyle toplumsal refahı artıran nakitsiz ödemeler toplumu hedefinin ç</w:t>
      </w:r>
      <w:r w:rsidR="0005552F">
        <w:rPr>
          <w:rFonts w:ascii="Verdana" w:hAnsi="Verdana"/>
          <w:sz w:val="20"/>
          <w:szCs w:val="20"/>
        </w:rPr>
        <w:t xml:space="preserve">ok önemli olduğunu düşünüyoruz. </w:t>
      </w:r>
      <w:r w:rsidR="00695921">
        <w:rPr>
          <w:rFonts w:ascii="Verdana" w:hAnsi="Verdana"/>
          <w:sz w:val="20"/>
          <w:szCs w:val="20"/>
        </w:rPr>
        <w:t xml:space="preserve">Bu doğrultuda </w:t>
      </w:r>
      <w:r w:rsidR="00FE479C">
        <w:rPr>
          <w:rFonts w:ascii="Verdana" w:hAnsi="Verdana"/>
          <w:sz w:val="20"/>
          <w:szCs w:val="20"/>
        </w:rPr>
        <w:t>d</w:t>
      </w:r>
      <w:r w:rsidR="00695921">
        <w:rPr>
          <w:rFonts w:ascii="Verdana" w:hAnsi="Verdana"/>
          <w:sz w:val="20"/>
          <w:szCs w:val="20"/>
        </w:rPr>
        <w:t>ünyanın gelişmiş tüm ülkelerinde olduğu gibi Türkiye’de de ödemelerde nakit kullanımı her geçen gün azalıyor. Nakitsiz ödemeler toplumu hedefin</w:t>
      </w:r>
      <w:r w:rsidR="003869EA">
        <w:rPr>
          <w:rFonts w:ascii="Verdana" w:hAnsi="Verdana"/>
          <w:sz w:val="20"/>
          <w:szCs w:val="20"/>
        </w:rPr>
        <w:t>e ulaşabilmek için</w:t>
      </w:r>
      <w:r w:rsidR="00695921">
        <w:rPr>
          <w:rFonts w:ascii="Verdana" w:hAnsi="Verdana"/>
          <w:sz w:val="20"/>
          <w:szCs w:val="20"/>
        </w:rPr>
        <w:t xml:space="preserve"> ilk olarak finansal kuruluşlarda hesap sahipliğinin artış göstermesi gerekiyor.</w:t>
      </w:r>
      <w:r w:rsidR="003869EA">
        <w:rPr>
          <w:rFonts w:ascii="Verdana" w:hAnsi="Verdana" w:cs="Arial"/>
          <w:sz w:val="20"/>
          <w:szCs w:val="20"/>
        </w:rPr>
        <w:t xml:space="preserve"> </w:t>
      </w:r>
      <w:r w:rsidR="00695921">
        <w:rPr>
          <w:rFonts w:ascii="Verdana" w:hAnsi="Verdana"/>
          <w:sz w:val="20"/>
          <w:szCs w:val="20"/>
        </w:rPr>
        <w:t>Dünya Bankası kaynaklarına göre</w:t>
      </w:r>
      <w:r w:rsidR="003869EA">
        <w:rPr>
          <w:rFonts w:ascii="Verdana" w:hAnsi="Verdana"/>
          <w:sz w:val="20"/>
          <w:szCs w:val="20"/>
        </w:rPr>
        <w:t>,</w:t>
      </w:r>
      <w:r w:rsidR="00695921">
        <w:rPr>
          <w:rFonts w:ascii="Verdana" w:hAnsi="Verdana"/>
          <w:sz w:val="20"/>
          <w:szCs w:val="20"/>
        </w:rPr>
        <w:t xml:space="preserve"> Türkiye’de 2014 yılında 15 yaş ve üzeri nüfusun </w:t>
      </w:r>
      <w:r>
        <w:rPr>
          <w:rFonts w:ascii="Verdana" w:hAnsi="Verdana"/>
          <w:sz w:val="20"/>
          <w:szCs w:val="20"/>
        </w:rPr>
        <w:t xml:space="preserve">yüzde </w:t>
      </w:r>
      <w:r w:rsidR="00695921">
        <w:rPr>
          <w:rFonts w:ascii="Verdana" w:hAnsi="Verdana"/>
          <w:sz w:val="20"/>
          <w:szCs w:val="20"/>
        </w:rPr>
        <w:t>57’sinin bir finansal hesabı bulunurken</w:t>
      </w:r>
      <w:r w:rsidR="003869EA">
        <w:rPr>
          <w:rFonts w:ascii="Verdana" w:hAnsi="Verdana"/>
          <w:sz w:val="20"/>
          <w:szCs w:val="20"/>
        </w:rPr>
        <w:t>,</w:t>
      </w:r>
      <w:r w:rsidR="00695921">
        <w:rPr>
          <w:rFonts w:ascii="Verdana" w:hAnsi="Verdana"/>
          <w:sz w:val="20"/>
          <w:szCs w:val="20"/>
        </w:rPr>
        <w:t xml:space="preserve"> bugün bu oranın </w:t>
      </w:r>
      <w:r>
        <w:rPr>
          <w:rFonts w:ascii="Verdana" w:hAnsi="Verdana"/>
          <w:sz w:val="20"/>
          <w:szCs w:val="20"/>
        </w:rPr>
        <w:t xml:space="preserve">yüzde </w:t>
      </w:r>
      <w:r w:rsidR="00695921">
        <w:rPr>
          <w:rFonts w:ascii="Verdana" w:hAnsi="Verdana"/>
          <w:sz w:val="20"/>
          <w:szCs w:val="20"/>
        </w:rPr>
        <w:t>69 ile dünya ortalamasını yakaladığı</w:t>
      </w:r>
      <w:r w:rsidR="00F971BC">
        <w:rPr>
          <w:rFonts w:ascii="Verdana" w:hAnsi="Verdana"/>
          <w:sz w:val="20"/>
          <w:szCs w:val="20"/>
        </w:rPr>
        <w:t>nı</w:t>
      </w:r>
      <w:r w:rsidR="00695921">
        <w:rPr>
          <w:rFonts w:ascii="Verdana" w:hAnsi="Verdana"/>
          <w:sz w:val="20"/>
          <w:szCs w:val="20"/>
        </w:rPr>
        <w:t xml:space="preserve"> görüyoruz. Bu oran 15 yaş üzeri kadın nüfusa oranlandığında</w:t>
      </w:r>
      <w:r w:rsidR="003869EA">
        <w:rPr>
          <w:rFonts w:ascii="Verdana" w:hAnsi="Verdana"/>
          <w:sz w:val="20"/>
          <w:szCs w:val="20"/>
        </w:rPr>
        <w:t>,</w:t>
      </w:r>
      <w:r w:rsidR="00695921">
        <w:rPr>
          <w:rFonts w:ascii="Verdana" w:hAnsi="Verdana"/>
          <w:sz w:val="20"/>
          <w:szCs w:val="20"/>
        </w:rPr>
        <w:t xml:space="preserve"> 2014’te yüzde 44’lerde bulunan </w:t>
      </w:r>
      <w:r w:rsidR="009F7D94">
        <w:rPr>
          <w:rFonts w:ascii="Verdana" w:hAnsi="Verdana"/>
          <w:sz w:val="20"/>
          <w:szCs w:val="20"/>
        </w:rPr>
        <w:t xml:space="preserve">kadın </w:t>
      </w:r>
      <w:r w:rsidR="00695921">
        <w:rPr>
          <w:rFonts w:ascii="Verdana" w:hAnsi="Verdana"/>
          <w:sz w:val="20"/>
          <w:szCs w:val="20"/>
        </w:rPr>
        <w:t xml:space="preserve">hesap sahipliğinin bugün </w:t>
      </w:r>
      <w:r>
        <w:rPr>
          <w:rFonts w:ascii="Verdana" w:hAnsi="Verdana"/>
          <w:sz w:val="20"/>
          <w:szCs w:val="20"/>
        </w:rPr>
        <w:t xml:space="preserve">yüzde </w:t>
      </w:r>
      <w:r w:rsidR="00695921">
        <w:rPr>
          <w:rFonts w:ascii="Verdana" w:hAnsi="Verdana"/>
          <w:sz w:val="20"/>
          <w:szCs w:val="20"/>
        </w:rPr>
        <w:t xml:space="preserve">54’lere çıktığını </w:t>
      </w:r>
      <w:r w:rsidR="00123700">
        <w:rPr>
          <w:rFonts w:ascii="Verdana" w:hAnsi="Verdana"/>
          <w:sz w:val="20"/>
          <w:szCs w:val="20"/>
        </w:rPr>
        <w:t xml:space="preserve">fakat </w:t>
      </w:r>
      <w:r w:rsidR="003869EA">
        <w:rPr>
          <w:rFonts w:ascii="Verdana" w:hAnsi="Verdana"/>
          <w:sz w:val="20"/>
          <w:szCs w:val="20"/>
        </w:rPr>
        <w:t xml:space="preserve">bu oranın, </w:t>
      </w:r>
      <w:r>
        <w:rPr>
          <w:rFonts w:ascii="Verdana" w:hAnsi="Verdana"/>
          <w:sz w:val="20"/>
          <w:szCs w:val="20"/>
        </w:rPr>
        <w:t xml:space="preserve">yüzde </w:t>
      </w:r>
      <w:r w:rsidR="00123700">
        <w:rPr>
          <w:rFonts w:ascii="Verdana" w:hAnsi="Verdana"/>
          <w:sz w:val="20"/>
          <w:szCs w:val="20"/>
        </w:rPr>
        <w:t>83 olan erkek hesap sahipliği oranının halen çok gerisinde bulunduğunu görüyoruz.</w:t>
      </w:r>
      <w:r w:rsidR="00220427">
        <w:rPr>
          <w:rFonts w:ascii="Verdana" w:hAnsi="Verdana"/>
          <w:sz w:val="20"/>
          <w:szCs w:val="20"/>
        </w:rPr>
        <w:t xml:space="preserve"> </w:t>
      </w:r>
      <w:r w:rsidR="00123700">
        <w:rPr>
          <w:rFonts w:ascii="Verdana" w:hAnsi="Verdana"/>
          <w:sz w:val="20"/>
          <w:szCs w:val="20"/>
        </w:rPr>
        <w:t>Hesap sahipliğindeki b</w:t>
      </w:r>
      <w:r w:rsidR="00695921">
        <w:rPr>
          <w:rFonts w:ascii="Verdana" w:hAnsi="Verdana"/>
          <w:sz w:val="20"/>
          <w:szCs w:val="20"/>
        </w:rPr>
        <w:t>u güzel gelişimle beraber</w:t>
      </w:r>
      <w:r w:rsidR="003869EA">
        <w:rPr>
          <w:rFonts w:ascii="Verdana" w:hAnsi="Verdana"/>
          <w:sz w:val="20"/>
          <w:szCs w:val="20"/>
        </w:rPr>
        <w:t>,</w:t>
      </w:r>
      <w:r w:rsidR="00695921">
        <w:rPr>
          <w:rFonts w:ascii="Verdana" w:hAnsi="Verdana"/>
          <w:sz w:val="20"/>
          <w:szCs w:val="20"/>
        </w:rPr>
        <w:t xml:space="preserve"> halen kadınları</w:t>
      </w:r>
      <w:r w:rsidR="000A1AF1">
        <w:rPr>
          <w:rFonts w:ascii="Verdana" w:hAnsi="Verdana"/>
          <w:sz w:val="20"/>
          <w:szCs w:val="20"/>
        </w:rPr>
        <w:t xml:space="preserve">mızın </w:t>
      </w:r>
      <w:r w:rsidR="00695921">
        <w:rPr>
          <w:rFonts w:ascii="Verdana" w:hAnsi="Verdana"/>
          <w:sz w:val="20"/>
          <w:szCs w:val="20"/>
        </w:rPr>
        <w:t xml:space="preserve">yarısının </w:t>
      </w:r>
      <w:r w:rsidR="003869EA">
        <w:rPr>
          <w:rFonts w:ascii="Verdana" w:hAnsi="Verdana"/>
          <w:sz w:val="20"/>
          <w:szCs w:val="20"/>
        </w:rPr>
        <w:t xml:space="preserve">banka </w:t>
      </w:r>
      <w:r w:rsidR="00695921">
        <w:rPr>
          <w:rFonts w:ascii="Verdana" w:hAnsi="Verdana"/>
          <w:sz w:val="20"/>
          <w:szCs w:val="20"/>
        </w:rPr>
        <w:t>hesa</w:t>
      </w:r>
      <w:r w:rsidR="009F7D94">
        <w:rPr>
          <w:rFonts w:ascii="Verdana" w:hAnsi="Verdana"/>
          <w:sz w:val="20"/>
          <w:szCs w:val="20"/>
        </w:rPr>
        <w:t xml:space="preserve">bının </w:t>
      </w:r>
      <w:r w:rsidR="00123700">
        <w:rPr>
          <w:rFonts w:ascii="Verdana" w:hAnsi="Verdana"/>
          <w:sz w:val="20"/>
          <w:szCs w:val="20"/>
        </w:rPr>
        <w:t xml:space="preserve">olmadığı düşünüldüğünde, </w:t>
      </w:r>
      <w:r w:rsidR="003869EA">
        <w:rPr>
          <w:rFonts w:ascii="Verdana" w:hAnsi="Verdana"/>
          <w:sz w:val="20"/>
          <w:szCs w:val="20"/>
        </w:rPr>
        <w:t xml:space="preserve">kadınların </w:t>
      </w:r>
      <w:r w:rsidR="00695921">
        <w:rPr>
          <w:rFonts w:ascii="Verdana" w:hAnsi="Verdana"/>
          <w:sz w:val="20"/>
          <w:szCs w:val="20"/>
        </w:rPr>
        <w:t>finansal erişime daha çok girme</w:t>
      </w:r>
      <w:r w:rsidR="00123700">
        <w:rPr>
          <w:rFonts w:ascii="Verdana" w:hAnsi="Verdana"/>
          <w:sz w:val="20"/>
          <w:szCs w:val="20"/>
        </w:rPr>
        <w:t>leriyle</w:t>
      </w:r>
      <w:r w:rsidR="00695921">
        <w:rPr>
          <w:rFonts w:ascii="Verdana" w:hAnsi="Verdana"/>
          <w:sz w:val="20"/>
          <w:szCs w:val="20"/>
        </w:rPr>
        <w:t xml:space="preserve"> b</w:t>
      </w:r>
      <w:r w:rsidR="003869EA">
        <w:rPr>
          <w:rFonts w:ascii="Verdana" w:hAnsi="Verdana"/>
          <w:sz w:val="20"/>
          <w:szCs w:val="20"/>
        </w:rPr>
        <w:t>i</w:t>
      </w:r>
      <w:r w:rsidR="00695921">
        <w:rPr>
          <w:rFonts w:ascii="Verdana" w:hAnsi="Verdana"/>
          <w:sz w:val="20"/>
          <w:szCs w:val="20"/>
        </w:rPr>
        <w:t>r</w:t>
      </w:r>
      <w:r w:rsidR="003869EA">
        <w:rPr>
          <w:rFonts w:ascii="Verdana" w:hAnsi="Verdana"/>
          <w:sz w:val="20"/>
          <w:szCs w:val="20"/>
        </w:rPr>
        <w:t xml:space="preserve">likte </w:t>
      </w:r>
      <w:r w:rsidR="00695921">
        <w:rPr>
          <w:rFonts w:ascii="Verdana" w:hAnsi="Verdana"/>
          <w:sz w:val="20"/>
          <w:szCs w:val="20"/>
        </w:rPr>
        <w:t>nakitsiz ödemeler toplumu hedefine çok daha hızlı yaklaşacağı</w:t>
      </w:r>
      <w:r w:rsidR="003869EA">
        <w:rPr>
          <w:rFonts w:ascii="Verdana" w:hAnsi="Verdana"/>
          <w:sz w:val="20"/>
          <w:szCs w:val="20"/>
        </w:rPr>
        <w:t>mızı rahatlıkla ifade edebiliriz</w:t>
      </w:r>
      <w:r w:rsidR="00695921">
        <w:rPr>
          <w:rFonts w:ascii="Verdana" w:hAnsi="Verdana"/>
          <w:sz w:val="20"/>
          <w:szCs w:val="20"/>
        </w:rPr>
        <w:t>.</w:t>
      </w:r>
      <w:r>
        <w:rPr>
          <w:rFonts w:ascii="Verdana" w:hAnsi="Verdana"/>
          <w:sz w:val="20"/>
          <w:szCs w:val="20"/>
        </w:rPr>
        <w:t>”</w:t>
      </w:r>
    </w:p>
    <w:p w:rsidR="00AF3B48" w:rsidRDefault="00AF3B48" w:rsidP="00AF3B48">
      <w:pPr>
        <w:spacing w:after="0" w:line="240" w:lineRule="auto"/>
        <w:rPr>
          <w:rStyle w:val="Kpr"/>
          <w:rFonts w:ascii="Verdana" w:hAnsi="Verdana"/>
          <w:color w:val="000000" w:themeColor="text1"/>
          <w:sz w:val="16"/>
          <w:szCs w:val="16"/>
        </w:rPr>
      </w:pPr>
      <w:r w:rsidRPr="003B6347">
        <w:rPr>
          <w:rFonts w:ascii="Verdana" w:hAnsi="Verdana"/>
          <w:b/>
          <w:color w:val="000000" w:themeColor="text1"/>
          <w:sz w:val="16"/>
          <w:szCs w:val="16"/>
        </w:rPr>
        <w:t xml:space="preserve">İlgili Kişi </w:t>
      </w:r>
      <w:r w:rsidRPr="003B6347">
        <w:rPr>
          <w:rFonts w:ascii="Verdana" w:hAnsi="Verdana"/>
          <w:b/>
          <w:color w:val="000000" w:themeColor="text1"/>
          <w:sz w:val="16"/>
          <w:szCs w:val="16"/>
        </w:rPr>
        <w:br/>
      </w:r>
      <w:r w:rsidRPr="003B6347">
        <w:rPr>
          <w:rFonts w:ascii="Verdana" w:hAnsi="Verdana"/>
          <w:color w:val="000000" w:themeColor="text1"/>
          <w:sz w:val="16"/>
          <w:szCs w:val="16"/>
        </w:rPr>
        <w:t xml:space="preserve">Ayşe Ekin Gündüz </w:t>
      </w:r>
      <w:r w:rsidRPr="003B6347">
        <w:rPr>
          <w:rFonts w:ascii="Verdana" w:hAnsi="Verdana"/>
          <w:b/>
          <w:color w:val="000000" w:themeColor="text1"/>
          <w:sz w:val="16"/>
          <w:szCs w:val="16"/>
        </w:rPr>
        <w:br/>
      </w:r>
      <w:r w:rsidRPr="003B6347">
        <w:rPr>
          <w:rFonts w:ascii="Verdana" w:hAnsi="Verdana"/>
          <w:color w:val="000000" w:themeColor="text1"/>
          <w:sz w:val="16"/>
          <w:szCs w:val="16"/>
        </w:rPr>
        <w:t xml:space="preserve">Marjinal </w:t>
      </w:r>
      <w:proofErr w:type="spellStart"/>
      <w:r w:rsidRPr="003B6347">
        <w:rPr>
          <w:rFonts w:ascii="Verdana" w:hAnsi="Verdana"/>
          <w:color w:val="000000" w:themeColor="text1"/>
          <w:sz w:val="16"/>
          <w:szCs w:val="16"/>
        </w:rPr>
        <w:t>Porter</w:t>
      </w:r>
      <w:proofErr w:type="spellEnd"/>
      <w:r w:rsidRPr="003B6347">
        <w:rPr>
          <w:rFonts w:ascii="Verdana" w:hAnsi="Verdana"/>
          <w:color w:val="000000" w:themeColor="text1"/>
          <w:sz w:val="16"/>
          <w:szCs w:val="16"/>
        </w:rPr>
        <w:t xml:space="preserve"> </w:t>
      </w:r>
      <w:proofErr w:type="spellStart"/>
      <w:r w:rsidRPr="003B6347">
        <w:rPr>
          <w:rFonts w:ascii="Verdana" w:hAnsi="Verdana"/>
          <w:color w:val="000000" w:themeColor="text1"/>
          <w:sz w:val="16"/>
          <w:szCs w:val="16"/>
        </w:rPr>
        <w:t>Novelli</w:t>
      </w:r>
      <w:proofErr w:type="spellEnd"/>
      <w:r w:rsidRPr="003B6347">
        <w:rPr>
          <w:rFonts w:ascii="Verdana" w:hAnsi="Verdana"/>
          <w:color w:val="000000" w:themeColor="text1"/>
          <w:sz w:val="16"/>
          <w:szCs w:val="16"/>
        </w:rPr>
        <w:t xml:space="preserve"> </w:t>
      </w:r>
      <w:r w:rsidRPr="003B6347">
        <w:rPr>
          <w:rFonts w:ascii="Verdana" w:hAnsi="Verdana"/>
          <w:b/>
          <w:color w:val="000000" w:themeColor="text1"/>
          <w:sz w:val="16"/>
          <w:szCs w:val="16"/>
        </w:rPr>
        <w:br/>
      </w:r>
      <w:r w:rsidRPr="003B6347">
        <w:rPr>
          <w:rFonts w:ascii="Verdana" w:hAnsi="Verdana"/>
          <w:color w:val="000000" w:themeColor="text1"/>
          <w:sz w:val="16"/>
          <w:szCs w:val="16"/>
        </w:rPr>
        <w:t xml:space="preserve">0212 219 29 </w:t>
      </w:r>
      <w:proofErr w:type="gramStart"/>
      <w:r w:rsidRPr="003B6347">
        <w:rPr>
          <w:rFonts w:ascii="Verdana" w:hAnsi="Verdana"/>
          <w:color w:val="000000" w:themeColor="text1"/>
          <w:sz w:val="16"/>
          <w:szCs w:val="16"/>
        </w:rPr>
        <w:t>71 -</w:t>
      </w:r>
      <w:proofErr w:type="gramEnd"/>
      <w:r w:rsidRPr="003B6347">
        <w:rPr>
          <w:rFonts w:ascii="Verdana" w:hAnsi="Verdana"/>
          <w:color w:val="000000" w:themeColor="text1"/>
          <w:sz w:val="16"/>
          <w:szCs w:val="16"/>
        </w:rPr>
        <w:t xml:space="preserve"> 0533 921 43 53 </w:t>
      </w:r>
      <w:r w:rsidRPr="003B6347">
        <w:rPr>
          <w:rFonts w:ascii="Verdana" w:hAnsi="Verdana"/>
          <w:b/>
          <w:color w:val="000000" w:themeColor="text1"/>
          <w:sz w:val="16"/>
          <w:szCs w:val="16"/>
        </w:rPr>
        <w:br/>
      </w:r>
      <w:hyperlink r:id="rId12" w:history="1">
        <w:r w:rsidRPr="005D18DA">
          <w:rPr>
            <w:rStyle w:val="Kpr"/>
            <w:rFonts w:ascii="Verdana" w:hAnsi="Verdana"/>
            <w:color w:val="000000" w:themeColor="text1"/>
            <w:sz w:val="16"/>
            <w:szCs w:val="16"/>
          </w:rPr>
          <w:t>ayseg@marjinal.com.tr</w:t>
        </w:r>
      </w:hyperlink>
      <w:r>
        <w:rPr>
          <w:rStyle w:val="Kpr"/>
          <w:rFonts w:ascii="Verdana" w:hAnsi="Verdana"/>
          <w:color w:val="000000" w:themeColor="text1"/>
          <w:sz w:val="16"/>
          <w:szCs w:val="16"/>
        </w:rPr>
        <w:t xml:space="preserve">    </w:t>
      </w:r>
    </w:p>
    <w:p w:rsidR="00AF3B48" w:rsidRPr="003B6347" w:rsidRDefault="00AF3B48" w:rsidP="00AF3B48">
      <w:pPr>
        <w:spacing w:after="0" w:line="240" w:lineRule="auto"/>
        <w:rPr>
          <w:rStyle w:val="Kpr"/>
          <w:rFonts w:ascii="Verdana" w:hAnsi="Verdana"/>
          <w:color w:val="000000" w:themeColor="text1"/>
          <w:sz w:val="16"/>
          <w:szCs w:val="16"/>
        </w:rPr>
      </w:pPr>
    </w:p>
    <w:p w:rsidR="00AF3B48" w:rsidRPr="003B6347" w:rsidRDefault="00AF3B48" w:rsidP="00AF3B48">
      <w:pPr>
        <w:spacing w:after="0" w:line="240" w:lineRule="auto"/>
        <w:jc w:val="both"/>
        <w:rPr>
          <w:rFonts w:ascii="Verdana" w:hAnsi="Verdana"/>
          <w:b/>
          <w:color w:val="000000" w:themeColor="text1"/>
          <w:sz w:val="16"/>
          <w:szCs w:val="16"/>
        </w:rPr>
      </w:pPr>
      <w:r w:rsidRPr="003B6347">
        <w:rPr>
          <w:rFonts w:ascii="Verdana" w:hAnsi="Verdana"/>
          <w:b/>
          <w:color w:val="000000" w:themeColor="text1"/>
          <w:sz w:val="16"/>
          <w:szCs w:val="16"/>
        </w:rPr>
        <w:t xml:space="preserve">BKM hakkında </w:t>
      </w:r>
    </w:p>
    <w:p w:rsidR="00AF3B48" w:rsidRPr="003B6347" w:rsidRDefault="00AF3B48" w:rsidP="00AF3B48">
      <w:pPr>
        <w:spacing w:after="0" w:line="240" w:lineRule="auto"/>
        <w:jc w:val="both"/>
        <w:rPr>
          <w:rFonts w:ascii="Verdana" w:hAnsi="Verdana"/>
          <w:b/>
          <w:color w:val="000000" w:themeColor="text1"/>
          <w:sz w:val="16"/>
          <w:szCs w:val="16"/>
        </w:rPr>
      </w:pPr>
      <w:r w:rsidRPr="003B6347">
        <w:rPr>
          <w:rFonts w:ascii="Verdana" w:hAnsi="Verdana"/>
          <w:color w:val="000000" w:themeColor="text1"/>
          <w:sz w:val="16"/>
          <w:szCs w:val="16"/>
        </w:rPr>
        <w:t xml:space="preserve">1990 yılında kurulan </w:t>
      </w:r>
      <w:proofErr w:type="spellStart"/>
      <w:r w:rsidRPr="003B6347">
        <w:rPr>
          <w:rFonts w:ascii="Verdana" w:hAnsi="Verdana"/>
          <w:color w:val="000000" w:themeColor="text1"/>
          <w:sz w:val="16"/>
          <w:szCs w:val="16"/>
        </w:rPr>
        <w:t>Bankalararası</w:t>
      </w:r>
      <w:proofErr w:type="spellEnd"/>
      <w:r w:rsidRPr="003B6347">
        <w:rPr>
          <w:rFonts w:ascii="Verdana" w:hAnsi="Verdana"/>
          <w:color w:val="000000" w:themeColor="text1"/>
          <w:sz w:val="16"/>
          <w:szCs w:val="16"/>
        </w:rPr>
        <w:t xml:space="preserve"> Kart Merkezi (BKM), hâlihazırda 28 banka ve 5 banka dışı üyeye sahiptir. Bankaların operasyonlarını kolaylaştırma ve </w:t>
      </w:r>
      <w:proofErr w:type="spellStart"/>
      <w:r w:rsidRPr="003B6347">
        <w:rPr>
          <w:rFonts w:ascii="Verdana" w:hAnsi="Verdana"/>
          <w:color w:val="000000" w:themeColor="text1"/>
          <w:sz w:val="16"/>
          <w:szCs w:val="16"/>
        </w:rPr>
        <w:t>operasyonel</w:t>
      </w:r>
      <w:proofErr w:type="spellEnd"/>
      <w:r w:rsidRPr="003B6347">
        <w:rPr>
          <w:rFonts w:ascii="Verdana" w:hAnsi="Verdana"/>
          <w:color w:val="000000" w:themeColor="text1"/>
          <w:sz w:val="16"/>
          <w:szCs w:val="16"/>
        </w:rPr>
        <w:t xml:space="preserve"> süreçlerde verimliliği artırma odaklı faaliyetler yürüten BKM, ödeme sistemleri ekosistemine güvenli ve hızlı çözümler üreten teknoloji odaklı bir kurumdur. “Nakitsiz ödemeler toplumu” hedefini sahiplenen bir kurum olarak 2012 yılında Türkiye'nin ilk dijital cüzdanı BKM Express'i hizmete sunmuştur. Türkiye'de nakitsiz ödemeler toplumu hedefi bilincinin artmasına yönelik birçok tanıtım projesine ve iletişim kampanyasına imza atan BKM, sunduğu yenilikçi ödeme teknolojileri ve platformlarıyla da bu hedefe katkı sağlamaktadır. BKM, 2016 yılında Türkiye'nin ilk yerli kartlı ödeme şeması ve markası </w:t>
      </w:r>
      <w:proofErr w:type="spellStart"/>
      <w:r w:rsidRPr="003B6347">
        <w:rPr>
          <w:rFonts w:ascii="Verdana" w:hAnsi="Verdana"/>
          <w:color w:val="000000" w:themeColor="text1"/>
          <w:sz w:val="16"/>
          <w:szCs w:val="16"/>
        </w:rPr>
        <w:t>TROY'u</w:t>
      </w:r>
      <w:proofErr w:type="spellEnd"/>
      <w:r w:rsidRPr="003B6347">
        <w:rPr>
          <w:rFonts w:ascii="Verdana" w:hAnsi="Verdana"/>
          <w:color w:val="000000" w:themeColor="text1"/>
          <w:sz w:val="16"/>
          <w:szCs w:val="16"/>
        </w:rPr>
        <w:t xml:space="preserve"> da sektörün hizmetine sunmuştur. Bilgi için: </w:t>
      </w:r>
      <w:hyperlink r:id="rId13" w:history="1">
        <w:r w:rsidRPr="003B6347">
          <w:rPr>
            <w:rStyle w:val="Kpr"/>
            <w:rFonts w:ascii="Verdana" w:hAnsi="Verdana"/>
            <w:color w:val="000000" w:themeColor="text1"/>
            <w:sz w:val="16"/>
            <w:szCs w:val="16"/>
          </w:rPr>
          <w:t>www.bkm.com.tr</w:t>
        </w:r>
      </w:hyperlink>
      <w:r w:rsidRPr="003B6347">
        <w:rPr>
          <w:rFonts w:ascii="Verdana" w:hAnsi="Verdana"/>
          <w:color w:val="000000" w:themeColor="text1"/>
          <w:sz w:val="16"/>
          <w:szCs w:val="16"/>
        </w:rPr>
        <w:t xml:space="preserve"> </w:t>
      </w:r>
    </w:p>
    <w:p w:rsidR="001A0E49" w:rsidRPr="00695921" w:rsidRDefault="001A0E49" w:rsidP="00695921">
      <w:pPr>
        <w:spacing w:line="360" w:lineRule="auto"/>
        <w:jc w:val="both"/>
        <w:rPr>
          <w:rFonts w:ascii="Verdana" w:hAnsi="Verdana"/>
          <w:sz w:val="20"/>
          <w:szCs w:val="20"/>
        </w:rPr>
      </w:pPr>
    </w:p>
    <w:sectPr w:rsidR="001A0E49" w:rsidRPr="00695921" w:rsidSect="00EA0C6D">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6DF" w:rsidRDefault="001E16DF" w:rsidP="009952EC">
      <w:pPr>
        <w:spacing w:after="0" w:line="240" w:lineRule="auto"/>
      </w:pPr>
      <w:r>
        <w:separator/>
      </w:r>
    </w:p>
  </w:endnote>
  <w:endnote w:type="continuationSeparator" w:id="0">
    <w:p w:rsidR="001E16DF" w:rsidRDefault="001E16DF" w:rsidP="0099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497685298"/>
      <w:docPartObj>
        <w:docPartGallery w:val="Page Numbers (Bottom of Page)"/>
        <w:docPartUnique/>
      </w:docPartObj>
    </w:sdtPr>
    <w:sdtEndPr/>
    <w:sdtContent>
      <w:p w:rsidR="00CA67BD" w:rsidRPr="009952EC" w:rsidRDefault="00CA67BD">
        <w:pPr>
          <w:pStyle w:val="AltBilgi"/>
          <w:jc w:val="center"/>
          <w:rPr>
            <w:rFonts w:ascii="Arial" w:hAnsi="Arial" w:cs="Arial"/>
            <w:sz w:val="20"/>
          </w:rPr>
        </w:pPr>
        <w:r w:rsidRPr="009952EC">
          <w:rPr>
            <w:rFonts w:ascii="Arial" w:hAnsi="Arial" w:cs="Arial"/>
            <w:sz w:val="20"/>
          </w:rPr>
          <w:fldChar w:fldCharType="begin"/>
        </w:r>
        <w:r w:rsidRPr="009952EC">
          <w:rPr>
            <w:rFonts w:ascii="Arial" w:hAnsi="Arial" w:cs="Arial"/>
            <w:sz w:val="20"/>
          </w:rPr>
          <w:instrText>PAGE   \* MERGEFORMAT</w:instrText>
        </w:r>
        <w:r w:rsidRPr="009952EC">
          <w:rPr>
            <w:rFonts w:ascii="Arial" w:hAnsi="Arial" w:cs="Arial"/>
            <w:sz w:val="20"/>
          </w:rPr>
          <w:fldChar w:fldCharType="separate"/>
        </w:r>
        <w:r w:rsidR="00141481">
          <w:rPr>
            <w:rFonts w:ascii="Arial" w:hAnsi="Arial" w:cs="Arial"/>
            <w:noProof/>
            <w:sz w:val="20"/>
          </w:rPr>
          <w:t>2</w:t>
        </w:r>
        <w:r w:rsidRPr="009952EC">
          <w:rPr>
            <w:rFonts w:ascii="Arial" w:hAnsi="Arial" w:cs="Arial"/>
            <w:sz w:val="20"/>
          </w:rPr>
          <w:fldChar w:fldCharType="end"/>
        </w:r>
      </w:p>
    </w:sdtContent>
  </w:sdt>
  <w:p w:rsidR="00CA67BD" w:rsidRDefault="00CA67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6DF" w:rsidRDefault="001E16DF" w:rsidP="009952EC">
      <w:pPr>
        <w:spacing w:after="0" w:line="240" w:lineRule="auto"/>
      </w:pPr>
      <w:r>
        <w:separator/>
      </w:r>
    </w:p>
  </w:footnote>
  <w:footnote w:type="continuationSeparator" w:id="0">
    <w:p w:rsidR="001E16DF" w:rsidRDefault="001E16DF" w:rsidP="0099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7BD" w:rsidRPr="009952EC" w:rsidRDefault="00281199" w:rsidP="00281199">
    <w:pPr>
      <w:pStyle w:val="stBilgi"/>
      <w:jc w:val="center"/>
    </w:pPr>
    <w:r>
      <w:rPr>
        <w:noProof/>
        <w:lang w:val="en-GB" w:eastAsia="en-GB"/>
      </w:rPr>
      <w:drawing>
        <wp:inline distT="0" distB="0" distL="0" distR="0" wp14:anchorId="4F174ADA" wp14:editId="4B9F76B2">
          <wp:extent cx="1414800" cy="10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M açılımı altta.png"/>
                  <pic:cNvPicPr/>
                </pic:nvPicPr>
                <pic:blipFill>
                  <a:blip r:embed="rId1">
                    <a:extLst>
                      <a:ext uri="{28A0092B-C50C-407E-A947-70E740481C1C}">
                        <a14:useLocalDpi xmlns:a14="http://schemas.microsoft.com/office/drawing/2010/main" val="0"/>
                      </a:ext>
                    </a:extLst>
                  </a:blip>
                  <a:stretch>
                    <a:fillRect/>
                  </a:stretch>
                </pic:blipFill>
                <pic:spPr>
                  <a:xfrm>
                    <a:off x="0" y="0"/>
                    <a:ext cx="1414800" cy="10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12"/>
    <w:rsid w:val="00001C3B"/>
    <w:rsid w:val="0000551F"/>
    <w:rsid w:val="0000749C"/>
    <w:rsid w:val="00007B02"/>
    <w:rsid w:val="00014C00"/>
    <w:rsid w:val="000231A3"/>
    <w:rsid w:val="0002539F"/>
    <w:rsid w:val="00027E8A"/>
    <w:rsid w:val="00031D02"/>
    <w:rsid w:val="000344C2"/>
    <w:rsid w:val="0005100D"/>
    <w:rsid w:val="00053B70"/>
    <w:rsid w:val="0005552F"/>
    <w:rsid w:val="00064AE8"/>
    <w:rsid w:val="0007054E"/>
    <w:rsid w:val="00070C4B"/>
    <w:rsid w:val="000727E7"/>
    <w:rsid w:val="00072F8C"/>
    <w:rsid w:val="00073376"/>
    <w:rsid w:val="00074146"/>
    <w:rsid w:val="00074A95"/>
    <w:rsid w:val="000776F8"/>
    <w:rsid w:val="00082B33"/>
    <w:rsid w:val="00083BD4"/>
    <w:rsid w:val="00085198"/>
    <w:rsid w:val="000864E1"/>
    <w:rsid w:val="00086848"/>
    <w:rsid w:val="00087A77"/>
    <w:rsid w:val="00087AF0"/>
    <w:rsid w:val="00090EA8"/>
    <w:rsid w:val="00093E57"/>
    <w:rsid w:val="000A1AF1"/>
    <w:rsid w:val="000A5D98"/>
    <w:rsid w:val="000A7331"/>
    <w:rsid w:val="000A7F84"/>
    <w:rsid w:val="000B275D"/>
    <w:rsid w:val="000B3612"/>
    <w:rsid w:val="000B7164"/>
    <w:rsid w:val="000C39B7"/>
    <w:rsid w:val="000C6165"/>
    <w:rsid w:val="000D1130"/>
    <w:rsid w:val="000D226D"/>
    <w:rsid w:val="000D2787"/>
    <w:rsid w:val="000D2E4E"/>
    <w:rsid w:val="000E4104"/>
    <w:rsid w:val="000E4811"/>
    <w:rsid w:val="000E5145"/>
    <w:rsid w:val="000F36D5"/>
    <w:rsid w:val="000F67CC"/>
    <w:rsid w:val="00102895"/>
    <w:rsid w:val="0010307C"/>
    <w:rsid w:val="0010760C"/>
    <w:rsid w:val="00113B5C"/>
    <w:rsid w:val="00114B52"/>
    <w:rsid w:val="0011642F"/>
    <w:rsid w:val="00123700"/>
    <w:rsid w:val="0012396D"/>
    <w:rsid w:val="0012592A"/>
    <w:rsid w:val="00127B0C"/>
    <w:rsid w:val="001325CA"/>
    <w:rsid w:val="00136CFA"/>
    <w:rsid w:val="00140327"/>
    <w:rsid w:val="00141481"/>
    <w:rsid w:val="00145876"/>
    <w:rsid w:val="001462E5"/>
    <w:rsid w:val="00146B81"/>
    <w:rsid w:val="001513A0"/>
    <w:rsid w:val="00151A33"/>
    <w:rsid w:val="001527E9"/>
    <w:rsid w:val="00160549"/>
    <w:rsid w:val="00166552"/>
    <w:rsid w:val="0016692B"/>
    <w:rsid w:val="00167F68"/>
    <w:rsid w:val="00174A8A"/>
    <w:rsid w:val="00183A53"/>
    <w:rsid w:val="001840B0"/>
    <w:rsid w:val="001841BB"/>
    <w:rsid w:val="00191C39"/>
    <w:rsid w:val="00195828"/>
    <w:rsid w:val="0019642B"/>
    <w:rsid w:val="001A0E49"/>
    <w:rsid w:val="001A1475"/>
    <w:rsid w:val="001A1F2F"/>
    <w:rsid w:val="001A308B"/>
    <w:rsid w:val="001A3144"/>
    <w:rsid w:val="001A737A"/>
    <w:rsid w:val="001B2652"/>
    <w:rsid w:val="001B2E89"/>
    <w:rsid w:val="001B2EC6"/>
    <w:rsid w:val="001B5FCF"/>
    <w:rsid w:val="001C3EB7"/>
    <w:rsid w:val="001C49CB"/>
    <w:rsid w:val="001D1FE7"/>
    <w:rsid w:val="001D437E"/>
    <w:rsid w:val="001D631F"/>
    <w:rsid w:val="001E16DF"/>
    <w:rsid w:val="001E25AD"/>
    <w:rsid w:val="001E41A7"/>
    <w:rsid w:val="001E50A2"/>
    <w:rsid w:val="001E5304"/>
    <w:rsid w:val="001F014A"/>
    <w:rsid w:val="001F472D"/>
    <w:rsid w:val="001F5F24"/>
    <w:rsid w:val="001F5FD3"/>
    <w:rsid w:val="002024F5"/>
    <w:rsid w:val="0020326A"/>
    <w:rsid w:val="0020499C"/>
    <w:rsid w:val="002063E4"/>
    <w:rsid w:val="002113F1"/>
    <w:rsid w:val="00212520"/>
    <w:rsid w:val="00212861"/>
    <w:rsid w:val="00212B02"/>
    <w:rsid w:val="00212B41"/>
    <w:rsid w:val="00213262"/>
    <w:rsid w:val="00214943"/>
    <w:rsid w:val="00216F47"/>
    <w:rsid w:val="00220427"/>
    <w:rsid w:val="00226A83"/>
    <w:rsid w:val="00226F9C"/>
    <w:rsid w:val="00233064"/>
    <w:rsid w:val="00233162"/>
    <w:rsid w:val="00234DE5"/>
    <w:rsid w:val="00235FE5"/>
    <w:rsid w:val="002372B2"/>
    <w:rsid w:val="00241557"/>
    <w:rsid w:val="00244785"/>
    <w:rsid w:val="002460FE"/>
    <w:rsid w:val="0025048E"/>
    <w:rsid w:val="00252327"/>
    <w:rsid w:val="00255900"/>
    <w:rsid w:val="00261F94"/>
    <w:rsid w:val="002646DB"/>
    <w:rsid w:val="00265CC9"/>
    <w:rsid w:val="002661B6"/>
    <w:rsid w:val="00266E57"/>
    <w:rsid w:val="00271C7D"/>
    <w:rsid w:val="00273479"/>
    <w:rsid w:val="00276C01"/>
    <w:rsid w:val="00281199"/>
    <w:rsid w:val="0028330F"/>
    <w:rsid w:val="002837EB"/>
    <w:rsid w:val="00285283"/>
    <w:rsid w:val="00286502"/>
    <w:rsid w:val="00287953"/>
    <w:rsid w:val="002901BA"/>
    <w:rsid w:val="0029605C"/>
    <w:rsid w:val="002A0083"/>
    <w:rsid w:val="002A3A48"/>
    <w:rsid w:val="002A5D40"/>
    <w:rsid w:val="002B0CB5"/>
    <w:rsid w:val="002B3583"/>
    <w:rsid w:val="002C1B44"/>
    <w:rsid w:val="002C4194"/>
    <w:rsid w:val="002C5D4E"/>
    <w:rsid w:val="002D3306"/>
    <w:rsid w:val="002D5291"/>
    <w:rsid w:val="002E0B2B"/>
    <w:rsid w:val="002E0CAB"/>
    <w:rsid w:val="002E1CD7"/>
    <w:rsid w:val="002E255B"/>
    <w:rsid w:val="002E69A0"/>
    <w:rsid w:val="002E722F"/>
    <w:rsid w:val="002F4A24"/>
    <w:rsid w:val="002F7BE1"/>
    <w:rsid w:val="00300151"/>
    <w:rsid w:val="00301E6D"/>
    <w:rsid w:val="003023A1"/>
    <w:rsid w:val="00302AEC"/>
    <w:rsid w:val="00303885"/>
    <w:rsid w:val="00304D71"/>
    <w:rsid w:val="00305ACC"/>
    <w:rsid w:val="003108FB"/>
    <w:rsid w:val="00312373"/>
    <w:rsid w:val="003126FD"/>
    <w:rsid w:val="003146A9"/>
    <w:rsid w:val="00316F12"/>
    <w:rsid w:val="003213A0"/>
    <w:rsid w:val="00322D29"/>
    <w:rsid w:val="003235F8"/>
    <w:rsid w:val="0032497B"/>
    <w:rsid w:val="00324D67"/>
    <w:rsid w:val="00325289"/>
    <w:rsid w:val="00331E46"/>
    <w:rsid w:val="003327E9"/>
    <w:rsid w:val="00337825"/>
    <w:rsid w:val="00343EA1"/>
    <w:rsid w:val="00353304"/>
    <w:rsid w:val="00355080"/>
    <w:rsid w:val="0035665D"/>
    <w:rsid w:val="003630A0"/>
    <w:rsid w:val="003630D1"/>
    <w:rsid w:val="00364E31"/>
    <w:rsid w:val="00372E65"/>
    <w:rsid w:val="00374411"/>
    <w:rsid w:val="00374B2E"/>
    <w:rsid w:val="00377E86"/>
    <w:rsid w:val="003812EC"/>
    <w:rsid w:val="003833E7"/>
    <w:rsid w:val="00383907"/>
    <w:rsid w:val="0038439C"/>
    <w:rsid w:val="003869EA"/>
    <w:rsid w:val="00392B27"/>
    <w:rsid w:val="00395E55"/>
    <w:rsid w:val="003A0681"/>
    <w:rsid w:val="003A3D39"/>
    <w:rsid w:val="003A4849"/>
    <w:rsid w:val="003B000D"/>
    <w:rsid w:val="003B288F"/>
    <w:rsid w:val="003B396E"/>
    <w:rsid w:val="003B3BF7"/>
    <w:rsid w:val="003B49B4"/>
    <w:rsid w:val="003B4ECF"/>
    <w:rsid w:val="003B6B41"/>
    <w:rsid w:val="003C6A84"/>
    <w:rsid w:val="003D14D9"/>
    <w:rsid w:val="003D201A"/>
    <w:rsid w:val="003D39D3"/>
    <w:rsid w:val="003D5AC3"/>
    <w:rsid w:val="003E0BCA"/>
    <w:rsid w:val="003E1A63"/>
    <w:rsid w:val="003E1F23"/>
    <w:rsid w:val="003E4F78"/>
    <w:rsid w:val="003F0317"/>
    <w:rsid w:val="003F5A05"/>
    <w:rsid w:val="003F624B"/>
    <w:rsid w:val="003F72BC"/>
    <w:rsid w:val="0040054A"/>
    <w:rsid w:val="00401B70"/>
    <w:rsid w:val="00401E7E"/>
    <w:rsid w:val="0040406B"/>
    <w:rsid w:val="00404955"/>
    <w:rsid w:val="00407029"/>
    <w:rsid w:val="004100A3"/>
    <w:rsid w:val="004111D0"/>
    <w:rsid w:val="00411363"/>
    <w:rsid w:val="00413678"/>
    <w:rsid w:val="0041465A"/>
    <w:rsid w:val="004219BF"/>
    <w:rsid w:val="00424956"/>
    <w:rsid w:val="00431060"/>
    <w:rsid w:val="004318A5"/>
    <w:rsid w:val="00433A62"/>
    <w:rsid w:val="00433C61"/>
    <w:rsid w:val="00437741"/>
    <w:rsid w:val="0044179B"/>
    <w:rsid w:val="00442075"/>
    <w:rsid w:val="004427E9"/>
    <w:rsid w:val="00444B41"/>
    <w:rsid w:val="00446C7F"/>
    <w:rsid w:val="004475C9"/>
    <w:rsid w:val="004526F5"/>
    <w:rsid w:val="00453E6A"/>
    <w:rsid w:val="0045588B"/>
    <w:rsid w:val="004613FD"/>
    <w:rsid w:val="004640F0"/>
    <w:rsid w:val="0046590B"/>
    <w:rsid w:val="004700FB"/>
    <w:rsid w:val="0047397D"/>
    <w:rsid w:val="0047409A"/>
    <w:rsid w:val="00477112"/>
    <w:rsid w:val="00483C53"/>
    <w:rsid w:val="00486460"/>
    <w:rsid w:val="004864E4"/>
    <w:rsid w:val="00487318"/>
    <w:rsid w:val="00491D68"/>
    <w:rsid w:val="004A45EF"/>
    <w:rsid w:val="004B0254"/>
    <w:rsid w:val="004B4617"/>
    <w:rsid w:val="004C17BC"/>
    <w:rsid w:val="004C4A11"/>
    <w:rsid w:val="004C74EC"/>
    <w:rsid w:val="004D021D"/>
    <w:rsid w:val="004D7C70"/>
    <w:rsid w:val="004D7DF6"/>
    <w:rsid w:val="004E080B"/>
    <w:rsid w:val="004E27E3"/>
    <w:rsid w:val="004E78F8"/>
    <w:rsid w:val="004E7DE9"/>
    <w:rsid w:val="004F76D2"/>
    <w:rsid w:val="00507B9A"/>
    <w:rsid w:val="00511D3A"/>
    <w:rsid w:val="00512E4F"/>
    <w:rsid w:val="005130D2"/>
    <w:rsid w:val="00513528"/>
    <w:rsid w:val="005136F6"/>
    <w:rsid w:val="005137CE"/>
    <w:rsid w:val="00515227"/>
    <w:rsid w:val="005157A7"/>
    <w:rsid w:val="00516881"/>
    <w:rsid w:val="00516C5D"/>
    <w:rsid w:val="0052130B"/>
    <w:rsid w:val="00521D4C"/>
    <w:rsid w:val="005222A5"/>
    <w:rsid w:val="00524064"/>
    <w:rsid w:val="00525299"/>
    <w:rsid w:val="00525640"/>
    <w:rsid w:val="00534980"/>
    <w:rsid w:val="00536A3F"/>
    <w:rsid w:val="005429BF"/>
    <w:rsid w:val="00543CE1"/>
    <w:rsid w:val="00552371"/>
    <w:rsid w:val="005534BD"/>
    <w:rsid w:val="005548C6"/>
    <w:rsid w:val="00562FF5"/>
    <w:rsid w:val="0056321C"/>
    <w:rsid w:val="00565867"/>
    <w:rsid w:val="00570F8A"/>
    <w:rsid w:val="0058596D"/>
    <w:rsid w:val="0058617A"/>
    <w:rsid w:val="0058620F"/>
    <w:rsid w:val="00587050"/>
    <w:rsid w:val="00594523"/>
    <w:rsid w:val="00594ED6"/>
    <w:rsid w:val="00596326"/>
    <w:rsid w:val="005A1D2D"/>
    <w:rsid w:val="005B00E8"/>
    <w:rsid w:val="005B3DD9"/>
    <w:rsid w:val="005B5C66"/>
    <w:rsid w:val="005C09FD"/>
    <w:rsid w:val="005C1ACD"/>
    <w:rsid w:val="005C35D3"/>
    <w:rsid w:val="005C5EE0"/>
    <w:rsid w:val="005C6276"/>
    <w:rsid w:val="005C75CA"/>
    <w:rsid w:val="005D22D7"/>
    <w:rsid w:val="005D532F"/>
    <w:rsid w:val="005D53E5"/>
    <w:rsid w:val="005D5B54"/>
    <w:rsid w:val="005D6772"/>
    <w:rsid w:val="005D6872"/>
    <w:rsid w:val="005E0802"/>
    <w:rsid w:val="005E1CD1"/>
    <w:rsid w:val="005F1795"/>
    <w:rsid w:val="005F19E6"/>
    <w:rsid w:val="005F3543"/>
    <w:rsid w:val="00602839"/>
    <w:rsid w:val="00604BD8"/>
    <w:rsid w:val="006063AF"/>
    <w:rsid w:val="00610321"/>
    <w:rsid w:val="00610971"/>
    <w:rsid w:val="006117DD"/>
    <w:rsid w:val="00622726"/>
    <w:rsid w:val="00625065"/>
    <w:rsid w:val="0062677D"/>
    <w:rsid w:val="00627816"/>
    <w:rsid w:val="006356BD"/>
    <w:rsid w:val="00637CF7"/>
    <w:rsid w:val="00642CDC"/>
    <w:rsid w:val="00642EA8"/>
    <w:rsid w:val="00643397"/>
    <w:rsid w:val="006436D7"/>
    <w:rsid w:val="0065167F"/>
    <w:rsid w:val="00651EE5"/>
    <w:rsid w:val="006524FE"/>
    <w:rsid w:val="006568B1"/>
    <w:rsid w:val="00656CBB"/>
    <w:rsid w:val="00661E11"/>
    <w:rsid w:val="00662169"/>
    <w:rsid w:val="00662360"/>
    <w:rsid w:val="006632B0"/>
    <w:rsid w:val="0067105C"/>
    <w:rsid w:val="00675A76"/>
    <w:rsid w:val="00677593"/>
    <w:rsid w:val="0068077E"/>
    <w:rsid w:val="00681FE0"/>
    <w:rsid w:val="00684A59"/>
    <w:rsid w:val="00685209"/>
    <w:rsid w:val="00686008"/>
    <w:rsid w:val="006861F2"/>
    <w:rsid w:val="00686BB3"/>
    <w:rsid w:val="0068774B"/>
    <w:rsid w:val="00691388"/>
    <w:rsid w:val="006922EC"/>
    <w:rsid w:val="00695921"/>
    <w:rsid w:val="006A0834"/>
    <w:rsid w:val="006A0CE7"/>
    <w:rsid w:val="006A242D"/>
    <w:rsid w:val="006A3348"/>
    <w:rsid w:val="006A7A33"/>
    <w:rsid w:val="006B01B4"/>
    <w:rsid w:val="006B70DC"/>
    <w:rsid w:val="006C0FE4"/>
    <w:rsid w:val="006C58E5"/>
    <w:rsid w:val="006C6148"/>
    <w:rsid w:val="006D1BA1"/>
    <w:rsid w:val="006D30E6"/>
    <w:rsid w:val="006D6122"/>
    <w:rsid w:val="006E0F5D"/>
    <w:rsid w:val="006E5909"/>
    <w:rsid w:val="006F1033"/>
    <w:rsid w:val="006F32CE"/>
    <w:rsid w:val="006F33BB"/>
    <w:rsid w:val="007037B2"/>
    <w:rsid w:val="00704BE7"/>
    <w:rsid w:val="00707C9C"/>
    <w:rsid w:val="00707FC2"/>
    <w:rsid w:val="00715D42"/>
    <w:rsid w:val="0071655C"/>
    <w:rsid w:val="00716573"/>
    <w:rsid w:val="007170CD"/>
    <w:rsid w:val="007214B9"/>
    <w:rsid w:val="00721C47"/>
    <w:rsid w:val="0072654D"/>
    <w:rsid w:val="00726F58"/>
    <w:rsid w:val="00732097"/>
    <w:rsid w:val="00732D35"/>
    <w:rsid w:val="00734E30"/>
    <w:rsid w:val="00735620"/>
    <w:rsid w:val="007465A2"/>
    <w:rsid w:val="00746D38"/>
    <w:rsid w:val="00746E46"/>
    <w:rsid w:val="0075226E"/>
    <w:rsid w:val="00761EAA"/>
    <w:rsid w:val="00763F7B"/>
    <w:rsid w:val="007641FB"/>
    <w:rsid w:val="00764CEE"/>
    <w:rsid w:val="00764E83"/>
    <w:rsid w:val="007657CB"/>
    <w:rsid w:val="00765D03"/>
    <w:rsid w:val="00777D75"/>
    <w:rsid w:val="0079368D"/>
    <w:rsid w:val="0079450E"/>
    <w:rsid w:val="00794A03"/>
    <w:rsid w:val="00794EC8"/>
    <w:rsid w:val="007A0DD0"/>
    <w:rsid w:val="007A10AF"/>
    <w:rsid w:val="007A22EB"/>
    <w:rsid w:val="007A3C3E"/>
    <w:rsid w:val="007A6997"/>
    <w:rsid w:val="007A7FEB"/>
    <w:rsid w:val="007B1DFC"/>
    <w:rsid w:val="007B2CB7"/>
    <w:rsid w:val="007C0B3C"/>
    <w:rsid w:val="007C470A"/>
    <w:rsid w:val="007C6D81"/>
    <w:rsid w:val="007C7B35"/>
    <w:rsid w:val="007D0277"/>
    <w:rsid w:val="007D0DF9"/>
    <w:rsid w:val="007D3C61"/>
    <w:rsid w:val="007D3F18"/>
    <w:rsid w:val="007D5877"/>
    <w:rsid w:val="007D6618"/>
    <w:rsid w:val="007E0D5F"/>
    <w:rsid w:val="007E2A27"/>
    <w:rsid w:val="007E5086"/>
    <w:rsid w:val="007E59E0"/>
    <w:rsid w:val="007E73E2"/>
    <w:rsid w:val="007F1AA1"/>
    <w:rsid w:val="007F2044"/>
    <w:rsid w:val="007F2E6D"/>
    <w:rsid w:val="007F4E48"/>
    <w:rsid w:val="007F530F"/>
    <w:rsid w:val="007F787D"/>
    <w:rsid w:val="007F7F12"/>
    <w:rsid w:val="0080146E"/>
    <w:rsid w:val="00803077"/>
    <w:rsid w:val="00803D72"/>
    <w:rsid w:val="00803DA6"/>
    <w:rsid w:val="00804542"/>
    <w:rsid w:val="00812ED8"/>
    <w:rsid w:val="0081382F"/>
    <w:rsid w:val="008140CE"/>
    <w:rsid w:val="008141F1"/>
    <w:rsid w:val="00816F26"/>
    <w:rsid w:val="0081742A"/>
    <w:rsid w:val="00822AD4"/>
    <w:rsid w:val="00822F4C"/>
    <w:rsid w:val="00831CBA"/>
    <w:rsid w:val="00834005"/>
    <w:rsid w:val="00835221"/>
    <w:rsid w:val="00835827"/>
    <w:rsid w:val="00835F9A"/>
    <w:rsid w:val="00844336"/>
    <w:rsid w:val="00845934"/>
    <w:rsid w:val="008504AC"/>
    <w:rsid w:val="008505AB"/>
    <w:rsid w:val="00854D66"/>
    <w:rsid w:val="00855F60"/>
    <w:rsid w:val="00856988"/>
    <w:rsid w:val="00861471"/>
    <w:rsid w:val="0086347A"/>
    <w:rsid w:val="00864B91"/>
    <w:rsid w:val="008651CE"/>
    <w:rsid w:val="00865916"/>
    <w:rsid w:val="0087099A"/>
    <w:rsid w:val="00871707"/>
    <w:rsid w:val="00874562"/>
    <w:rsid w:val="00874EB7"/>
    <w:rsid w:val="008759C9"/>
    <w:rsid w:val="00876DC3"/>
    <w:rsid w:val="00882FB7"/>
    <w:rsid w:val="00883FAA"/>
    <w:rsid w:val="00887BE9"/>
    <w:rsid w:val="00890F0C"/>
    <w:rsid w:val="00891A2E"/>
    <w:rsid w:val="008940C6"/>
    <w:rsid w:val="00894B8B"/>
    <w:rsid w:val="0089703E"/>
    <w:rsid w:val="00897934"/>
    <w:rsid w:val="008A1271"/>
    <w:rsid w:val="008A26E8"/>
    <w:rsid w:val="008A4F88"/>
    <w:rsid w:val="008A6D29"/>
    <w:rsid w:val="008A7AF1"/>
    <w:rsid w:val="008B39AF"/>
    <w:rsid w:val="008B4D45"/>
    <w:rsid w:val="008B5242"/>
    <w:rsid w:val="008B5C79"/>
    <w:rsid w:val="008B6050"/>
    <w:rsid w:val="008C0B58"/>
    <w:rsid w:val="008C57D1"/>
    <w:rsid w:val="008D308F"/>
    <w:rsid w:val="008D7E8D"/>
    <w:rsid w:val="008E0576"/>
    <w:rsid w:val="008E1AB8"/>
    <w:rsid w:val="008E1ADB"/>
    <w:rsid w:val="008E4501"/>
    <w:rsid w:val="008F0369"/>
    <w:rsid w:val="008F3C63"/>
    <w:rsid w:val="008F61EC"/>
    <w:rsid w:val="00900084"/>
    <w:rsid w:val="009102AC"/>
    <w:rsid w:val="00910F62"/>
    <w:rsid w:val="00920098"/>
    <w:rsid w:val="009207AA"/>
    <w:rsid w:val="0092084F"/>
    <w:rsid w:val="0092159B"/>
    <w:rsid w:val="00924E6C"/>
    <w:rsid w:val="00926F61"/>
    <w:rsid w:val="0093074C"/>
    <w:rsid w:val="009307A0"/>
    <w:rsid w:val="009362CD"/>
    <w:rsid w:val="00946238"/>
    <w:rsid w:val="00946DB5"/>
    <w:rsid w:val="00951FAA"/>
    <w:rsid w:val="00954B69"/>
    <w:rsid w:val="009555DA"/>
    <w:rsid w:val="009611E1"/>
    <w:rsid w:val="0096246B"/>
    <w:rsid w:val="0096441E"/>
    <w:rsid w:val="00965032"/>
    <w:rsid w:val="00965A67"/>
    <w:rsid w:val="00971671"/>
    <w:rsid w:val="00972488"/>
    <w:rsid w:val="009732F4"/>
    <w:rsid w:val="00974DA5"/>
    <w:rsid w:val="00975A42"/>
    <w:rsid w:val="00976E87"/>
    <w:rsid w:val="00980D5C"/>
    <w:rsid w:val="00980E09"/>
    <w:rsid w:val="00985206"/>
    <w:rsid w:val="009952EC"/>
    <w:rsid w:val="00996454"/>
    <w:rsid w:val="0099673F"/>
    <w:rsid w:val="009A06AC"/>
    <w:rsid w:val="009A1A50"/>
    <w:rsid w:val="009A3B63"/>
    <w:rsid w:val="009A61D1"/>
    <w:rsid w:val="009A6733"/>
    <w:rsid w:val="009B24D1"/>
    <w:rsid w:val="009B6A42"/>
    <w:rsid w:val="009B6ECB"/>
    <w:rsid w:val="009C00F9"/>
    <w:rsid w:val="009C0E47"/>
    <w:rsid w:val="009C723E"/>
    <w:rsid w:val="009D1C8C"/>
    <w:rsid w:val="009D2C3A"/>
    <w:rsid w:val="009D32CB"/>
    <w:rsid w:val="009D4BA3"/>
    <w:rsid w:val="009E0367"/>
    <w:rsid w:val="009E0384"/>
    <w:rsid w:val="009E2AB7"/>
    <w:rsid w:val="009F05AA"/>
    <w:rsid w:val="009F0FAA"/>
    <w:rsid w:val="009F1A3A"/>
    <w:rsid w:val="009F43FD"/>
    <w:rsid w:val="009F5E7F"/>
    <w:rsid w:val="009F61A1"/>
    <w:rsid w:val="009F6B8C"/>
    <w:rsid w:val="009F7D94"/>
    <w:rsid w:val="00A0655B"/>
    <w:rsid w:val="00A07C04"/>
    <w:rsid w:val="00A07C37"/>
    <w:rsid w:val="00A101F9"/>
    <w:rsid w:val="00A10373"/>
    <w:rsid w:val="00A10E36"/>
    <w:rsid w:val="00A12C2E"/>
    <w:rsid w:val="00A15EB3"/>
    <w:rsid w:val="00A17326"/>
    <w:rsid w:val="00A23102"/>
    <w:rsid w:val="00A2404E"/>
    <w:rsid w:val="00A27EEB"/>
    <w:rsid w:val="00A3011E"/>
    <w:rsid w:val="00A361BA"/>
    <w:rsid w:val="00A4083D"/>
    <w:rsid w:val="00A409C5"/>
    <w:rsid w:val="00A409E0"/>
    <w:rsid w:val="00A429BE"/>
    <w:rsid w:val="00A42CA8"/>
    <w:rsid w:val="00A43E30"/>
    <w:rsid w:val="00A44D4A"/>
    <w:rsid w:val="00A457B9"/>
    <w:rsid w:val="00A4661F"/>
    <w:rsid w:val="00A46ADA"/>
    <w:rsid w:val="00A477F1"/>
    <w:rsid w:val="00A5300B"/>
    <w:rsid w:val="00A60A0D"/>
    <w:rsid w:val="00A647D3"/>
    <w:rsid w:val="00A67378"/>
    <w:rsid w:val="00A75F04"/>
    <w:rsid w:val="00A7752C"/>
    <w:rsid w:val="00A868BC"/>
    <w:rsid w:val="00A8704B"/>
    <w:rsid w:val="00A9136D"/>
    <w:rsid w:val="00A93655"/>
    <w:rsid w:val="00A94A9D"/>
    <w:rsid w:val="00A94F49"/>
    <w:rsid w:val="00A96309"/>
    <w:rsid w:val="00AA0ED5"/>
    <w:rsid w:val="00AA27CF"/>
    <w:rsid w:val="00AA6426"/>
    <w:rsid w:val="00AB0E2E"/>
    <w:rsid w:val="00AB1ADD"/>
    <w:rsid w:val="00AB4FC8"/>
    <w:rsid w:val="00AB6245"/>
    <w:rsid w:val="00AC09C9"/>
    <w:rsid w:val="00AC1E85"/>
    <w:rsid w:val="00AC6C72"/>
    <w:rsid w:val="00AD1EAD"/>
    <w:rsid w:val="00AD38B9"/>
    <w:rsid w:val="00AD3924"/>
    <w:rsid w:val="00AD3B7A"/>
    <w:rsid w:val="00AD42C0"/>
    <w:rsid w:val="00AE05EE"/>
    <w:rsid w:val="00AE4D57"/>
    <w:rsid w:val="00AE6246"/>
    <w:rsid w:val="00AF1FD7"/>
    <w:rsid w:val="00AF25AD"/>
    <w:rsid w:val="00AF3B48"/>
    <w:rsid w:val="00AF50C9"/>
    <w:rsid w:val="00AF5872"/>
    <w:rsid w:val="00AF5FE3"/>
    <w:rsid w:val="00AF74A9"/>
    <w:rsid w:val="00B03B9E"/>
    <w:rsid w:val="00B0637B"/>
    <w:rsid w:val="00B070DF"/>
    <w:rsid w:val="00B108DD"/>
    <w:rsid w:val="00B12B56"/>
    <w:rsid w:val="00B13A05"/>
    <w:rsid w:val="00B16F28"/>
    <w:rsid w:val="00B17204"/>
    <w:rsid w:val="00B21A07"/>
    <w:rsid w:val="00B21BDB"/>
    <w:rsid w:val="00B24932"/>
    <w:rsid w:val="00B315B7"/>
    <w:rsid w:val="00B3260C"/>
    <w:rsid w:val="00B34F01"/>
    <w:rsid w:val="00B35C0D"/>
    <w:rsid w:val="00B368AD"/>
    <w:rsid w:val="00B36A28"/>
    <w:rsid w:val="00B4431D"/>
    <w:rsid w:val="00B4447B"/>
    <w:rsid w:val="00B44BB3"/>
    <w:rsid w:val="00B451EA"/>
    <w:rsid w:val="00B51740"/>
    <w:rsid w:val="00B60BEF"/>
    <w:rsid w:val="00B62245"/>
    <w:rsid w:val="00B629D1"/>
    <w:rsid w:val="00B67FC1"/>
    <w:rsid w:val="00B71823"/>
    <w:rsid w:val="00B74A70"/>
    <w:rsid w:val="00B85ECD"/>
    <w:rsid w:val="00B91A4A"/>
    <w:rsid w:val="00B925DB"/>
    <w:rsid w:val="00B9312F"/>
    <w:rsid w:val="00B951E0"/>
    <w:rsid w:val="00B95F8E"/>
    <w:rsid w:val="00B96E73"/>
    <w:rsid w:val="00BA1086"/>
    <w:rsid w:val="00BA4A3B"/>
    <w:rsid w:val="00BA693D"/>
    <w:rsid w:val="00BB01FE"/>
    <w:rsid w:val="00BB0206"/>
    <w:rsid w:val="00BB66F1"/>
    <w:rsid w:val="00BC00D0"/>
    <w:rsid w:val="00BC09CA"/>
    <w:rsid w:val="00BC0EF8"/>
    <w:rsid w:val="00BC27D0"/>
    <w:rsid w:val="00BC2E78"/>
    <w:rsid w:val="00BC328D"/>
    <w:rsid w:val="00BC4FB4"/>
    <w:rsid w:val="00BC5355"/>
    <w:rsid w:val="00BC7E4C"/>
    <w:rsid w:val="00BD3521"/>
    <w:rsid w:val="00BD35C3"/>
    <w:rsid w:val="00BD4758"/>
    <w:rsid w:val="00BD5F12"/>
    <w:rsid w:val="00BE2660"/>
    <w:rsid w:val="00BE70BD"/>
    <w:rsid w:val="00BF1ED9"/>
    <w:rsid w:val="00BF2329"/>
    <w:rsid w:val="00BF2A84"/>
    <w:rsid w:val="00BF71E4"/>
    <w:rsid w:val="00C00CB6"/>
    <w:rsid w:val="00C02A36"/>
    <w:rsid w:val="00C05CCE"/>
    <w:rsid w:val="00C0633E"/>
    <w:rsid w:val="00C0674C"/>
    <w:rsid w:val="00C07B2A"/>
    <w:rsid w:val="00C150A2"/>
    <w:rsid w:val="00C23F10"/>
    <w:rsid w:val="00C24832"/>
    <w:rsid w:val="00C260D0"/>
    <w:rsid w:val="00C27F01"/>
    <w:rsid w:val="00C305C2"/>
    <w:rsid w:val="00C34A8E"/>
    <w:rsid w:val="00C37AE5"/>
    <w:rsid w:val="00C439E5"/>
    <w:rsid w:val="00C47231"/>
    <w:rsid w:val="00C5258A"/>
    <w:rsid w:val="00C61BAF"/>
    <w:rsid w:val="00C62484"/>
    <w:rsid w:val="00C6382D"/>
    <w:rsid w:val="00C645A9"/>
    <w:rsid w:val="00C673EB"/>
    <w:rsid w:val="00C7151E"/>
    <w:rsid w:val="00C76893"/>
    <w:rsid w:val="00C76F48"/>
    <w:rsid w:val="00C80160"/>
    <w:rsid w:val="00C83F2A"/>
    <w:rsid w:val="00C85D99"/>
    <w:rsid w:val="00C85EF8"/>
    <w:rsid w:val="00C907AB"/>
    <w:rsid w:val="00C93026"/>
    <w:rsid w:val="00C934E9"/>
    <w:rsid w:val="00C96DC2"/>
    <w:rsid w:val="00C9778C"/>
    <w:rsid w:val="00CA34ED"/>
    <w:rsid w:val="00CA3E03"/>
    <w:rsid w:val="00CA4D9A"/>
    <w:rsid w:val="00CA67BD"/>
    <w:rsid w:val="00CB017C"/>
    <w:rsid w:val="00CB2D16"/>
    <w:rsid w:val="00CB2D9D"/>
    <w:rsid w:val="00CB5295"/>
    <w:rsid w:val="00CB57D5"/>
    <w:rsid w:val="00CC30B8"/>
    <w:rsid w:val="00CC3601"/>
    <w:rsid w:val="00CC5D80"/>
    <w:rsid w:val="00CD0931"/>
    <w:rsid w:val="00CD0FD1"/>
    <w:rsid w:val="00CD13C8"/>
    <w:rsid w:val="00CD20B6"/>
    <w:rsid w:val="00CD40E7"/>
    <w:rsid w:val="00CD59C2"/>
    <w:rsid w:val="00CD78EE"/>
    <w:rsid w:val="00CE6541"/>
    <w:rsid w:val="00CE6C19"/>
    <w:rsid w:val="00CF0308"/>
    <w:rsid w:val="00CF167B"/>
    <w:rsid w:val="00CF5C63"/>
    <w:rsid w:val="00CF70D5"/>
    <w:rsid w:val="00CF7671"/>
    <w:rsid w:val="00D0101B"/>
    <w:rsid w:val="00D012DD"/>
    <w:rsid w:val="00D030A2"/>
    <w:rsid w:val="00D07D18"/>
    <w:rsid w:val="00D139BF"/>
    <w:rsid w:val="00D14A06"/>
    <w:rsid w:val="00D151EF"/>
    <w:rsid w:val="00D155C2"/>
    <w:rsid w:val="00D15BA5"/>
    <w:rsid w:val="00D23168"/>
    <w:rsid w:val="00D25E8E"/>
    <w:rsid w:val="00D31831"/>
    <w:rsid w:val="00D36F4D"/>
    <w:rsid w:val="00D371CF"/>
    <w:rsid w:val="00D44B0D"/>
    <w:rsid w:val="00D44C42"/>
    <w:rsid w:val="00D51DAA"/>
    <w:rsid w:val="00D570EC"/>
    <w:rsid w:val="00D61FB6"/>
    <w:rsid w:val="00D62B15"/>
    <w:rsid w:val="00D6492B"/>
    <w:rsid w:val="00D65703"/>
    <w:rsid w:val="00D71E2C"/>
    <w:rsid w:val="00D743C2"/>
    <w:rsid w:val="00D74910"/>
    <w:rsid w:val="00D75157"/>
    <w:rsid w:val="00D751A5"/>
    <w:rsid w:val="00D7569A"/>
    <w:rsid w:val="00D837C5"/>
    <w:rsid w:val="00D84A69"/>
    <w:rsid w:val="00D85B59"/>
    <w:rsid w:val="00D9392E"/>
    <w:rsid w:val="00D94407"/>
    <w:rsid w:val="00D97E5D"/>
    <w:rsid w:val="00D97E77"/>
    <w:rsid w:val="00D97F67"/>
    <w:rsid w:val="00DA3248"/>
    <w:rsid w:val="00DA50FA"/>
    <w:rsid w:val="00DB196F"/>
    <w:rsid w:val="00DB28D5"/>
    <w:rsid w:val="00DB2F88"/>
    <w:rsid w:val="00DB3043"/>
    <w:rsid w:val="00DB3ADE"/>
    <w:rsid w:val="00DB43C5"/>
    <w:rsid w:val="00DB56D1"/>
    <w:rsid w:val="00DB5EEE"/>
    <w:rsid w:val="00DC0433"/>
    <w:rsid w:val="00DC14F0"/>
    <w:rsid w:val="00DC1E50"/>
    <w:rsid w:val="00DC3803"/>
    <w:rsid w:val="00DC40BA"/>
    <w:rsid w:val="00DD5283"/>
    <w:rsid w:val="00DE0A38"/>
    <w:rsid w:val="00DE1C0D"/>
    <w:rsid w:val="00DE3731"/>
    <w:rsid w:val="00DE3F0E"/>
    <w:rsid w:val="00DE48DE"/>
    <w:rsid w:val="00DE6773"/>
    <w:rsid w:val="00DE7595"/>
    <w:rsid w:val="00DF203F"/>
    <w:rsid w:val="00DF6932"/>
    <w:rsid w:val="00E0236B"/>
    <w:rsid w:val="00E0362C"/>
    <w:rsid w:val="00E05D8B"/>
    <w:rsid w:val="00E06C1B"/>
    <w:rsid w:val="00E112CE"/>
    <w:rsid w:val="00E132EB"/>
    <w:rsid w:val="00E13A7F"/>
    <w:rsid w:val="00E15F90"/>
    <w:rsid w:val="00E20ACE"/>
    <w:rsid w:val="00E21BB2"/>
    <w:rsid w:val="00E246FA"/>
    <w:rsid w:val="00E25CDD"/>
    <w:rsid w:val="00E33686"/>
    <w:rsid w:val="00E34208"/>
    <w:rsid w:val="00E3574F"/>
    <w:rsid w:val="00E376A2"/>
    <w:rsid w:val="00E44B46"/>
    <w:rsid w:val="00E47993"/>
    <w:rsid w:val="00E5145D"/>
    <w:rsid w:val="00E60421"/>
    <w:rsid w:val="00E62F64"/>
    <w:rsid w:val="00E63A61"/>
    <w:rsid w:val="00E63BE4"/>
    <w:rsid w:val="00E676CC"/>
    <w:rsid w:val="00E72FF8"/>
    <w:rsid w:val="00E775C2"/>
    <w:rsid w:val="00E81E29"/>
    <w:rsid w:val="00E84D77"/>
    <w:rsid w:val="00E865C7"/>
    <w:rsid w:val="00E960DD"/>
    <w:rsid w:val="00E979B6"/>
    <w:rsid w:val="00EA0C6D"/>
    <w:rsid w:val="00EA1FE8"/>
    <w:rsid w:val="00EA5AE4"/>
    <w:rsid w:val="00EB2222"/>
    <w:rsid w:val="00EC2866"/>
    <w:rsid w:val="00EC519C"/>
    <w:rsid w:val="00EC56DB"/>
    <w:rsid w:val="00EC7322"/>
    <w:rsid w:val="00ED76CE"/>
    <w:rsid w:val="00EE11D8"/>
    <w:rsid w:val="00EE1B90"/>
    <w:rsid w:val="00EE3956"/>
    <w:rsid w:val="00EF3FBE"/>
    <w:rsid w:val="00EF5F3D"/>
    <w:rsid w:val="00F026A2"/>
    <w:rsid w:val="00F0311C"/>
    <w:rsid w:val="00F035CD"/>
    <w:rsid w:val="00F036CD"/>
    <w:rsid w:val="00F05221"/>
    <w:rsid w:val="00F059C6"/>
    <w:rsid w:val="00F10914"/>
    <w:rsid w:val="00F138AB"/>
    <w:rsid w:val="00F14E85"/>
    <w:rsid w:val="00F1675D"/>
    <w:rsid w:val="00F174CD"/>
    <w:rsid w:val="00F30106"/>
    <w:rsid w:val="00F31D14"/>
    <w:rsid w:val="00F31D87"/>
    <w:rsid w:val="00F37024"/>
    <w:rsid w:val="00F37225"/>
    <w:rsid w:val="00F4037F"/>
    <w:rsid w:val="00F4045D"/>
    <w:rsid w:val="00F43C17"/>
    <w:rsid w:val="00F47D53"/>
    <w:rsid w:val="00F51654"/>
    <w:rsid w:val="00F61E78"/>
    <w:rsid w:val="00F64D37"/>
    <w:rsid w:val="00F65BC8"/>
    <w:rsid w:val="00F724C5"/>
    <w:rsid w:val="00F77D6D"/>
    <w:rsid w:val="00F82AF3"/>
    <w:rsid w:val="00F83B3C"/>
    <w:rsid w:val="00F85533"/>
    <w:rsid w:val="00F86125"/>
    <w:rsid w:val="00F9127D"/>
    <w:rsid w:val="00F9180D"/>
    <w:rsid w:val="00F96BEF"/>
    <w:rsid w:val="00F971BC"/>
    <w:rsid w:val="00FA2526"/>
    <w:rsid w:val="00FA7D9F"/>
    <w:rsid w:val="00FB0F68"/>
    <w:rsid w:val="00FB5B0A"/>
    <w:rsid w:val="00FB62BA"/>
    <w:rsid w:val="00FC20BA"/>
    <w:rsid w:val="00FC2892"/>
    <w:rsid w:val="00FC291E"/>
    <w:rsid w:val="00FC58C6"/>
    <w:rsid w:val="00FD0D9B"/>
    <w:rsid w:val="00FD4E1C"/>
    <w:rsid w:val="00FD4F9A"/>
    <w:rsid w:val="00FE0C28"/>
    <w:rsid w:val="00FE479C"/>
    <w:rsid w:val="00FE4FAF"/>
    <w:rsid w:val="00FF0C84"/>
    <w:rsid w:val="00FF4D0C"/>
    <w:rsid w:val="00FF5D54"/>
    <w:rsid w:val="00FF6442"/>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042C21"/>
  <w15:docId w15:val="{E25296BD-2689-4859-8701-F4B1E64A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61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1-Vurgu1">
    <w:name w:val="Medium Grid 1 Accent 1"/>
    <w:basedOn w:val="NormalTablo"/>
    <w:uiPriority w:val="67"/>
    <w:rsid w:val="004D7C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tBilgi">
    <w:name w:val="header"/>
    <w:basedOn w:val="Normal"/>
    <w:link w:val="stBilgiChar"/>
    <w:uiPriority w:val="99"/>
    <w:unhideWhenUsed/>
    <w:rsid w:val="009952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52EC"/>
    <w:rPr>
      <w:rFonts w:ascii="Calibri" w:eastAsia="Calibri" w:hAnsi="Calibri" w:cs="Times New Roman"/>
    </w:rPr>
  </w:style>
  <w:style w:type="paragraph" w:styleId="AltBilgi">
    <w:name w:val="footer"/>
    <w:basedOn w:val="Normal"/>
    <w:link w:val="AltBilgiChar"/>
    <w:uiPriority w:val="99"/>
    <w:unhideWhenUsed/>
    <w:rsid w:val="009952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52EC"/>
    <w:rPr>
      <w:rFonts w:ascii="Calibri" w:eastAsia="Calibri" w:hAnsi="Calibri" w:cs="Times New Roman"/>
    </w:rPr>
  </w:style>
  <w:style w:type="paragraph" w:styleId="BalonMetni">
    <w:name w:val="Balloon Text"/>
    <w:basedOn w:val="Normal"/>
    <w:link w:val="BalonMetniChar"/>
    <w:uiPriority w:val="99"/>
    <w:semiHidden/>
    <w:unhideWhenUsed/>
    <w:rsid w:val="00995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52EC"/>
    <w:rPr>
      <w:rFonts w:ascii="Tahoma" w:eastAsia="Calibri" w:hAnsi="Tahoma" w:cs="Tahoma"/>
      <w:sz w:val="16"/>
      <w:szCs w:val="16"/>
    </w:rPr>
  </w:style>
  <w:style w:type="paragraph" w:styleId="ListeParagraf">
    <w:name w:val="List Paragraph"/>
    <w:basedOn w:val="Normal"/>
    <w:uiPriority w:val="34"/>
    <w:qFormat/>
    <w:rsid w:val="00395E55"/>
    <w:pPr>
      <w:ind w:left="720"/>
      <w:contextualSpacing/>
    </w:pPr>
  </w:style>
  <w:style w:type="character" w:styleId="Kpr">
    <w:name w:val="Hyperlink"/>
    <w:uiPriority w:val="99"/>
    <w:rsid w:val="00AF3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
      <w:bodyDiv w:val="1"/>
      <w:marLeft w:val="0"/>
      <w:marRight w:val="0"/>
      <w:marTop w:val="0"/>
      <w:marBottom w:val="0"/>
      <w:divBdr>
        <w:top w:val="none" w:sz="0" w:space="0" w:color="auto"/>
        <w:left w:val="none" w:sz="0" w:space="0" w:color="auto"/>
        <w:bottom w:val="none" w:sz="0" w:space="0" w:color="auto"/>
        <w:right w:val="none" w:sz="0" w:space="0" w:color="auto"/>
      </w:divBdr>
    </w:div>
    <w:div w:id="25565972">
      <w:bodyDiv w:val="1"/>
      <w:marLeft w:val="0"/>
      <w:marRight w:val="0"/>
      <w:marTop w:val="0"/>
      <w:marBottom w:val="0"/>
      <w:divBdr>
        <w:top w:val="none" w:sz="0" w:space="0" w:color="auto"/>
        <w:left w:val="none" w:sz="0" w:space="0" w:color="auto"/>
        <w:bottom w:val="none" w:sz="0" w:space="0" w:color="auto"/>
        <w:right w:val="none" w:sz="0" w:space="0" w:color="auto"/>
      </w:divBdr>
    </w:div>
    <w:div w:id="26759603">
      <w:bodyDiv w:val="1"/>
      <w:marLeft w:val="0"/>
      <w:marRight w:val="0"/>
      <w:marTop w:val="0"/>
      <w:marBottom w:val="0"/>
      <w:divBdr>
        <w:top w:val="none" w:sz="0" w:space="0" w:color="auto"/>
        <w:left w:val="none" w:sz="0" w:space="0" w:color="auto"/>
        <w:bottom w:val="none" w:sz="0" w:space="0" w:color="auto"/>
        <w:right w:val="none" w:sz="0" w:space="0" w:color="auto"/>
      </w:divBdr>
    </w:div>
    <w:div w:id="66617211">
      <w:bodyDiv w:val="1"/>
      <w:marLeft w:val="0"/>
      <w:marRight w:val="0"/>
      <w:marTop w:val="0"/>
      <w:marBottom w:val="0"/>
      <w:divBdr>
        <w:top w:val="none" w:sz="0" w:space="0" w:color="auto"/>
        <w:left w:val="none" w:sz="0" w:space="0" w:color="auto"/>
        <w:bottom w:val="none" w:sz="0" w:space="0" w:color="auto"/>
        <w:right w:val="none" w:sz="0" w:space="0" w:color="auto"/>
      </w:divBdr>
    </w:div>
    <w:div w:id="72091300">
      <w:bodyDiv w:val="1"/>
      <w:marLeft w:val="0"/>
      <w:marRight w:val="0"/>
      <w:marTop w:val="0"/>
      <w:marBottom w:val="0"/>
      <w:divBdr>
        <w:top w:val="none" w:sz="0" w:space="0" w:color="auto"/>
        <w:left w:val="none" w:sz="0" w:space="0" w:color="auto"/>
        <w:bottom w:val="none" w:sz="0" w:space="0" w:color="auto"/>
        <w:right w:val="none" w:sz="0" w:space="0" w:color="auto"/>
      </w:divBdr>
    </w:div>
    <w:div w:id="76900627">
      <w:bodyDiv w:val="1"/>
      <w:marLeft w:val="0"/>
      <w:marRight w:val="0"/>
      <w:marTop w:val="0"/>
      <w:marBottom w:val="0"/>
      <w:divBdr>
        <w:top w:val="none" w:sz="0" w:space="0" w:color="auto"/>
        <w:left w:val="none" w:sz="0" w:space="0" w:color="auto"/>
        <w:bottom w:val="none" w:sz="0" w:space="0" w:color="auto"/>
        <w:right w:val="none" w:sz="0" w:space="0" w:color="auto"/>
      </w:divBdr>
    </w:div>
    <w:div w:id="88894692">
      <w:bodyDiv w:val="1"/>
      <w:marLeft w:val="0"/>
      <w:marRight w:val="0"/>
      <w:marTop w:val="0"/>
      <w:marBottom w:val="0"/>
      <w:divBdr>
        <w:top w:val="none" w:sz="0" w:space="0" w:color="auto"/>
        <w:left w:val="none" w:sz="0" w:space="0" w:color="auto"/>
        <w:bottom w:val="none" w:sz="0" w:space="0" w:color="auto"/>
        <w:right w:val="none" w:sz="0" w:space="0" w:color="auto"/>
      </w:divBdr>
    </w:div>
    <w:div w:id="100995862">
      <w:bodyDiv w:val="1"/>
      <w:marLeft w:val="0"/>
      <w:marRight w:val="0"/>
      <w:marTop w:val="0"/>
      <w:marBottom w:val="0"/>
      <w:divBdr>
        <w:top w:val="none" w:sz="0" w:space="0" w:color="auto"/>
        <w:left w:val="none" w:sz="0" w:space="0" w:color="auto"/>
        <w:bottom w:val="none" w:sz="0" w:space="0" w:color="auto"/>
        <w:right w:val="none" w:sz="0" w:space="0" w:color="auto"/>
      </w:divBdr>
    </w:div>
    <w:div w:id="105927283">
      <w:bodyDiv w:val="1"/>
      <w:marLeft w:val="0"/>
      <w:marRight w:val="0"/>
      <w:marTop w:val="0"/>
      <w:marBottom w:val="0"/>
      <w:divBdr>
        <w:top w:val="none" w:sz="0" w:space="0" w:color="auto"/>
        <w:left w:val="none" w:sz="0" w:space="0" w:color="auto"/>
        <w:bottom w:val="none" w:sz="0" w:space="0" w:color="auto"/>
        <w:right w:val="none" w:sz="0" w:space="0" w:color="auto"/>
      </w:divBdr>
    </w:div>
    <w:div w:id="134033146">
      <w:bodyDiv w:val="1"/>
      <w:marLeft w:val="0"/>
      <w:marRight w:val="0"/>
      <w:marTop w:val="0"/>
      <w:marBottom w:val="0"/>
      <w:divBdr>
        <w:top w:val="none" w:sz="0" w:space="0" w:color="auto"/>
        <w:left w:val="none" w:sz="0" w:space="0" w:color="auto"/>
        <w:bottom w:val="none" w:sz="0" w:space="0" w:color="auto"/>
        <w:right w:val="none" w:sz="0" w:space="0" w:color="auto"/>
      </w:divBdr>
    </w:div>
    <w:div w:id="141124993">
      <w:bodyDiv w:val="1"/>
      <w:marLeft w:val="0"/>
      <w:marRight w:val="0"/>
      <w:marTop w:val="0"/>
      <w:marBottom w:val="0"/>
      <w:divBdr>
        <w:top w:val="none" w:sz="0" w:space="0" w:color="auto"/>
        <w:left w:val="none" w:sz="0" w:space="0" w:color="auto"/>
        <w:bottom w:val="none" w:sz="0" w:space="0" w:color="auto"/>
        <w:right w:val="none" w:sz="0" w:space="0" w:color="auto"/>
      </w:divBdr>
    </w:div>
    <w:div w:id="147208839">
      <w:bodyDiv w:val="1"/>
      <w:marLeft w:val="0"/>
      <w:marRight w:val="0"/>
      <w:marTop w:val="0"/>
      <w:marBottom w:val="0"/>
      <w:divBdr>
        <w:top w:val="none" w:sz="0" w:space="0" w:color="auto"/>
        <w:left w:val="none" w:sz="0" w:space="0" w:color="auto"/>
        <w:bottom w:val="none" w:sz="0" w:space="0" w:color="auto"/>
        <w:right w:val="none" w:sz="0" w:space="0" w:color="auto"/>
      </w:divBdr>
    </w:div>
    <w:div w:id="159273779">
      <w:bodyDiv w:val="1"/>
      <w:marLeft w:val="0"/>
      <w:marRight w:val="0"/>
      <w:marTop w:val="0"/>
      <w:marBottom w:val="0"/>
      <w:divBdr>
        <w:top w:val="none" w:sz="0" w:space="0" w:color="auto"/>
        <w:left w:val="none" w:sz="0" w:space="0" w:color="auto"/>
        <w:bottom w:val="none" w:sz="0" w:space="0" w:color="auto"/>
        <w:right w:val="none" w:sz="0" w:space="0" w:color="auto"/>
      </w:divBdr>
    </w:div>
    <w:div w:id="186018362">
      <w:bodyDiv w:val="1"/>
      <w:marLeft w:val="0"/>
      <w:marRight w:val="0"/>
      <w:marTop w:val="0"/>
      <w:marBottom w:val="0"/>
      <w:divBdr>
        <w:top w:val="none" w:sz="0" w:space="0" w:color="auto"/>
        <w:left w:val="none" w:sz="0" w:space="0" w:color="auto"/>
        <w:bottom w:val="none" w:sz="0" w:space="0" w:color="auto"/>
        <w:right w:val="none" w:sz="0" w:space="0" w:color="auto"/>
      </w:divBdr>
    </w:div>
    <w:div w:id="194975549">
      <w:bodyDiv w:val="1"/>
      <w:marLeft w:val="0"/>
      <w:marRight w:val="0"/>
      <w:marTop w:val="0"/>
      <w:marBottom w:val="0"/>
      <w:divBdr>
        <w:top w:val="none" w:sz="0" w:space="0" w:color="auto"/>
        <w:left w:val="none" w:sz="0" w:space="0" w:color="auto"/>
        <w:bottom w:val="none" w:sz="0" w:space="0" w:color="auto"/>
        <w:right w:val="none" w:sz="0" w:space="0" w:color="auto"/>
      </w:divBdr>
    </w:div>
    <w:div w:id="204224613">
      <w:bodyDiv w:val="1"/>
      <w:marLeft w:val="0"/>
      <w:marRight w:val="0"/>
      <w:marTop w:val="0"/>
      <w:marBottom w:val="0"/>
      <w:divBdr>
        <w:top w:val="none" w:sz="0" w:space="0" w:color="auto"/>
        <w:left w:val="none" w:sz="0" w:space="0" w:color="auto"/>
        <w:bottom w:val="none" w:sz="0" w:space="0" w:color="auto"/>
        <w:right w:val="none" w:sz="0" w:space="0" w:color="auto"/>
      </w:divBdr>
    </w:div>
    <w:div w:id="214514019">
      <w:bodyDiv w:val="1"/>
      <w:marLeft w:val="0"/>
      <w:marRight w:val="0"/>
      <w:marTop w:val="0"/>
      <w:marBottom w:val="0"/>
      <w:divBdr>
        <w:top w:val="none" w:sz="0" w:space="0" w:color="auto"/>
        <w:left w:val="none" w:sz="0" w:space="0" w:color="auto"/>
        <w:bottom w:val="none" w:sz="0" w:space="0" w:color="auto"/>
        <w:right w:val="none" w:sz="0" w:space="0" w:color="auto"/>
      </w:divBdr>
    </w:div>
    <w:div w:id="217783088">
      <w:bodyDiv w:val="1"/>
      <w:marLeft w:val="0"/>
      <w:marRight w:val="0"/>
      <w:marTop w:val="0"/>
      <w:marBottom w:val="0"/>
      <w:divBdr>
        <w:top w:val="none" w:sz="0" w:space="0" w:color="auto"/>
        <w:left w:val="none" w:sz="0" w:space="0" w:color="auto"/>
        <w:bottom w:val="none" w:sz="0" w:space="0" w:color="auto"/>
        <w:right w:val="none" w:sz="0" w:space="0" w:color="auto"/>
      </w:divBdr>
    </w:div>
    <w:div w:id="223374744">
      <w:bodyDiv w:val="1"/>
      <w:marLeft w:val="0"/>
      <w:marRight w:val="0"/>
      <w:marTop w:val="0"/>
      <w:marBottom w:val="0"/>
      <w:divBdr>
        <w:top w:val="none" w:sz="0" w:space="0" w:color="auto"/>
        <w:left w:val="none" w:sz="0" w:space="0" w:color="auto"/>
        <w:bottom w:val="none" w:sz="0" w:space="0" w:color="auto"/>
        <w:right w:val="none" w:sz="0" w:space="0" w:color="auto"/>
      </w:divBdr>
    </w:div>
    <w:div w:id="227306564">
      <w:bodyDiv w:val="1"/>
      <w:marLeft w:val="0"/>
      <w:marRight w:val="0"/>
      <w:marTop w:val="0"/>
      <w:marBottom w:val="0"/>
      <w:divBdr>
        <w:top w:val="none" w:sz="0" w:space="0" w:color="auto"/>
        <w:left w:val="none" w:sz="0" w:space="0" w:color="auto"/>
        <w:bottom w:val="none" w:sz="0" w:space="0" w:color="auto"/>
        <w:right w:val="none" w:sz="0" w:space="0" w:color="auto"/>
      </w:divBdr>
    </w:div>
    <w:div w:id="227500256">
      <w:bodyDiv w:val="1"/>
      <w:marLeft w:val="0"/>
      <w:marRight w:val="0"/>
      <w:marTop w:val="0"/>
      <w:marBottom w:val="0"/>
      <w:divBdr>
        <w:top w:val="none" w:sz="0" w:space="0" w:color="auto"/>
        <w:left w:val="none" w:sz="0" w:space="0" w:color="auto"/>
        <w:bottom w:val="none" w:sz="0" w:space="0" w:color="auto"/>
        <w:right w:val="none" w:sz="0" w:space="0" w:color="auto"/>
      </w:divBdr>
    </w:div>
    <w:div w:id="239097090">
      <w:bodyDiv w:val="1"/>
      <w:marLeft w:val="0"/>
      <w:marRight w:val="0"/>
      <w:marTop w:val="0"/>
      <w:marBottom w:val="0"/>
      <w:divBdr>
        <w:top w:val="none" w:sz="0" w:space="0" w:color="auto"/>
        <w:left w:val="none" w:sz="0" w:space="0" w:color="auto"/>
        <w:bottom w:val="none" w:sz="0" w:space="0" w:color="auto"/>
        <w:right w:val="none" w:sz="0" w:space="0" w:color="auto"/>
      </w:divBdr>
    </w:div>
    <w:div w:id="247422478">
      <w:bodyDiv w:val="1"/>
      <w:marLeft w:val="0"/>
      <w:marRight w:val="0"/>
      <w:marTop w:val="0"/>
      <w:marBottom w:val="0"/>
      <w:divBdr>
        <w:top w:val="none" w:sz="0" w:space="0" w:color="auto"/>
        <w:left w:val="none" w:sz="0" w:space="0" w:color="auto"/>
        <w:bottom w:val="none" w:sz="0" w:space="0" w:color="auto"/>
        <w:right w:val="none" w:sz="0" w:space="0" w:color="auto"/>
      </w:divBdr>
    </w:div>
    <w:div w:id="256670880">
      <w:bodyDiv w:val="1"/>
      <w:marLeft w:val="0"/>
      <w:marRight w:val="0"/>
      <w:marTop w:val="0"/>
      <w:marBottom w:val="0"/>
      <w:divBdr>
        <w:top w:val="none" w:sz="0" w:space="0" w:color="auto"/>
        <w:left w:val="none" w:sz="0" w:space="0" w:color="auto"/>
        <w:bottom w:val="none" w:sz="0" w:space="0" w:color="auto"/>
        <w:right w:val="none" w:sz="0" w:space="0" w:color="auto"/>
      </w:divBdr>
    </w:div>
    <w:div w:id="278298418">
      <w:bodyDiv w:val="1"/>
      <w:marLeft w:val="0"/>
      <w:marRight w:val="0"/>
      <w:marTop w:val="0"/>
      <w:marBottom w:val="0"/>
      <w:divBdr>
        <w:top w:val="none" w:sz="0" w:space="0" w:color="auto"/>
        <w:left w:val="none" w:sz="0" w:space="0" w:color="auto"/>
        <w:bottom w:val="none" w:sz="0" w:space="0" w:color="auto"/>
        <w:right w:val="none" w:sz="0" w:space="0" w:color="auto"/>
      </w:divBdr>
    </w:div>
    <w:div w:id="288702538">
      <w:bodyDiv w:val="1"/>
      <w:marLeft w:val="0"/>
      <w:marRight w:val="0"/>
      <w:marTop w:val="0"/>
      <w:marBottom w:val="0"/>
      <w:divBdr>
        <w:top w:val="none" w:sz="0" w:space="0" w:color="auto"/>
        <w:left w:val="none" w:sz="0" w:space="0" w:color="auto"/>
        <w:bottom w:val="none" w:sz="0" w:space="0" w:color="auto"/>
        <w:right w:val="none" w:sz="0" w:space="0" w:color="auto"/>
      </w:divBdr>
    </w:div>
    <w:div w:id="300310898">
      <w:bodyDiv w:val="1"/>
      <w:marLeft w:val="0"/>
      <w:marRight w:val="0"/>
      <w:marTop w:val="0"/>
      <w:marBottom w:val="0"/>
      <w:divBdr>
        <w:top w:val="none" w:sz="0" w:space="0" w:color="auto"/>
        <w:left w:val="none" w:sz="0" w:space="0" w:color="auto"/>
        <w:bottom w:val="none" w:sz="0" w:space="0" w:color="auto"/>
        <w:right w:val="none" w:sz="0" w:space="0" w:color="auto"/>
      </w:divBdr>
    </w:div>
    <w:div w:id="310795351">
      <w:bodyDiv w:val="1"/>
      <w:marLeft w:val="0"/>
      <w:marRight w:val="0"/>
      <w:marTop w:val="0"/>
      <w:marBottom w:val="0"/>
      <w:divBdr>
        <w:top w:val="none" w:sz="0" w:space="0" w:color="auto"/>
        <w:left w:val="none" w:sz="0" w:space="0" w:color="auto"/>
        <w:bottom w:val="none" w:sz="0" w:space="0" w:color="auto"/>
        <w:right w:val="none" w:sz="0" w:space="0" w:color="auto"/>
      </w:divBdr>
    </w:div>
    <w:div w:id="316344301">
      <w:bodyDiv w:val="1"/>
      <w:marLeft w:val="0"/>
      <w:marRight w:val="0"/>
      <w:marTop w:val="0"/>
      <w:marBottom w:val="0"/>
      <w:divBdr>
        <w:top w:val="none" w:sz="0" w:space="0" w:color="auto"/>
        <w:left w:val="none" w:sz="0" w:space="0" w:color="auto"/>
        <w:bottom w:val="none" w:sz="0" w:space="0" w:color="auto"/>
        <w:right w:val="none" w:sz="0" w:space="0" w:color="auto"/>
      </w:divBdr>
    </w:div>
    <w:div w:id="348265917">
      <w:bodyDiv w:val="1"/>
      <w:marLeft w:val="0"/>
      <w:marRight w:val="0"/>
      <w:marTop w:val="0"/>
      <w:marBottom w:val="0"/>
      <w:divBdr>
        <w:top w:val="none" w:sz="0" w:space="0" w:color="auto"/>
        <w:left w:val="none" w:sz="0" w:space="0" w:color="auto"/>
        <w:bottom w:val="none" w:sz="0" w:space="0" w:color="auto"/>
        <w:right w:val="none" w:sz="0" w:space="0" w:color="auto"/>
      </w:divBdr>
    </w:div>
    <w:div w:id="368337460">
      <w:bodyDiv w:val="1"/>
      <w:marLeft w:val="0"/>
      <w:marRight w:val="0"/>
      <w:marTop w:val="0"/>
      <w:marBottom w:val="0"/>
      <w:divBdr>
        <w:top w:val="none" w:sz="0" w:space="0" w:color="auto"/>
        <w:left w:val="none" w:sz="0" w:space="0" w:color="auto"/>
        <w:bottom w:val="none" w:sz="0" w:space="0" w:color="auto"/>
        <w:right w:val="none" w:sz="0" w:space="0" w:color="auto"/>
      </w:divBdr>
    </w:div>
    <w:div w:id="374013986">
      <w:bodyDiv w:val="1"/>
      <w:marLeft w:val="0"/>
      <w:marRight w:val="0"/>
      <w:marTop w:val="0"/>
      <w:marBottom w:val="0"/>
      <w:divBdr>
        <w:top w:val="none" w:sz="0" w:space="0" w:color="auto"/>
        <w:left w:val="none" w:sz="0" w:space="0" w:color="auto"/>
        <w:bottom w:val="none" w:sz="0" w:space="0" w:color="auto"/>
        <w:right w:val="none" w:sz="0" w:space="0" w:color="auto"/>
      </w:divBdr>
    </w:div>
    <w:div w:id="377321189">
      <w:bodyDiv w:val="1"/>
      <w:marLeft w:val="0"/>
      <w:marRight w:val="0"/>
      <w:marTop w:val="0"/>
      <w:marBottom w:val="0"/>
      <w:divBdr>
        <w:top w:val="none" w:sz="0" w:space="0" w:color="auto"/>
        <w:left w:val="none" w:sz="0" w:space="0" w:color="auto"/>
        <w:bottom w:val="none" w:sz="0" w:space="0" w:color="auto"/>
        <w:right w:val="none" w:sz="0" w:space="0" w:color="auto"/>
      </w:divBdr>
    </w:div>
    <w:div w:id="384451387">
      <w:bodyDiv w:val="1"/>
      <w:marLeft w:val="0"/>
      <w:marRight w:val="0"/>
      <w:marTop w:val="0"/>
      <w:marBottom w:val="0"/>
      <w:divBdr>
        <w:top w:val="none" w:sz="0" w:space="0" w:color="auto"/>
        <w:left w:val="none" w:sz="0" w:space="0" w:color="auto"/>
        <w:bottom w:val="none" w:sz="0" w:space="0" w:color="auto"/>
        <w:right w:val="none" w:sz="0" w:space="0" w:color="auto"/>
      </w:divBdr>
    </w:div>
    <w:div w:id="432632479">
      <w:bodyDiv w:val="1"/>
      <w:marLeft w:val="0"/>
      <w:marRight w:val="0"/>
      <w:marTop w:val="0"/>
      <w:marBottom w:val="0"/>
      <w:divBdr>
        <w:top w:val="none" w:sz="0" w:space="0" w:color="auto"/>
        <w:left w:val="none" w:sz="0" w:space="0" w:color="auto"/>
        <w:bottom w:val="none" w:sz="0" w:space="0" w:color="auto"/>
        <w:right w:val="none" w:sz="0" w:space="0" w:color="auto"/>
      </w:divBdr>
    </w:div>
    <w:div w:id="442114392">
      <w:bodyDiv w:val="1"/>
      <w:marLeft w:val="0"/>
      <w:marRight w:val="0"/>
      <w:marTop w:val="0"/>
      <w:marBottom w:val="0"/>
      <w:divBdr>
        <w:top w:val="none" w:sz="0" w:space="0" w:color="auto"/>
        <w:left w:val="none" w:sz="0" w:space="0" w:color="auto"/>
        <w:bottom w:val="none" w:sz="0" w:space="0" w:color="auto"/>
        <w:right w:val="none" w:sz="0" w:space="0" w:color="auto"/>
      </w:divBdr>
    </w:div>
    <w:div w:id="484247137">
      <w:bodyDiv w:val="1"/>
      <w:marLeft w:val="0"/>
      <w:marRight w:val="0"/>
      <w:marTop w:val="0"/>
      <w:marBottom w:val="0"/>
      <w:divBdr>
        <w:top w:val="none" w:sz="0" w:space="0" w:color="auto"/>
        <w:left w:val="none" w:sz="0" w:space="0" w:color="auto"/>
        <w:bottom w:val="none" w:sz="0" w:space="0" w:color="auto"/>
        <w:right w:val="none" w:sz="0" w:space="0" w:color="auto"/>
      </w:divBdr>
    </w:div>
    <w:div w:id="496502721">
      <w:bodyDiv w:val="1"/>
      <w:marLeft w:val="0"/>
      <w:marRight w:val="0"/>
      <w:marTop w:val="0"/>
      <w:marBottom w:val="0"/>
      <w:divBdr>
        <w:top w:val="none" w:sz="0" w:space="0" w:color="auto"/>
        <w:left w:val="none" w:sz="0" w:space="0" w:color="auto"/>
        <w:bottom w:val="none" w:sz="0" w:space="0" w:color="auto"/>
        <w:right w:val="none" w:sz="0" w:space="0" w:color="auto"/>
      </w:divBdr>
    </w:div>
    <w:div w:id="531189478">
      <w:bodyDiv w:val="1"/>
      <w:marLeft w:val="0"/>
      <w:marRight w:val="0"/>
      <w:marTop w:val="0"/>
      <w:marBottom w:val="0"/>
      <w:divBdr>
        <w:top w:val="none" w:sz="0" w:space="0" w:color="auto"/>
        <w:left w:val="none" w:sz="0" w:space="0" w:color="auto"/>
        <w:bottom w:val="none" w:sz="0" w:space="0" w:color="auto"/>
        <w:right w:val="none" w:sz="0" w:space="0" w:color="auto"/>
      </w:divBdr>
    </w:div>
    <w:div w:id="531773496">
      <w:bodyDiv w:val="1"/>
      <w:marLeft w:val="0"/>
      <w:marRight w:val="0"/>
      <w:marTop w:val="0"/>
      <w:marBottom w:val="0"/>
      <w:divBdr>
        <w:top w:val="none" w:sz="0" w:space="0" w:color="auto"/>
        <w:left w:val="none" w:sz="0" w:space="0" w:color="auto"/>
        <w:bottom w:val="none" w:sz="0" w:space="0" w:color="auto"/>
        <w:right w:val="none" w:sz="0" w:space="0" w:color="auto"/>
      </w:divBdr>
    </w:div>
    <w:div w:id="537551867">
      <w:bodyDiv w:val="1"/>
      <w:marLeft w:val="0"/>
      <w:marRight w:val="0"/>
      <w:marTop w:val="0"/>
      <w:marBottom w:val="0"/>
      <w:divBdr>
        <w:top w:val="none" w:sz="0" w:space="0" w:color="auto"/>
        <w:left w:val="none" w:sz="0" w:space="0" w:color="auto"/>
        <w:bottom w:val="none" w:sz="0" w:space="0" w:color="auto"/>
        <w:right w:val="none" w:sz="0" w:space="0" w:color="auto"/>
      </w:divBdr>
    </w:div>
    <w:div w:id="545458117">
      <w:bodyDiv w:val="1"/>
      <w:marLeft w:val="0"/>
      <w:marRight w:val="0"/>
      <w:marTop w:val="0"/>
      <w:marBottom w:val="0"/>
      <w:divBdr>
        <w:top w:val="none" w:sz="0" w:space="0" w:color="auto"/>
        <w:left w:val="none" w:sz="0" w:space="0" w:color="auto"/>
        <w:bottom w:val="none" w:sz="0" w:space="0" w:color="auto"/>
        <w:right w:val="none" w:sz="0" w:space="0" w:color="auto"/>
      </w:divBdr>
    </w:div>
    <w:div w:id="547688520">
      <w:bodyDiv w:val="1"/>
      <w:marLeft w:val="0"/>
      <w:marRight w:val="0"/>
      <w:marTop w:val="0"/>
      <w:marBottom w:val="0"/>
      <w:divBdr>
        <w:top w:val="none" w:sz="0" w:space="0" w:color="auto"/>
        <w:left w:val="none" w:sz="0" w:space="0" w:color="auto"/>
        <w:bottom w:val="none" w:sz="0" w:space="0" w:color="auto"/>
        <w:right w:val="none" w:sz="0" w:space="0" w:color="auto"/>
      </w:divBdr>
    </w:div>
    <w:div w:id="548801644">
      <w:bodyDiv w:val="1"/>
      <w:marLeft w:val="0"/>
      <w:marRight w:val="0"/>
      <w:marTop w:val="0"/>
      <w:marBottom w:val="0"/>
      <w:divBdr>
        <w:top w:val="none" w:sz="0" w:space="0" w:color="auto"/>
        <w:left w:val="none" w:sz="0" w:space="0" w:color="auto"/>
        <w:bottom w:val="none" w:sz="0" w:space="0" w:color="auto"/>
        <w:right w:val="none" w:sz="0" w:space="0" w:color="auto"/>
      </w:divBdr>
    </w:div>
    <w:div w:id="553275460">
      <w:bodyDiv w:val="1"/>
      <w:marLeft w:val="0"/>
      <w:marRight w:val="0"/>
      <w:marTop w:val="0"/>
      <w:marBottom w:val="0"/>
      <w:divBdr>
        <w:top w:val="none" w:sz="0" w:space="0" w:color="auto"/>
        <w:left w:val="none" w:sz="0" w:space="0" w:color="auto"/>
        <w:bottom w:val="none" w:sz="0" w:space="0" w:color="auto"/>
        <w:right w:val="none" w:sz="0" w:space="0" w:color="auto"/>
      </w:divBdr>
    </w:div>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633414612">
      <w:bodyDiv w:val="1"/>
      <w:marLeft w:val="0"/>
      <w:marRight w:val="0"/>
      <w:marTop w:val="0"/>
      <w:marBottom w:val="0"/>
      <w:divBdr>
        <w:top w:val="none" w:sz="0" w:space="0" w:color="auto"/>
        <w:left w:val="none" w:sz="0" w:space="0" w:color="auto"/>
        <w:bottom w:val="none" w:sz="0" w:space="0" w:color="auto"/>
        <w:right w:val="none" w:sz="0" w:space="0" w:color="auto"/>
      </w:divBdr>
    </w:div>
    <w:div w:id="639071657">
      <w:bodyDiv w:val="1"/>
      <w:marLeft w:val="0"/>
      <w:marRight w:val="0"/>
      <w:marTop w:val="0"/>
      <w:marBottom w:val="0"/>
      <w:divBdr>
        <w:top w:val="none" w:sz="0" w:space="0" w:color="auto"/>
        <w:left w:val="none" w:sz="0" w:space="0" w:color="auto"/>
        <w:bottom w:val="none" w:sz="0" w:space="0" w:color="auto"/>
        <w:right w:val="none" w:sz="0" w:space="0" w:color="auto"/>
      </w:divBdr>
    </w:div>
    <w:div w:id="647054482">
      <w:bodyDiv w:val="1"/>
      <w:marLeft w:val="0"/>
      <w:marRight w:val="0"/>
      <w:marTop w:val="0"/>
      <w:marBottom w:val="0"/>
      <w:divBdr>
        <w:top w:val="none" w:sz="0" w:space="0" w:color="auto"/>
        <w:left w:val="none" w:sz="0" w:space="0" w:color="auto"/>
        <w:bottom w:val="none" w:sz="0" w:space="0" w:color="auto"/>
        <w:right w:val="none" w:sz="0" w:space="0" w:color="auto"/>
      </w:divBdr>
    </w:div>
    <w:div w:id="683673543">
      <w:bodyDiv w:val="1"/>
      <w:marLeft w:val="0"/>
      <w:marRight w:val="0"/>
      <w:marTop w:val="0"/>
      <w:marBottom w:val="0"/>
      <w:divBdr>
        <w:top w:val="none" w:sz="0" w:space="0" w:color="auto"/>
        <w:left w:val="none" w:sz="0" w:space="0" w:color="auto"/>
        <w:bottom w:val="none" w:sz="0" w:space="0" w:color="auto"/>
        <w:right w:val="none" w:sz="0" w:space="0" w:color="auto"/>
      </w:divBdr>
    </w:div>
    <w:div w:id="686830739">
      <w:bodyDiv w:val="1"/>
      <w:marLeft w:val="0"/>
      <w:marRight w:val="0"/>
      <w:marTop w:val="0"/>
      <w:marBottom w:val="0"/>
      <w:divBdr>
        <w:top w:val="none" w:sz="0" w:space="0" w:color="auto"/>
        <w:left w:val="none" w:sz="0" w:space="0" w:color="auto"/>
        <w:bottom w:val="none" w:sz="0" w:space="0" w:color="auto"/>
        <w:right w:val="none" w:sz="0" w:space="0" w:color="auto"/>
      </w:divBdr>
    </w:div>
    <w:div w:id="690571614">
      <w:bodyDiv w:val="1"/>
      <w:marLeft w:val="0"/>
      <w:marRight w:val="0"/>
      <w:marTop w:val="0"/>
      <w:marBottom w:val="0"/>
      <w:divBdr>
        <w:top w:val="none" w:sz="0" w:space="0" w:color="auto"/>
        <w:left w:val="none" w:sz="0" w:space="0" w:color="auto"/>
        <w:bottom w:val="none" w:sz="0" w:space="0" w:color="auto"/>
        <w:right w:val="none" w:sz="0" w:space="0" w:color="auto"/>
      </w:divBdr>
    </w:div>
    <w:div w:id="691955324">
      <w:bodyDiv w:val="1"/>
      <w:marLeft w:val="0"/>
      <w:marRight w:val="0"/>
      <w:marTop w:val="0"/>
      <w:marBottom w:val="0"/>
      <w:divBdr>
        <w:top w:val="none" w:sz="0" w:space="0" w:color="auto"/>
        <w:left w:val="none" w:sz="0" w:space="0" w:color="auto"/>
        <w:bottom w:val="none" w:sz="0" w:space="0" w:color="auto"/>
        <w:right w:val="none" w:sz="0" w:space="0" w:color="auto"/>
      </w:divBdr>
    </w:div>
    <w:div w:id="706561704">
      <w:bodyDiv w:val="1"/>
      <w:marLeft w:val="0"/>
      <w:marRight w:val="0"/>
      <w:marTop w:val="0"/>
      <w:marBottom w:val="0"/>
      <w:divBdr>
        <w:top w:val="none" w:sz="0" w:space="0" w:color="auto"/>
        <w:left w:val="none" w:sz="0" w:space="0" w:color="auto"/>
        <w:bottom w:val="none" w:sz="0" w:space="0" w:color="auto"/>
        <w:right w:val="none" w:sz="0" w:space="0" w:color="auto"/>
      </w:divBdr>
    </w:div>
    <w:div w:id="718671833">
      <w:bodyDiv w:val="1"/>
      <w:marLeft w:val="0"/>
      <w:marRight w:val="0"/>
      <w:marTop w:val="0"/>
      <w:marBottom w:val="0"/>
      <w:divBdr>
        <w:top w:val="none" w:sz="0" w:space="0" w:color="auto"/>
        <w:left w:val="none" w:sz="0" w:space="0" w:color="auto"/>
        <w:bottom w:val="none" w:sz="0" w:space="0" w:color="auto"/>
        <w:right w:val="none" w:sz="0" w:space="0" w:color="auto"/>
      </w:divBdr>
    </w:div>
    <w:div w:id="723068121">
      <w:bodyDiv w:val="1"/>
      <w:marLeft w:val="0"/>
      <w:marRight w:val="0"/>
      <w:marTop w:val="0"/>
      <w:marBottom w:val="0"/>
      <w:divBdr>
        <w:top w:val="none" w:sz="0" w:space="0" w:color="auto"/>
        <w:left w:val="none" w:sz="0" w:space="0" w:color="auto"/>
        <w:bottom w:val="none" w:sz="0" w:space="0" w:color="auto"/>
        <w:right w:val="none" w:sz="0" w:space="0" w:color="auto"/>
      </w:divBdr>
    </w:div>
    <w:div w:id="749235141">
      <w:bodyDiv w:val="1"/>
      <w:marLeft w:val="0"/>
      <w:marRight w:val="0"/>
      <w:marTop w:val="0"/>
      <w:marBottom w:val="0"/>
      <w:divBdr>
        <w:top w:val="none" w:sz="0" w:space="0" w:color="auto"/>
        <w:left w:val="none" w:sz="0" w:space="0" w:color="auto"/>
        <w:bottom w:val="none" w:sz="0" w:space="0" w:color="auto"/>
        <w:right w:val="none" w:sz="0" w:space="0" w:color="auto"/>
      </w:divBdr>
    </w:div>
    <w:div w:id="776950449">
      <w:bodyDiv w:val="1"/>
      <w:marLeft w:val="0"/>
      <w:marRight w:val="0"/>
      <w:marTop w:val="0"/>
      <w:marBottom w:val="0"/>
      <w:divBdr>
        <w:top w:val="none" w:sz="0" w:space="0" w:color="auto"/>
        <w:left w:val="none" w:sz="0" w:space="0" w:color="auto"/>
        <w:bottom w:val="none" w:sz="0" w:space="0" w:color="auto"/>
        <w:right w:val="none" w:sz="0" w:space="0" w:color="auto"/>
      </w:divBdr>
    </w:div>
    <w:div w:id="789201857">
      <w:bodyDiv w:val="1"/>
      <w:marLeft w:val="0"/>
      <w:marRight w:val="0"/>
      <w:marTop w:val="0"/>
      <w:marBottom w:val="0"/>
      <w:divBdr>
        <w:top w:val="none" w:sz="0" w:space="0" w:color="auto"/>
        <w:left w:val="none" w:sz="0" w:space="0" w:color="auto"/>
        <w:bottom w:val="none" w:sz="0" w:space="0" w:color="auto"/>
        <w:right w:val="none" w:sz="0" w:space="0" w:color="auto"/>
      </w:divBdr>
    </w:div>
    <w:div w:id="823937469">
      <w:bodyDiv w:val="1"/>
      <w:marLeft w:val="0"/>
      <w:marRight w:val="0"/>
      <w:marTop w:val="0"/>
      <w:marBottom w:val="0"/>
      <w:divBdr>
        <w:top w:val="none" w:sz="0" w:space="0" w:color="auto"/>
        <w:left w:val="none" w:sz="0" w:space="0" w:color="auto"/>
        <w:bottom w:val="none" w:sz="0" w:space="0" w:color="auto"/>
        <w:right w:val="none" w:sz="0" w:space="0" w:color="auto"/>
      </w:divBdr>
    </w:div>
    <w:div w:id="825126777">
      <w:bodyDiv w:val="1"/>
      <w:marLeft w:val="0"/>
      <w:marRight w:val="0"/>
      <w:marTop w:val="0"/>
      <w:marBottom w:val="0"/>
      <w:divBdr>
        <w:top w:val="none" w:sz="0" w:space="0" w:color="auto"/>
        <w:left w:val="none" w:sz="0" w:space="0" w:color="auto"/>
        <w:bottom w:val="none" w:sz="0" w:space="0" w:color="auto"/>
        <w:right w:val="none" w:sz="0" w:space="0" w:color="auto"/>
      </w:divBdr>
    </w:div>
    <w:div w:id="836772145">
      <w:bodyDiv w:val="1"/>
      <w:marLeft w:val="0"/>
      <w:marRight w:val="0"/>
      <w:marTop w:val="0"/>
      <w:marBottom w:val="0"/>
      <w:divBdr>
        <w:top w:val="none" w:sz="0" w:space="0" w:color="auto"/>
        <w:left w:val="none" w:sz="0" w:space="0" w:color="auto"/>
        <w:bottom w:val="none" w:sz="0" w:space="0" w:color="auto"/>
        <w:right w:val="none" w:sz="0" w:space="0" w:color="auto"/>
      </w:divBdr>
    </w:div>
    <w:div w:id="854923109">
      <w:bodyDiv w:val="1"/>
      <w:marLeft w:val="0"/>
      <w:marRight w:val="0"/>
      <w:marTop w:val="0"/>
      <w:marBottom w:val="0"/>
      <w:divBdr>
        <w:top w:val="none" w:sz="0" w:space="0" w:color="auto"/>
        <w:left w:val="none" w:sz="0" w:space="0" w:color="auto"/>
        <w:bottom w:val="none" w:sz="0" w:space="0" w:color="auto"/>
        <w:right w:val="none" w:sz="0" w:space="0" w:color="auto"/>
      </w:divBdr>
    </w:div>
    <w:div w:id="863441050">
      <w:bodyDiv w:val="1"/>
      <w:marLeft w:val="0"/>
      <w:marRight w:val="0"/>
      <w:marTop w:val="0"/>
      <w:marBottom w:val="0"/>
      <w:divBdr>
        <w:top w:val="none" w:sz="0" w:space="0" w:color="auto"/>
        <w:left w:val="none" w:sz="0" w:space="0" w:color="auto"/>
        <w:bottom w:val="none" w:sz="0" w:space="0" w:color="auto"/>
        <w:right w:val="none" w:sz="0" w:space="0" w:color="auto"/>
      </w:divBdr>
    </w:div>
    <w:div w:id="890189489">
      <w:bodyDiv w:val="1"/>
      <w:marLeft w:val="0"/>
      <w:marRight w:val="0"/>
      <w:marTop w:val="0"/>
      <w:marBottom w:val="0"/>
      <w:divBdr>
        <w:top w:val="none" w:sz="0" w:space="0" w:color="auto"/>
        <w:left w:val="none" w:sz="0" w:space="0" w:color="auto"/>
        <w:bottom w:val="none" w:sz="0" w:space="0" w:color="auto"/>
        <w:right w:val="none" w:sz="0" w:space="0" w:color="auto"/>
      </w:divBdr>
    </w:div>
    <w:div w:id="897669557">
      <w:bodyDiv w:val="1"/>
      <w:marLeft w:val="0"/>
      <w:marRight w:val="0"/>
      <w:marTop w:val="0"/>
      <w:marBottom w:val="0"/>
      <w:divBdr>
        <w:top w:val="none" w:sz="0" w:space="0" w:color="auto"/>
        <w:left w:val="none" w:sz="0" w:space="0" w:color="auto"/>
        <w:bottom w:val="none" w:sz="0" w:space="0" w:color="auto"/>
        <w:right w:val="none" w:sz="0" w:space="0" w:color="auto"/>
      </w:divBdr>
    </w:div>
    <w:div w:id="904994432">
      <w:bodyDiv w:val="1"/>
      <w:marLeft w:val="0"/>
      <w:marRight w:val="0"/>
      <w:marTop w:val="0"/>
      <w:marBottom w:val="0"/>
      <w:divBdr>
        <w:top w:val="none" w:sz="0" w:space="0" w:color="auto"/>
        <w:left w:val="none" w:sz="0" w:space="0" w:color="auto"/>
        <w:bottom w:val="none" w:sz="0" w:space="0" w:color="auto"/>
        <w:right w:val="none" w:sz="0" w:space="0" w:color="auto"/>
      </w:divBdr>
    </w:div>
    <w:div w:id="924655166">
      <w:bodyDiv w:val="1"/>
      <w:marLeft w:val="0"/>
      <w:marRight w:val="0"/>
      <w:marTop w:val="0"/>
      <w:marBottom w:val="0"/>
      <w:divBdr>
        <w:top w:val="none" w:sz="0" w:space="0" w:color="auto"/>
        <w:left w:val="none" w:sz="0" w:space="0" w:color="auto"/>
        <w:bottom w:val="none" w:sz="0" w:space="0" w:color="auto"/>
        <w:right w:val="none" w:sz="0" w:space="0" w:color="auto"/>
      </w:divBdr>
    </w:div>
    <w:div w:id="957028354">
      <w:bodyDiv w:val="1"/>
      <w:marLeft w:val="0"/>
      <w:marRight w:val="0"/>
      <w:marTop w:val="0"/>
      <w:marBottom w:val="0"/>
      <w:divBdr>
        <w:top w:val="none" w:sz="0" w:space="0" w:color="auto"/>
        <w:left w:val="none" w:sz="0" w:space="0" w:color="auto"/>
        <w:bottom w:val="none" w:sz="0" w:space="0" w:color="auto"/>
        <w:right w:val="none" w:sz="0" w:space="0" w:color="auto"/>
      </w:divBdr>
    </w:div>
    <w:div w:id="994072479">
      <w:bodyDiv w:val="1"/>
      <w:marLeft w:val="0"/>
      <w:marRight w:val="0"/>
      <w:marTop w:val="0"/>
      <w:marBottom w:val="0"/>
      <w:divBdr>
        <w:top w:val="none" w:sz="0" w:space="0" w:color="auto"/>
        <w:left w:val="none" w:sz="0" w:space="0" w:color="auto"/>
        <w:bottom w:val="none" w:sz="0" w:space="0" w:color="auto"/>
        <w:right w:val="none" w:sz="0" w:space="0" w:color="auto"/>
      </w:divBdr>
    </w:div>
    <w:div w:id="1006399085">
      <w:bodyDiv w:val="1"/>
      <w:marLeft w:val="0"/>
      <w:marRight w:val="0"/>
      <w:marTop w:val="0"/>
      <w:marBottom w:val="0"/>
      <w:divBdr>
        <w:top w:val="none" w:sz="0" w:space="0" w:color="auto"/>
        <w:left w:val="none" w:sz="0" w:space="0" w:color="auto"/>
        <w:bottom w:val="none" w:sz="0" w:space="0" w:color="auto"/>
        <w:right w:val="none" w:sz="0" w:space="0" w:color="auto"/>
      </w:divBdr>
    </w:div>
    <w:div w:id="1010913427">
      <w:bodyDiv w:val="1"/>
      <w:marLeft w:val="0"/>
      <w:marRight w:val="0"/>
      <w:marTop w:val="0"/>
      <w:marBottom w:val="0"/>
      <w:divBdr>
        <w:top w:val="none" w:sz="0" w:space="0" w:color="auto"/>
        <w:left w:val="none" w:sz="0" w:space="0" w:color="auto"/>
        <w:bottom w:val="none" w:sz="0" w:space="0" w:color="auto"/>
        <w:right w:val="none" w:sz="0" w:space="0" w:color="auto"/>
      </w:divBdr>
    </w:div>
    <w:div w:id="1022971616">
      <w:bodyDiv w:val="1"/>
      <w:marLeft w:val="0"/>
      <w:marRight w:val="0"/>
      <w:marTop w:val="0"/>
      <w:marBottom w:val="0"/>
      <w:divBdr>
        <w:top w:val="none" w:sz="0" w:space="0" w:color="auto"/>
        <w:left w:val="none" w:sz="0" w:space="0" w:color="auto"/>
        <w:bottom w:val="none" w:sz="0" w:space="0" w:color="auto"/>
        <w:right w:val="none" w:sz="0" w:space="0" w:color="auto"/>
      </w:divBdr>
    </w:div>
    <w:div w:id="1045255210">
      <w:bodyDiv w:val="1"/>
      <w:marLeft w:val="0"/>
      <w:marRight w:val="0"/>
      <w:marTop w:val="0"/>
      <w:marBottom w:val="0"/>
      <w:divBdr>
        <w:top w:val="none" w:sz="0" w:space="0" w:color="auto"/>
        <w:left w:val="none" w:sz="0" w:space="0" w:color="auto"/>
        <w:bottom w:val="none" w:sz="0" w:space="0" w:color="auto"/>
        <w:right w:val="none" w:sz="0" w:space="0" w:color="auto"/>
      </w:divBdr>
    </w:div>
    <w:div w:id="1056011261">
      <w:bodyDiv w:val="1"/>
      <w:marLeft w:val="0"/>
      <w:marRight w:val="0"/>
      <w:marTop w:val="0"/>
      <w:marBottom w:val="0"/>
      <w:divBdr>
        <w:top w:val="none" w:sz="0" w:space="0" w:color="auto"/>
        <w:left w:val="none" w:sz="0" w:space="0" w:color="auto"/>
        <w:bottom w:val="none" w:sz="0" w:space="0" w:color="auto"/>
        <w:right w:val="none" w:sz="0" w:space="0" w:color="auto"/>
      </w:divBdr>
    </w:div>
    <w:div w:id="1056969240">
      <w:bodyDiv w:val="1"/>
      <w:marLeft w:val="0"/>
      <w:marRight w:val="0"/>
      <w:marTop w:val="0"/>
      <w:marBottom w:val="0"/>
      <w:divBdr>
        <w:top w:val="none" w:sz="0" w:space="0" w:color="auto"/>
        <w:left w:val="none" w:sz="0" w:space="0" w:color="auto"/>
        <w:bottom w:val="none" w:sz="0" w:space="0" w:color="auto"/>
        <w:right w:val="none" w:sz="0" w:space="0" w:color="auto"/>
      </w:divBdr>
    </w:div>
    <w:div w:id="1068191282">
      <w:bodyDiv w:val="1"/>
      <w:marLeft w:val="0"/>
      <w:marRight w:val="0"/>
      <w:marTop w:val="0"/>
      <w:marBottom w:val="0"/>
      <w:divBdr>
        <w:top w:val="none" w:sz="0" w:space="0" w:color="auto"/>
        <w:left w:val="none" w:sz="0" w:space="0" w:color="auto"/>
        <w:bottom w:val="none" w:sz="0" w:space="0" w:color="auto"/>
        <w:right w:val="none" w:sz="0" w:space="0" w:color="auto"/>
      </w:divBdr>
    </w:div>
    <w:div w:id="1122647705">
      <w:bodyDiv w:val="1"/>
      <w:marLeft w:val="0"/>
      <w:marRight w:val="0"/>
      <w:marTop w:val="0"/>
      <w:marBottom w:val="0"/>
      <w:divBdr>
        <w:top w:val="none" w:sz="0" w:space="0" w:color="auto"/>
        <w:left w:val="none" w:sz="0" w:space="0" w:color="auto"/>
        <w:bottom w:val="none" w:sz="0" w:space="0" w:color="auto"/>
        <w:right w:val="none" w:sz="0" w:space="0" w:color="auto"/>
      </w:divBdr>
    </w:div>
    <w:div w:id="1144539697">
      <w:bodyDiv w:val="1"/>
      <w:marLeft w:val="0"/>
      <w:marRight w:val="0"/>
      <w:marTop w:val="0"/>
      <w:marBottom w:val="0"/>
      <w:divBdr>
        <w:top w:val="none" w:sz="0" w:space="0" w:color="auto"/>
        <w:left w:val="none" w:sz="0" w:space="0" w:color="auto"/>
        <w:bottom w:val="none" w:sz="0" w:space="0" w:color="auto"/>
        <w:right w:val="none" w:sz="0" w:space="0" w:color="auto"/>
      </w:divBdr>
    </w:div>
    <w:div w:id="1159419592">
      <w:bodyDiv w:val="1"/>
      <w:marLeft w:val="0"/>
      <w:marRight w:val="0"/>
      <w:marTop w:val="0"/>
      <w:marBottom w:val="0"/>
      <w:divBdr>
        <w:top w:val="none" w:sz="0" w:space="0" w:color="auto"/>
        <w:left w:val="none" w:sz="0" w:space="0" w:color="auto"/>
        <w:bottom w:val="none" w:sz="0" w:space="0" w:color="auto"/>
        <w:right w:val="none" w:sz="0" w:space="0" w:color="auto"/>
      </w:divBdr>
    </w:div>
    <w:div w:id="1161315470">
      <w:bodyDiv w:val="1"/>
      <w:marLeft w:val="0"/>
      <w:marRight w:val="0"/>
      <w:marTop w:val="0"/>
      <w:marBottom w:val="0"/>
      <w:divBdr>
        <w:top w:val="none" w:sz="0" w:space="0" w:color="auto"/>
        <w:left w:val="none" w:sz="0" w:space="0" w:color="auto"/>
        <w:bottom w:val="none" w:sz="0" w:space="0" w:color="auto"/>
        <w:right w:val="none" w:sz="0" w:space="0" w:color="auto"/>
      </w:divBdr>
    </w:div>
    <w:div w:id="1169097340">
      <w:bodyDiv w:val="1"/>
      <w:marLeft w:val="0"/>
      <w:marRight w:val="0"/>
      <w:marTop w:val="0"/>
      <w:marBottom w:val="0"/>
      <w:divBdr>
        <w:top w:val="none" w:sz="0" w:space="0" w:color="auto"/>
        <w:left w:val="none" w:sz="0" w:space="0" w:color="auto"/>
        <w:bottom w:val="none" w:sz="0" w:space="0" w:color="auto"/>
        <w:right w:val="none" w:sz="0" w:space="0" w:color="auto"/>
      </w:divBdr>
    </w:div>
    <w:div w:id="1173834209">
      <w:bodyDiv w:val="1"/>
      <w:marLeft w:val="0"/>
      <w:marRight w:val="0"/>
      <w:marTop w:val="0"/>
      <w:marBottom w:val="0"/>
      <w:divBdr>
        <w:top w:val="none" w:sz="0" w:space="0" w:color="auto"/>
        <w:left w:val="none" w:sz="0" w:space="0" w:color="auto"/>
        <w:bottom w:val="none" w:sz="0" w:space="0" w:color="auto"/>
        <w:right w:val="none" w:sz="0" w:space="0" w:color="auto"/>
      </w:divBdr>
    </w:div>
    <w:div w:id="1228222673">
      <w:bodyDiv w:val="1"/>
      <w:marLeft w:val="0"/>
      <w:marRight w:val="0"/>
      <w:marTop w:val="0"/>
      <w:marBottom w:val="0"/>
      <w:divBdr>
        <w:top w:val="none" w:sz="0" w:space="0" w:color="auto"/>
        <w:left w:val="none" w:sz="0" w:space="0" w:color="auto"/>
        <w:bottom w:val="none" w:sz="0" w:space="0" w:color="auto"/>
        <w:right w:val="none" w:sz="0" w:space="0" w:color="auto"/>
      </w:divBdr>
    </w:div>
    <w:div w:id="1237129417">
      <w:bodyDiv w:val="1"/>
      <w:marLeft w:val="0"/>
      <w:marRight w:val="0"/>
      <w:marTop w:val="0"/>
      <w:marBottom w:val="0"/>
      <w:divBdr>
        <w:top w:val="none" w:sz="0" w:space="0" w:color="auto"/>
        <w:left w:val="none" w:sz="0" w:space="0" w:color="auto"/>
        <w:bottom w:val="none" w:sz="0" w:space="0" w:color="auto"/>
        <w:right w:val="none" w:sz="0" w:space="0" w:color="auto"/>
      </w:divBdr>
    </w:div>
    <w:div w:id="1238711514">
      <w:bodyDiv w:val="1"/>
      <w:marLeft w:val="0"/>
      <w:marRight w:val="0"/>
      <w:marTop w:val="0"/>
      <w:marBottom w:val="0"/>
      <w:divBdr>
        <w:top w:val="none" w:sz="0" w:space="0" w:color="auto"/>
        <w:left w:val="none" w:sz="0" w:space="0" w:color="auto"/>
        <w:bottom w:val="none" w:sz="0" w:space="0" w:color="auto"/>
        <w:right w:val="none" w:sz="0" w:space="0" w:color="auto"/>
      </w:divBdr>
    </w:div>
    <w:div w:id="1251424080">
      <w:bodyDiv w:val="1"/>
      <w:marLeft w:val="0"/>
      <w:marRight w:val="0"/>
      <w:marTop w:val="0"/>
      <w:marBottom w:val="0"/>
      <w:divBdr>
        <w:top w:val="none" w:sz="0" w:space="0" w:color="auto"/>
        <w:left w:val="none" w:sz="0" w:space="0" w:color="auto"/>
        <w:bottom w:val="none" w:sz="0" w:space="0" w:color="auto"/>
        <w:right w:val="none" w:sz="0" w:space="0" w:color="auto"/>
      </w:divBdr>
    </w:div>
    <w:div w:id="1301350728">
      <w:bodyDiv w:val="1"/>
      <w:marLeft w:val="0"/>
      <w:marRight w:val="0"/>
      <w:marTop w:val="0"/>
      <w:marBottom w:val="0"/>
      <w:divBdr>
        <w:top w:val="none" w:sz="0" w:space="0" w:color="auto"/>
        <w:left w:val="none" w:sz="0" w:space="0" w:color="auto"/>
        <w:bottom w:val="none" w:sz="0" w:space="0" w:color="auto"/>
        <w:right w:val="none" w:sz="0" w:space="0" w:color="auto"/>
      </w:divBdr>
    </w:div>
    <w:div w:id="1325352166">
      <w:bodyDiv w:val="1"/>
      <w:marLeft w:val="0"/>
      <w:marRight w:val="0"/>
      <w:marTop w:val="0"/>
      <w:marBottom w:val="0"/>
      <w:divBdr>
        <w:top w:val="none" w:sz="0" w:space="0" w:color="auto"/>
        <w:left w:val="none" w:sz="0" w:space="0" w:color="auto"/>
        <w:bottom w:val="none" w:sz="0" w:space="0" w:color="auto"/>
        <w:right w:val="none" w:sz="0" w:space="0" w:color="auto"/>
      </w:divBdr>
    </w:div>
    <w:div w:id="1336493595">
      <w:bodyDiv w:val="1"/>
      <w:marLeft w:val="0"/>
      <w:marRight w:val="0"/>
      <w:marTop w:val="0"/>
      <w:marBottom w:val="0"/>
      <w:divBdr>
        <w:top w:val="none" w:sz="0" w:space="0" w:color="auto"/>
        <w:left w:val="none" w:sz="0" w:space="0" w:color="auto"/>
        <w:bottom w:val="none" w:sz="0" w:space="0" w:color="auto"/>
        <w:right w:val="none" w:sz="0" w:space="0" w:color="auto"/>
      </w:divBdr>
    </w:div>
    <w:div w:id="1347556496">
      <w:bodyDiv w:val="1"/>
      <w:marLeft w:val="0"/>
      <w:marRight w:val="0"/>
      <w:marTop w:val="0"/>
      <w:marBottom w:val="0"/>
      <w:divBdr>
        <w:top w:val="none" w:sz="0" w:space="0" w:color="auto"/>
        <w:left w:val="none" w:sz="0" w:space="0" w:color="auto"/>
        <w:bottom w:val="none" w:sz="0" w:space="0" w:color="auto"/>
        <w:right w:val="none" w:sz="0" w:space="0" w:color="auto"/>
      </w:divBdr>
    </w:div>
    <w:div w:id="1349135013">
      <w:bodyDiv w:val="1"/>
      <w:marLeft w:val="0"/>
      <w:marRight w:val="0"/>
      <w:marTop w:val="0"/>
      <w:marBottom w:val="0"/>
      <w:divBdr>
        <w:top w:val="none" w:sz="0" w:space="0" w:color="auto"/>
        <w:left w:val="none" w:sz="0" w:space="0" w:color="auto"/>
        <w:bottom w:val="none" w:sz="0" w:space="0" w:color="auto"/>
        <w:right w:val="none" w:sz="0" w:space="0" w:color="auto"/>
      </w:divBdr>
    </w:div>
    <w:div w:id="1351643939">
      <w:bodyDiv w:val="1"/>
      <w:marLeft w:val="0"/>
      <w:marRight w:val="0"/>
      <w:marTop w:val="0"/>
      <w:marBottom w:val="0"/>
      <w:divBdr>
        <w:top w:val="none" w:sz="0" w:space="0" w:color="auto"/>
        <w:left w:val="none" w:sz="0" w:space="0" w:color="auto"/>
        <w:bottom w:val="none" w:sz="0" w:space="0" w:color="auto"/>
        <w:right w:val="none" w:sz="0" w:space="0" w:color="auto"/>
      </w:divBdr>
    </w:div>
    <w:div w:id="1352410867">
      <w:bodyDiv w:val="1"/>
      <w:marLeft w:val="0"/>
      <w:marRight w:val="0"/>
      <w:marTop w:val="0"/>
      <w:marBottom w:val="0"/>
      <w:divBdr>
        <w:top w:val="none" w:sz="0" w:space="0" w:color="auto"/>
        <w:left w:val="none" w:sz="0" w:space="0" w:color="auto"/>
        <w:bottom w:val="none" w:sz="0" w:space="0" w:color="auto"/>
        <w:right w:val="none" w:sz="0" w:space="0" w:color="auto"/>
      </w:divBdr>
    </w:div>
    <w:div w:id="1419255015">
      <w:bodyDiv w:val="1"/>
      <w:marLeft w:val="0"/>
      <w:marRight w:val="0"/>
      <w:marTop w:val="0"/>
      <w:marBottom w:val="0"/>
      <w:divBdr>
        <w:top w:val="none" w:sz="0" w:space="0" w:color="auto"/>
        <w:left w:val="none" w:sz="0" w:space="0" w:color="auto"/>
        <w:bottom w:val="none" w:sz="0" w:space="0" w:color="auto"/>
        <w:right w:val="none" w:sz="0" w:space="0" w:color="auto"/>
      </w:divBdr>
    </w:div>
    <w:div w:id="1426539810">
      <w:bodyDiv w:val="1"/>
      <w:marLeft w:val="0"/>
      <w:marRight w:val="0"/>
      <w:marTop w:val="0"/>
      <w:marBottom w:val="0"/>
      <w:divBdr>
        <w:top w:val="none" w:sz="0" w:space="0" w:color="auto"/>
        <w:left w:val="none" w:sz="0" w:space="0" w:color="auto"/>
        <w:bottom w:val="none" w:sz="0" w:space="0" w:color="auto"/>
        <w:right w:val="none" w:sz="0" w:space="0" w:color="auto"/>
      </w:divBdr>
    </w:div>
    <w:div w:id="1437168032">
      <w:bodyDiv w:val="1"/>
      <w:marLeft w:val="0"/>
      <w:marRight w:val="0"/>
      <w:marTop w:val="0"/>
      <w:marBottom w:val="0"/>
      <w:divBdr>
        <w:top w:val="none" w:sz="0" w:space="0" w:color="auto"/>
        <w:left w:val="none" w:sz="0" w:space="0" w:color="auto"/>
        <w:bottom w:val="none" w:sz="0" w:space="0" w:color="auto"/>
        <w:right w:val="none" w:sz="0" w:space="0" w:color="auto"/>
      </w:divBdr>
    </w:div>
    <w:div w:id="1446535655">
      <w:bodyDiv w:val="1"/>
      <w:marLeft w:val="0"/>
      <w:marRight w:val="0"/>
      <w:marTop w:val="0"/>
      <w:marBottom w:val="0"/>
      <w:divBdr>
        <w:top w:val="none" w:sz="0" w:space="0" w:color="auto"/>
        <w:left w:val="none" w:sz="0" w:space="0" w:color="auto"/>
        <w:bottom w:val="none" w:sz="0" w:space="0" w:color="auto"/>
        <w:right w:val="none" w:sz="0" w:space="0" w:color="auto"/>
      </w:divBdr>
    </w:div>
    <w:div w:id="1458327928">
      <w:bodyDiv w:val="1"/>
      <w:marLeft w:val="0"/>
      <w:marRight w:val="0"/>
      <w:marTop w:val="0"/>
      <w:marBottom w:val="0"/>
      <w:divBdr>
        <w:top w:val="none" w:sz="0" w:space="0" w:color="auto"/>
        <w:left w:val="none" w:sz="0" w:space="0" w:color="auto"/>
        <w:bottom w:val="none" w:sz="0" w:space="0" w:color="auto"/>
        <w:right w:val="none" w:sz="0" w:space="0" w:color="auto"/>
      </w:divBdr>
    </w:div>
    <w:div w:id="1470975497">
      <w:bodyDiv w:val="1"/>
      <w:marLeft w:val="0"/>
      <w:marRight w:val="0"/>
      <w:marTop w:val="0"/>
      <w:marBottom w:val="0"/>
      <w:divBdr>
        <w:top w:val="none" w:sz="0" w:space="0" w:color="auto"/>
        <w:left w:val="none" w:sz="0" w:space="0" w:color="auto"/>
        <w:bottom w:val="none" w:sz="0" w:space="0" w:color="auto"/>
        <w:right w:val="none" w:sz="0" w:space="0" w:color="auto"/>
      </w:divBdr>
    </w:div>
    <w:div w:id="1506240606">
      <w:bodyDiv w:val="1"/>
      <w:marLeft w:val="0"/>
      <w:marRight w:val="0"/>
      <w:marTop w:val="0"/>
      <w:marBottom w:val="0"/>
      <w:divBdr>
        <w:top w:val="none" w:sz="0" w:space="0" w:color="auto"/>
        <w:left w:val="none" w:sz="0" w:space="0" w:color="auto"/>
        <w:bottom w:val="none" w:sz="0" w:space="0" w:color="auto"/>
        <w:right w:val="none" w:sz="0" w:space="0" w:color="auto"/>
      </w:divBdr>
    </w:div>
    <w:div w:id="1506629399">
      <w:bodyDiv w:val="1"/>
      <w:marLeft w:val="0"/>
      <w:marRight w:val="0"/>
      <w:marTop w:val="0"/>
      <w:marBottom w:val="0"/>
      <w:divBdr>
        <w:top w:val="none" w:sz="0" w:space="0" w:color="auto"/>
        <w:left w:val="none" w:sz="0" w:space="0" w:color="auto"/>
        <w:bottom w:val="none" w:sz="0" w:space="0" w:color="auto"/>
        <w:right w:val="none" w:sz="0" w:space="0" w:color="auto"/>
      </w:divBdr>
    </w:div>
    <w:div w:id="1519658235">
      <w:bodyDiv w:val="1"/>
      <w:marLeft w:val="0"/>
      <w:marRight w:val="0"/>
      <w:marTop w:val="0"/>
      <w:marBottom w:val="0"/>
      <w:divBdr>
        <w:top w:val="none" w:sz="0" w:space="0" w:color="auto"/>
        <w:left w:val="none" w:sz="0" w:space="0" w:color="auto"/>
        <w:bottom w:val="none" w:sz="0" w:space="0" w:color="auto"/>
        <w:right w:val="none" w:sz="0" w:space="0" w:color="auto"/>
      </w:divBdr>
    </w:div>
    <w:div w:id="1531454684">
      <w:bodyDiv w:val="1"/>
      <w:marLeft w:val="0"/>
      <w:marRight w:val="0"/>
      <w:marTop w:val="0"/>
      <w:marBottom w:val="0"/>
      <w:divBdr>
        <w:top w:val="none" w:sz="0" w:space="0" w:color="auto"/>
        <w:left w:val="none" w:sz="0" w:space="0" w:color="auto"/>
        <w:bottom w:val="none" w:sz="0" w:space="0" w:color="auto"/>
        <w:right w:val="none" w:sz="0" w:space="0" w:color="auto"/>
      </w:divBdr>
    </w:div>
    <w:div w:id="1535268197">
      <w:bodyDiv w:val="1"/>
      <w:marLeft w:val="0"/>
      <w:marRight w:val="0"/>
      <w:marTop w:val="0"/>
      <w:marBottom w:val="0"/>
      <w:divBdr>
        <w:top w:val="none" w:sz="0" w:space="0" w:color="auto"/>
        <w:left w:val="none" w:sz="0" w:space="0" w:color="auto"/>
        <w:bottom w:val="none" w:sz="0" w:space="0" w:color="auto"/>
        <w:right w:val="none" w:sz="0" w:space="0" w:color="auto"/>
      </w:divBdr>
    </w:div>
    <w:div w:id="1546794506">
      <w:bodyDiv w:val="1"/>
      <w:marLeft w:val="0"/>
      <w:marRight w:val="0"/>
      <w:marTop w:val="0"/>
      <w:marBottom w:val="0"/>
      <w:divBdr>
        <w:top w:val="none" w:sz="0" w:space="0" w:color="auto"/>
        <w:left w:val="none" w:sz="0" w:space="0" w:color="auto"/>
        <w:bottom w:val="none" w:sz="0" w:space="0" w:color="auto"/>
        <w:right w:val="none" w:sz="0" w:space="0" w:color="auto"/>
      </w:divBdr>
    </w:div>
    <w:div w:id="1548646329">
      <w:bodyDiv w:val="1"/>
      <w:marLeft w:val="0"/>
      <w:marRight w:val="0"/>
      <w:marTop w:val="0"/>
      <w:marBottom w:val="0"/>
      <w:divBdr>
        <w:top w:val="none" w:sz="0" w:space="0" w:color="auto"/>
        <w:left w:val="none" w:sz="0" w:space="0" w:color="auto"/>
        <w:bottom w:val="none" w:sz="0" w:space="0" w:color="auto"/>
        <w:right w:val="none" w:sz="0" w:space="0" w:color="auto"/>
      </w:divBdr>
    </w:div>
    <w:div w:id="1568758829">
      <w:bodyDiv w:val="1"/>
      <w:marLeft w:val="0"/>
      <w:marRight w:val="0"/>
      <w:marTop w:val="0"/>
      <w:marBottom w:val="0"/>
      <w:divBdr>
        <w:top w:val="none" w:sz="0" w:space="0" w:color="auto"/>
        <w:left w:val="none" w:sz="0" w:space="0" w:color="auto"/>
        <w:bottom w:val="none" w:sz="0" w:space="0" w:color="auto"/>
        <w:right w:val="none" w:sz="0" w:space="0" w:color="auto"/>
      </w:divBdr>
    </w:div>
    <w:div w:id="1580946594">
      <w:bodyDiv w:val="1"/>
      <w:marLeft w:val="0"/>
      <w:marRight w:val="0"/>
      <w:marTop w:val="0"/>
      <w:marBottom w:val="0"/>
      <w:divBdr>
        <w:top w:val="none" w:sz="0" w:space="0" w:color="auto"/>
        <w:left w:val="none" w:sz="0" w:space="0" w:color="auto"/>
        <w:bottom w:val="none" w:sz="0" w:space="0" w:color="auto"/>
        <w:right w:val="none" w:sz="0" w:space="0" w:color="auto"/>
      </w:divBdr>
    </w:div>
    <w:div w:id="1582180621">
      <w:bodyDiv w:val="1"/>
      <w:marLeft w:val="0"/>
      <w:marRight w:val="0"/>
      <w:marTop w:val="0"/>
      <w:marBottom w:val="0"/>
      <w:divBdr>
        <w:top w:val="none" w:sz="0" w:space="0" w:color="auto"/>
        <w:left w:val="none" w:sz="0" w:space="0" w:color="auto"/>
        <w:bottom w:val="none" w:sz="0" w:space="0" w:color="auto"/>
        <w:right w:val="none" w:sz="0" w:space="0" w:color="auto"/>
      </w:divBdr>
    </w:div>
    <w:div w:id="1584140903">
      <w:bodyDiv w:val="1"/>
      <w:marLeft w:val="0"/>
      <w:marRight w:val="0"/>
      <w:marTop w:val="0"/>
      <w:marBottom w:val="0"/>
      <w:divBdr>
        <w:top w:val="none" w:sz="0" w:space="0" w:color="auto"/>
        <w:left w:val="none" w:sz="0" w:space="0" w:color="auto"/>
        <w:bottom w:val="none" w:sz="0" w:space="0" w:color="auto"/>
        <w:right w:val="none" w:sz="0" w:space="0" w:color="auto"/>
      </w:divBdr>
    </w:div>
    <w:div w:id="1591231081">
      <w:bodyDiv w:val="1"/>
      <w:marLeft w:val="0"/>
      <w:marRight w:val="0"/>
      <w:marTop w:val="0"/>
      <w:marBottom w:val="0"/>
      <w:divBdr>
        <w:top w:val="none" w:sz="0" w:space="0" w:color="auto"/>
        <w:left w:val="none" w:sz="0" w:space="0" w:color="auto"/>
        <w:bottom w:val="none" w:sz="0" w:space="0" w:color="auto"/>
        <w:right w:val="none" w:sz="0" w:space="0" w:color="auto"/>
      </w:divBdr>
    </w:div>
    <w:div w:id="1604653083">
      <w:bodyDiv w:val="1"/>
      <w:marLeft w:val="0"/>
      <w:marRight w:val="0"/>
      <w:marTop w:val="0"/>
      <w:marBottom w:val="0"/>
      <w:divBdr>
        <w:top w:val="none" w:sz="0" w:space="0" w:color="auto"/>
        <w:left w:val="none" w:sz="0" w:space="0" w:color="auto"/>
        <w:bottom w:val="none" w:sz="0" w:space="0" w:color="auto"/>
        <w:right w:val="none" w:sz="0" w:space="0" w:color="auto"/>
      </w:divBdr>
    </w:div>
    <w:div w:id="1621839766">
      <w:bodyDiv w:val="1"/>
      <w:marLeft w:val="0"/>
      <w:marRight w:val="0"/>
      <w:marTop w:val="0"/>
      <w:marBottom w:val="0"/>
      <w:divBdr>
        <w:top w:val="none" w:sz="0" w:space="0" w:color="auto"/>
        <w:left w:val="none" w:sz="0" w:space="0" w:color="auto"/>
        <w:bottom w:val="none" w:sz="0" w:space="0" w:color="auto"/>
        <w:right w:val="none" w:sz="0" w:space="0" w:color="auto"/>
      </w:divBdr>
    </w:div>
    <w:div w:id="1658528836">
      <w:bodyDiv w:val="1"/>
      <w:marLeft w:val="0"/>
      <w:marRight w:val="0"/>
      <w:marTop w:val="0"/>
      <w:marBottom w:val="0"/>
      <w:divBdr>
        <w:top w:val="none" w:sz="0" w:space="0" w:color="auto"/>
        <w:left w:val="none" w:sz="0" w:space="0" w:color="auto"/>
        <w:bottom w:val="none" w:sz="0" w:space="0" w:color="auto"/>
        <w:right w:val="none" w:sz="0" w:space="0" w:color="auto"/>
      </w:divBdr>
    </w:div>
    <w:div w:id="1682244519">
      <w:bodyDiv w:val="1"/>
      <w:marLeft w:val="0"/>
      <w:marRight w:val="0"/>
      <w:marTop w:val="0"/>
      <w:marBottom w:val="0"/>
      <w:divBdr>
        <w:top w:val="none" w:sz="0" w:space="0" w:color="auto"/>
        <w:left w:val="none" w:sz="0" w:space="0" w:color="auto"/>
        <w:bottom w:val="none" w:sz="0" w:space="0" w:color="auto"/>
        <w:right w:val="none" w:sz="0" w:space="0" w:color="auto"/>
      </w:divBdr>
    </w:div>
    <w:div w:id="1684014834">
      <w:bodyDiv w:val="1"/>
      <w:marLeft w:val="0"/>
      <w:marRight w:val="0"/>
      <w:marTop w:val="0"/>
      <w:marBottom w:val="0"/>
      <w:divBdr>
        <w:top w:val="none" w:sz="0" w:space="0" w:color="auto"/>
        <w:left w:val="none" w:sz="0" w:space="0" w:color="auto"/>
        <w:bottom w:val="none" w:sz="0" w:space="0" w:color="auto"/>
        <w:right w:val="none" w:sz="0" w:space="0" w:color="auto"/>
      </w:divBdr>
    </w:div>
    <w:div w:id="1690370560">
      <w:bodyDiv w:val="1"/>
      <w:marLeft w:val="0"/>
      <w:marRight w:val="0"/>
      <w:marTop w:val="0"/>
      <w:marBottom w:val="0"/>
      <w:divBdr>
        <w:top w:val="none" w:sz="0" w:space="0" w:color="auto"/>
        <w:left w:val="none" w:sz="0" w:space="0" w:color="auto"/>
        <w:bottom w:val="none" w:sz="0" w:space="0" w:color="auto"/>
        <w:right w:val="none" w:sz="0" w:space="0" w:color="auto"/>
      </w:divBdr>
    </w:div>
    <w:div w:id="1736585755">
      <w:bodyDiv w:val="1"/>
      <w:marLeft w:val="0"/>
      <w:marRight w:val="0"/>
      <w:marTop w:val="0"/>
      <w:marBottom w:val="0"/>
      <w:divBdr>
        <w:top w:val="none" w:sz="0" w:space="0" w:color="auto"/>
        <w:left w:val="none" w:sz="0" w:space="0" w:color="auto"/>
        <w:bottom w:val="none" w:sz="0" w:space="0" w:color="auto"/>
        <w:right w:val="none" w:sz="0" w:space="0" w:color="auto"/>
      </w:divBdr>
    </w:div>
    <w:div w:id="1738017394">
      <w:bodyDiv w:val="1"/>
      <w:marLeft w:val="0"/>
      <w:marRight w:val="0"/>
      <w:marTop w:val="0"/>
      <w:marBottom w:val="0"/>
      <w:divBdr>
        <w:top w:val="none" w:sz="0" w:space="0" w:color="auto"/>
        <w:left w:val="none" w:sz="0" w:space="0" w:color="auto"/>
        <w:bottom w:val="none" w:sz="0" w:space="0" w:color="auto"/>
        <w:right w:val="none" w:sz="0" w:space="0" w:color="auto"/>
      </w:divBdr>
    </w:div>
    <w:div w:id="1757480490">
      <w:bodyDiv w:val="1"/>
      <w:marLeft w:val="0"/>
      <w:marRight w:val="0"/>
      <w:marTop w:val="0"/>
      <w:marBottom w:val="0"/>
      <w:divBdr>
        <w:top w:val="none" w:sz="0" w:space="0" w:color="auto"/>
        <w:left w:val="none" w:sz="0" w:space="0" w:color="auto"/>
        <w:bottom w:val="none" w:sz="0" w:space="0" w:color="auto"/>
        <w:right w:val="none" w:sz="0" w:space="0" w:color="auto"/>
      </w:divBdr>
    </w:div>
    <w:div w:id="1810318569">
      <w:bodyDiv w:val="1"/>
      <w:marLeft w:val="0"/>
      <w:marRight w:val="0"/>
      <w:marTop w:val="0"/>
      <w:marBottom w:val="0"/>
      <w:divBdr>
        <w:top w:val="none" w:sz="0" w:space="0" w:color="auto"/>
        <w:left w:val="none" w:sz="0" w:space="0" w:color="auto"/>
        <w:bottom w:val="none" w:sz="0" w:space="0" w:color="auto"/>
        <w:right w:val="none" w:sz="0" w:space="0" w:color="auto"/>
      </w:divBdr>
    </w:div>
    <w:div w:id="1814129637">
      <w:bodyDiv w:val="1"/>
      <w:marLeft w:val="0"/>
      <w:marRight w:val="0"/>
      <w:marTop w:val="0"/>
      <w:marBottom w:val="0"/>
      <w:divBdr>
        <w:top w:val="none" w:sz="0" w:space="0" w:color="auto"/>
        <w:left w:val="none" w:sz="0" w:space="0" w:color="auto"/>
        <w:bottom w:val="none" w:sz="0" w:space="0" w:color="auto"/>
        <w:right w:val="none" w:sz="0" w:space="0" w:color="auto"/>
      </w:divBdr>
    </w:div>
    <w:div w:id="1842506276">
      <w:bodyDiv w:val="1"/>
      <w:marLeft w:val="0"/>
      <w:marRight w:val="0"/>
      <w:marTop w:val="0"/>
      <w:marBottom w:val="0"/>
      <w:divBdr>
        <w:top w:val="none" w:sz="0" w:space="0" w:color="auto"/>
        <w:left w:val="none" w:sz="0" w:space="0" w:color="auto"/>
        <w:bottom w:val="none" w:sz="0" w:space="0" w:color="auto"/>
        <w:right w:val="none" w:sz="0" w:space="0" w:color="auto"/>
      </w:divBdr>
    </w:div>
    <w:div w:id="1849982112">
      <w:bodyDiv w:val="1"/>
      <w:marLeft w:val="0"/>
      <w:marRight w:val="0"/>
      <w:marTop w:val="0"/>
      <w:marBottom w:val="0"/>
      <w:divBdr>
        <w:top w:val="none" w:sz="0" w:space="0" w:color="auto"/>
        <w:left w:val="none" w:sz="0" w:space="0" w:color="auto"/>
        <w:bottom w:val="none" w:sz="0" w:space="0" w:color="auto"/>
        <w:right w:val="none" w:sz="0" w:space="0" w:color="auto"/>
      </w:divBdr>
    </w:div>
    <w:div w:id="1858303874">
      <w:bodyDiv w:val="1"/>
      <w:marLeft w:val="0"/>
      <w:marRight w:val="0"/>
      <w:marTop w:val="0"/>
      <w:marBottom w:val="0"/>
      <w:divBdr>
        <w:top w:val="none" w:sz="0" w:space="0" w:color="auto"/>
        <w:left w:val="none" w:sz="0" w:space="0" w:color="auto"/>
        <w:bottom w:val="none" w:sz="0" w:space="0" w:color="auto"/>
        <w:right w:val="none" w:sz="0" w:space="0" w:color="auto"/>
      </w:divBdr>
    </w:div>
    <w:div w:id="1861552951">
      <w:bodyDiv w:val="1"/>
      <w:marLeft w:val="0"/>
      <w:marRight w:val="0"/>
      <w:marTop w:val="0"/>
      <w:marBottom w:val="0"/>
      <w:divBdr>
        <w:top w:val="none" w:sz="0" w:space="0" w:color="auto"/>
        <w:left w:val="none" w:sz="0" w:space="0" w:color="auto"/>
        <w:bottom w:val="none" w:sz="0" w:space="0" w:color="auto"/>
        <w:right w:val="none" w:sz="0" w:space="0" w:color="auto"/>
      </w:divBdr>
    </w:div>
    <w:div w:id="1866945026">
      <w:bodyDiv w:val="1"/>
      <w:marLeft w:val="0"/>
      <w:marRight w:val="0"/>
      <w:marTop w:val="0"/>
      <w:marBottom w:val="0"/>
      <w:divBdr>
        <w:top w:val="none" w:sz="0" w:space="0" w:color="auto"/>
        <w:left w:val="none" w:sz="0" w:space="0" w:color="auto"/>
        <w:bottom w:val="none" w:sz="0" w:space="0" w:color="auto"/>
        <w:right w:val="none" w:sz="0" w:space="0" w:color="auto"/>
      </w:divBdr>
    </w:div>
    <w:div w:id="1867062431">
      <w:bodyDiv w:val="1"/>
      <w:marLeft w:val="0"/>
      <w:marRight w:val="0"/>
      <w:marTop w:val="0"/>
      <w:marBottom w:val="0"/>
      <w:divBdr>
        <w:top w:val="none" w:sz="0" w:space="0" w:color="auto"/>
        <w:left w:val="none" w:sz="0" w:space="0" w:color="auto"/>
        <w:bottom w:val="none" w:sz="0" w:space="0" w:color="auto"/>
        <w:right w:val="none" w:sz="0" w:space="0" w:color="auto"/>
      </w:divBdr>
    </w:div>
    <w:div w:id="1868449049">
      <w:bodyDiv w:val="1"/>
      <w:marLeft w:val="0"/>
      <w:marRight w:val="0"/>
      <w:marTop w:val="0"/>
      <w:marBottom w:val="0"/>
      <w:divBdr>
        <w:top w:val="none" w:sz="0" w:space="0" w:color="auto"/>
        <w:left w:val="none" w:sz="0" w:space="0" w:color="auto"/>
        <w:bottom w:val="none" w:sz="0" w:space="0" w:color="auto"/>
        <w:right w:val="none" w:sz="0" w:space="0" w:color="auto"/>
      </w:divBdr>
    </w:div>
    <w:div w:id="1870102501">
      <w:bodyDiv w:val="1"/>
      <w:marLeft w:val="0"/>
      <w:marRight w:val="0"/>
      <w:marTop w:val="0"/>
      <w:marBottom w:val="0"/>
      <w:divBdr>
        <w:top w:val="none" w:sz="0" w:space="0" w:color="auto"/>
        <w:left w:val="none" w:sz="0" w:space="0" w:color="auto"/>
        <w:bottom w:val="none" w:sz="0" w:space="0" w:color="auto"/>
        <w:right w:val="none" w:sz="0" w:space="0" w:color="auto"/>
      </w:divBdr>
    </w:div>
    <w:div w:id="1886986722">
      <w:bodyDiv w:val="1"/>
      <w:marLeft w:val="0"/>
      <w:marRight w:val="0"/>
      <w:marTop w:val="0"/>
      <w:marBottom w:val="0"/>
      <w:divBdr>
        <w:top w:val="none" w:sz="0" w:space="0" w:color="auto"/>
        <w:left w:val="none" w:sz="0" w:space="0" w:color="auto"/>
        <w:bottom w:val="none" w:sz="0" w:space="0" w:color="auto"/>
        <w:right w:val="none" w:sz="0" w:space="0" w:color="auto"/>
      </w:divBdr>
    </w:div>
    <w:div w:id="1887256750">
      <w:bodyDiv w:val="1"/>
      <w:marLeft w:val="0"/>
      <w:marRight w:val="0"/>
      <w:marTop w:val="0"/>
      <w:marBottom w:val="0"/>
      <w:divBdr>
        <w:top w:val="none" w:sz="0" w:space="0" w:color="auto"/>
        <w:left w:val="none" w:sz="0" w:space="0" w:color="auto"/>
        <w:bottom w:val="none" w:sz="0" w:space="0" w:color="auto"/>
        <w:right w:val="none" w:sz="0" w:space="0" w:color="auto"/>
      </w:divBdr>
    </w:div>
    <w:div w:id="1887646263">
      <w:bodyDiv w:val="1"/>
      <w:marLeft w:val="0"/>
      <w:marRight w:val="0"/>
      <w:marTop w:val="0"/>
      <w:marBottom w:val="0"/>
      <w:divBdr>
        <w:top w:val="none" w:sz="0" w:space="0" w:color="auto"/>
        <w:left w:val="none" w:sz="0" w:space="0" w:color="auto"/>
        <w:bottom w:val="none" w:sz="0" w:space="0" w:color="auto"/>
        <w:right w:val="none" w:sz="0" w:space="0" w:color="auto"/>
      </w:divBdr>
    </w:div>
    <w:div w:id="1887713507">
      <w:bodyDiv w:val="1"/>
      <w:marLeft w:val="0"/>
      <w:marRight w:val="0"/>
      <w:marTop w:val="0"/>
      <w:marBottom w:val="0"/>
      <w:divBdr>
        <w:top w:val="none" w:sz="0" w:space="0" w:color="auto"/>
        <w:left w:val="none" w:sz="0" w:space="0" w:color="auto"/>
        <w:bottom w:val="none" w:sz="0" w:space="0" w:color="auto"/>
        <w:right w:val="none" w:sz="0" w:space="0" w:color="auto"/>
      </w:divBdr>
    </w:div>
    <w:div w:id="1889875131">
      <w:bodyDiv w:val="1"/>
      <w:marLeft w:val="0"/>
      <w:marRight w:val="0"/>
      <w:marTop w:val="0"/>
      <w:marBottom w:val="0"/>
      <w:divBdr>
        <w:top w:val="none" w:sz="0" w:space="0" w:color="auto"/>
        <w:left w:val="none" w:sz="0" w:space="0" w:color="auto"/>
        <w:bottom w:val="none" w:sz="0" w:space="0" w:color="auto"/>
        <w:right w:val="none" w:sz="0" w:space="0" w:color="auto"/>
      </w:divBdr>
    </w:div>
    <w:div w:id="1890677751">
      <w:bodyDiv w:val="1"/>
      <w:marLeft w:val="0"/>
      <w:marRight w:val="0"/>
      <w:marTop w:val="0"/>
      <w:marBottom w:val="0"/>
      <w:divBdr>
        <w:top w:val="none" w:sz="0" w:space="0" w:color="auto"/>
        <w:left w:val="none" w:sz="0" w:space="0" w:color="auto"/>
        <w:bottom w:val="none" w:sz="0" w:space="0" w:color="auto"/>
        <w:right w:val="none" w:sz="0" w:space="0" w:color="auto"/>
      </w:divBdr>
    </w:div>
    <w:div w:id="1894192094">
      <w:bodyDiv w:val="1"/>
      <w:marLeft w:val="0"/>
      <w:marRight w:val="0"/>
      <w:marTop w:val="0"/>
      <w:marBottom w:val="0"/>
      <w:divBdr>
        <w:top w:val="none" w:sz="0" w:space="0" w:color="auto"/>
        <w:left w:val="none" w:sz="0" w:space="0" w:color="auto"/>
        <w:bottom w:val="none" w:sz="0" w:space="0" w:color="auto"/>
        <w:right w:val="none" w:sz="0" w:space="0" w:color="auto"/>
      </w:divBdr>
    </w:div>
    <w:div w:id="1925718743">
      <w:bodyDiv w:val="1"/>
      <w:marLeft w:val="0"/>
      <w:marRight w:val="0"/>
      <w:marTop w:val="0"/>
      <w:marBottom w:val="0"/>
      <w:divBdr>
        <w:top w:val="none" w:sz="0" w:space="0" w:color="auto"/>
        <w:left w:val="none" w:sz="0" w:space="0" w:color="auto"/>
        <w:bottom w:val="none" w:sz="0" w:space="0" w:color="auto"/>
        <w:right w:val="none" w:sz="0" w:space="0" w:color="auto"/>
      </w:divBdr>
    </w:div>
    <w:div w:id="1927029315">
      <w:bodyDiv w:val="1"/>
      <w:marLeft w:val="0"/>
      <w:marRight w:val="0"/>
      <w:marTop w:val="0"/>
      <w:marBottom w:val="0"/>
      <w:divBdr>
        <w:top w:val="none" w:sz="0" w:space="0" w:color="auto"/>
        <w:left w:val="none" w:sz="0" w:space="0" w:color="auto"/>
        <w:bottom w:val="none" w:sz="0" w:space="0" w:color="auto"/>
        <w:right w:val="none" w:sz="0" w:space="0" w:color="auto"/>
      </w:divBdr>
    </w:div>
    <w:div w:id="1948927573">
      <w:bodyDiv w:val="1"/>
      <w:marLeft w:val="0"/>
      <w:marRight w:val="0"/>
      <w:marTop w:val="0"/>
      <w:marBottom w:val="0"/>
      <w:divBdr>
        <w:top w:val="none" w:sz="0" w:space="0" w:color="auto"/>
        <w:left w:val="none" w:sz="0" w:space="0" w:color="auto"/>
        <w:bottom w:val="none" w:sz="0" w:space="0" w:color="auto"/>
        <w:right w:val="none" w:sz="0" w:space="0" w:color="auto"/>
      </w:divBdr>
    </w:div>
    <w:div w:id="1950240488">
      <w:bodyDiv w:val="1"/>
      <w:marLeft w:val="0"/>
      <w:marRight w:val="0"/>
      <w:marTop w:val="0"/>
      <w:marBottom w:val="0"/>
      <w:divBdr>
        <w:top w:val="none" w:sz="0" w:space="0" w:color="auto"/>
        <w:left w:val="none" w:sz="0" w:space="0" w:color="auto"/>
        <w:bottom w:val="none" w:sz="0" w:space="0" w:color="auto"/>
        <w:right w:val="none" w:sz="0" w:space="0" w:color="auto"/>
      </w:divBdr>
    </w:div>
    <w:div w:id="1956793261">
      <w:bodyDiv w:val="1"/>
      <w:marLeft w:val="0"/>
      <w:marRight w:val="0"/>
      <w:marTop w:val="0"/>
      <w:marBottom w:val="0"/>
      <w:divBdr>
        <w:top w:val="none" w:sz="0" w:space="0" w:color="auto"/>
        <w:left w:val="none" w:sz="0" w:space="0" w:color="auto"/>
        <w:bottom w:val="none" w:sz="0" w:space="0" w:color="auto"/>
        <w:right w:val="none" w:sz="0" w:space="0" w:color="auto"/>
      </w:divBdr>
    </w:div>
    <w:div w:id="1965649232">
      <w:bodyDiv w:val="1"/>
      <w:marLeft w:val="0"/>
      <w:marRight w:val="0"/>
      <w:marTop w:val="0"/>
      <w:marBottom w:val="0"/>
      <w:divBdr>
        <w:top w:val="none" w:sz="0" w:space="0" w:color="auto"/>
        <w:left w:val="none" w:sz="0" w:space="0" w:color="auto"/>
        <w:bottom w:val="none" w:sz="0" w:space="0" w:color="auto"/>
        <w:right w:val="none" w:sz="0" w:space="0" w:color="auto"/>
      </w:divBdr>
    </w:div>
    <w:div w:id="1985502726">
      <w:bodyDiv w:val="1"/>
      <w:marLeft w:val="0"/>
      <w:marRight w:val="0"/>
      <w:marTop w:val="0"/>
      <w:marBottom w:val="0"/>
      <w:divBdr>
        <w:top w:val="none" w:sz="0" w:space="0" w:color="auto"/>
        <w:left w:val="none" w:sz="0" w:space="0" w:color="auto"/>
        <w:bottom w:val="none" w:sz="0" w:space="0" w:color="auto"/>
        <w:right w:val="none" w:sz="0" w:space="0" w:color="auto"/>
      </w:divBdr>
    </w:div>
    <w:div w:id="1987315227">
      <w:bodyDiv w:val="1"/>
      <w:marLeft w:val="0"/>
      <w:marRight w:val="0"/>
      <w:marTop w:val="0"/>
      <w:marBottom w:val="0"/>
      <w:divBdr>
        <w:top w:val="none" w:sz="0" w:space="0" w:color="auto"/>
        <w:left w:val="none" w:sz="0" w:space="0" w:color="auto"/>
        <w:bottom w:val="none" w:sz="0" w:space="0" w:color="auto"/>
        <w:right w:val="none" w:sz="0" w:space="0" w:color="auto"/>
      </w:divBdr>
    </w:div>
    <w:div w:id="1989236593">
      <w:bodyDiv w:val="1"/>
      <w:marLeft w:val="0"/>
      <w:marRight w:val="0"/>
      <w:marTop w:val="0"/>
      <w:marBottom w:val="0"/>
      <w:divBdr>
        <w:top w:val="none" w:sz="0" w:space="0" w:color="auto"/>
        <w:left w:val="none" w:sz="0" w:space="0" w:color="auto"/>
        <w:bottom w:val="none" w:sz="0" w:space="0" w:color="auto"/>
        <w:right w:val="none" w:sz="0" w:space="0" w:color="auto"/>
      </w:divBdr>
    </w:div>
    <w:div w:id="2000961615">
      <w:bodyDiv w:val="1"/>
      <w:marLeft w:val="0"/>
      <w:marRight w:val="0"/>
      <w:marTop w:val="0"/>
      <w:marBottom w:val="0"/>
      <w:divBdr>
        <w:top w:val="none" w:sz="0" w:space="0" w:color="auto"/>
        <w:left w:val="none" w:sz="0" w:space="0" w:color="auto"/>
        <w:bottom w:val="none" w:sz="0" w:space="0" w:color="auto"/>
        <w:right w:val="none" w:sz="0" w:space="0" w:color="auto"/>
      </w:divBdr>
    </w:div>
    <w:div w:id="2011055924">
      <w:bodyDiv w:val="1"/>
      <w:marLeft w:val="0"/>
      <w:marRight w:val="0"/>
      <w:marTop w:val="0"/>
      <w:marBottom w:val="0"/>
      <w:divBdr>
        <w:top w:val="none" w:sz="0" w:space="0" w:color="auto"/>
        <w:left w:val="none" w:sz="0" w:space="0" w:color="auto"/>
        <w:bottom w:val="none" w:sz="0" w:space="0" w:color="auto"/>
        <w:right w:val="none" w:sz="0" w:space="0" w:color="auto"/>
      </w:divBdr>
    </w:div>
    <w:div w:id="2039231575">
      <w:bodyDiv w:val="1"/>
      <w:marLeft w:val="0"/>
      <w:marRight w:val="0"/>
      <w:marTop w:val="0"/>
      <w:marBottom w:val="0"/>
      <w:divBdr>
        <w:top w:val="none" w:sz="0" w:space="0" w:color="auto"/>
        <w:left w:val="none" w:sz="0" w:space="0" w:color="auto"/>
        <w:bottom w:val="none" w:sz="0" w:space="0" w:color="auto"/>
        <w:right w:val="none" w:sz="0" w:space="0" w:color="auto"/>
      </w:divBdr>
    </w:div>
    <w:div w:id="2042850736">
      <w:bodyDiv w:val="1"/>
      <w:marLeft w:val="0"/>
      <w:marRight w:val="0"/>
      <w:marTop w:val="0"/>
      <w:marBottom w:val="0"/>
      <w:divBdr>
        <w:top w:val="none" w:sz="0" w:space="0" w:color="auto"/>
        <w:left w:val="none" w:sz="0" w:space="0" w:color="auto"/>
        <w:bottom w:val="none" w:sz="0" w:space="0" w:color="auto"/>
        <w:right w:val="none" w:sz="0" w:space="0" w:color="auto"/>
      </w:divBdr>
    </w:div>
    <w:div w:id="2065516579">
      <w:bodyDiv w:val="1"/>
      <w:marLeft w:val="0"/>
      <w:marRight w:val="0"/>
      <w:marTop w:val="0"/>
      <w:marBottom w:val="0"/>
      <w:divBdr>
        <w:top w:val="none" w:sz="0" w:space="0" w:color="auto"/>
        <w:left w:val="none" w:sz="0" w:space="0" w:color="auto"/>
        <w:bottom w:val="none" w:sz="0" w:space="0" w:color="auto"/>
        <w:right w:val="none" w:sz="0" w:space="0" w:color="auto"/>
      </w:divBdr>
    </w:div>
    <w:div w:id="2081832140">
      <w:bodyDiv w:val="1"/>
      <w:marLeft w:val="0"/>
      <w:marRight w:val="0"/>
      <w:marTop w:val="0"/>
      <w:marBottom w:val="0"/>
      <w:divBdr>
        <w:top w:val="none" w:sz="0" w:space="0" w:color="auto"/>
        <w:left w:val="none" w:sz="0" w:space="0" w:color="auto"/>
        <w:bottom w:val="none" w:sz="0" w:space="0" w:color="auto"/>
        <w:right w:val="none" w:sz="0" w:space="0" w:color="auto"/>
      </w:divBdr>
    </w:div>
    <w:div w:id="2093890351">
      <w:bodyDiv w:val="1"/>
      <w:marLeft w:val="0"/>
      <w:marRight w:val="0"/>
      <w:marTop w:val="0"/>
      <w:marBottom w:val="0"/>
      <w:divBdr>
        <w:top w:val="none" w:sz="0" w:space="0" w:color="auto"/>
        <w:left w:val="none" w:sz="0" w:space="0" w:color="auto"/>
        <w:bottom w:val="none" w:sz="0" w:space="0" w:color="auto"/>
        <w:right w:val="none" w:sz="0" w:space="0" w:color="auto"/>
      </w:divBdr>
    </w:div>
    <w:div w:id="2103334681">
      <w:bodyDiv w:val="1"/>
      <w:marLeft w:val="0"/>
      <w:marRight w:val="0"/>
      <w:marTop w:val="0"/>
      <w:marBottom w:val="0"/>
      <w:divBdr>
        <w:top w:val="none" w:sz="0" w:space="0" w:color="auto"/>
        <w:left w:val="none" w:sz="0" w:space="0" w:color="auto"/>
        <w:bottom w:val="none" w:sz="0" w:space="0" w:color="auto"/>
        <w:right w:val="none" w:sz="0" w:space="0" w:color="auto"/>
      </w:divBdr>
    </w:div>
    <w:div w:id="2110083072">
      <w:bodyDiv w:val="1"/>
      <w:marLeft w:val="0"/>
      <w:marRight w:val="0"/>
      <w:marTop w:val="0"/>
      <w:marBottom w:val="0"/>
      <w:divBdr>
        <w:top w:val="none" w:sz="0" w:space="0" w:color="auto"/>
        <w:left w:val="none" w:sz="0" w:space="0" w:color="auto"/>
        <w:bottom w:val="none" w:sz="0" w:space="0" w:color="auto"/>
        <w:right w:val="none" w:sz="0" w:space="0" w:color="auto"/>
      </w:divBdr>
    </w:div>
    <w:div w:id="2120374316">
      <w:bodyDiv w:val="1"/>
      <w:marLeft w:val="0"/>
      <w:marRight w:val="0"/>
      <w:marTop w:val="0"/>
      <w:marBottom w:val="0"/>
      <w:divBdr>
        <w:top w:val="none" w:sz="0" w:space="0" w:color="auto"/>
        <w:left w:val="none" w:sz="0" w:space="0" w:color="auto"/>
        <w:bottom w:val="none" w:sz="0" w:space="0" w:color="auto"/>
        <w:right w:val="none" w:sz="0" w:space="0" w:color="auto"/>
      </w:divBdr>
    </w:div>
    <w:div w:id="21386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km.com.t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yseg@marjinal.com.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ileserver\bkm\Stratejik%20ve%20Ekonomik%20Analiz%20B&#246;l&#252;m&#252;\&#199;a&#287;atay%20G&#252;rp&#305;nar\&#199;A&#286;ATAY\20171116%20TCMB%20Endeks\&#214;nc&#252;%20endeks\ENDEK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erver\bkm\Stratejik%20ve%20Ekonomik%20Analiz%20B&#246;l&#252;m&#252;\&#199;a&#287;atay%20G&#252;rp&#305;nar\&#199;A&#286;ATAY\20171116%20TCMB%20Endeks\&#214;nc&#252;%20endeks\ENDEK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406088148804326E-2"/>
          <c:y val="5.0925925925925923E-2"/>
          <c:w val="0.86631191204381341"/>
          <c:h val="0.51601736321421365"/>
        </c:manualLayout>
      </c:layout>
      <c:lineChart>
        <c:grouping val="standard"/>
        <c:varyColors val="0"/>
        <c:ser>
          <c:idx val="0"/>
          <c:order val="0"/>
          <c:tx>
            <c:strRef>
              <c:f>'Toplam Endeks'!$F$2</c:f>
              <c:strCache>
                <c:ptCount val="1"/>
                <c:pt idx="0">
                  <c:v>12 Aylık Ortalama Genel Kartlı Ödeme Endeksi (Nominal)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6736892722487924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AE-46FB-820F-B45A53F6EB48}"/>
                </c:ext>
              </c:extLst>
            </c:dLbl>
            <c:dLbl>
              <c:idx val="19"/>
              <c:layout>
                <c:manualLayout>
                  <c:x val="-8.427875389276647E-2"/>
                  <c:y val="-1.8377058762851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AE-46FB-820F-B45A53F6EB48}"/>
                </c:ext>
              </c:extLst>
            </c:dLbl>
            <c:dLbl>
              <c:idx val="21"/>
              <c:layout>
                <c:manualLayout>
                  <c:x val="-7.3473785444975903E-2"/>
                  <c:y val="-1.4556040756914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AE-46FB-820F-B45A53F6EB48}"/>
                </c:ext>
              </c:extLst>
            </c:dLbl>
            <c:dLbl>
              <c:idx val="23"/>
              <c:layout>
                <c:manualLayout>
                  <c:x val="-7.1312791755417715E-2"/>
                  <c:y val="-1.7467248908296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AE-46FB-820F-B45A53F6EB48}"/>
                </c:ext>
              </c:extLst>
            </c:dLbl>
            <c:dLbl>
              <c:idx val="25"/>
              <c:layout>
                <c:manualLayout>
                  <c:x val="-4.5380867480720365E-2"/>
                  <c:y val="-2.8654311224197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AE-46FB-820F-B45A53F6EB48}"/>
                </c:ext>
              </c:extLst>
            </c:dLbl>
            <c:dLbl>
              <c:idx val="27"/>
              <c:layout>
                <c:manualLayout>
                  <c:x val="-1.9448943206023014E-2"/>
                  <c:y val="-3.7845705967976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AE-46FB-820F-B45A53F6EB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noFill/>
                      <a:round/>
                    </a:ln>
                    <a:effectLst/>
                  </c:spPr>
                </c15:leaderLines>
              </c:ext>
            </c:extLst>
          </c:dLbls>
          <c:cat>
            <c:numRef>
              <c:f>'Toplam Endeks'!$A$14:$A$41</c:f>
              <c:numCache>
                <c:formatCode>mmm\-yy</c:formatCode>
                <c:ptCount val="28"/>
                <c:pt idx="0">
                  <c:v>42430</c:v>
                </c:pt>
                <c:pt idx="1">
                  <c:v>42461</c:v>
                </c:pt>
                <c:pt idx="2">
                  <c:v>42491</c:v>
                </c:pt>
                <c:pt idx="3">
                  <c:v>42522</c:v>
                </c:pt>
                <c:pt idx="4">
                  <c:v>42552</c:v>
                </c:pt>
                <c:pt idx="5">
                  <c:v>42583</c:v>
                </c:pt>
                <c:pt idx="6">
                  <c:v>42614</c:v>
                </c:pt>
                <c:pt idx="7">
                  <c:v>42644</c:v>
                </c:pt>
                <c:pt idx="8">
                  <c:v>42675</c:v>
                </c:pt>
                <c:pt idx="9">
                  <c:v>42705</c:v>
                </c:pt>
                <c:pt idx="10">
                  <c:v>42736</c:v>
                </c:pt>
                <c:pt idx="11">
                  <c:v>42767</c:v>
                </c:pt>
                <c:pt idx="12">
                  <c:v>42795</c:v>
                </c:pt>
                <c:pt idx="13">
                  <c:v>42826</c:v>
                </c:pt>
                <c:pt idx="14">
                  <c:v>42856</c:v>
                </c:pt>
                <c:pt idx="15">
                  <c:v>42887</c:v>
                </c:pt>
                <c:pt idx="16">
                  <c:v>42917</c:v>
                </c:pt>
                <c:pt idx="17">
                  <c:v>42948</c:v>
                </c:pt>
                <c:pt idx="18">
                  <c:v>42979</c:v>
                </c:pt>
                <c:pt idx="19">
                  <c:v>43009</c:v>
                </c:pt>
                <c:pt idx="20">
                  <c:v>43040</c:v>
                </c:pt>
                <c:pt idx="21">
                  <c:v>43070</c:v>
                </c:pt>
                <c:pt idx="22">
                  <c:v>43101</c:v>
                </c:pt>
                <c:pt idx="23">
                  <c:v>43132</c:v>
                </c:pt>
                <c:pt idx="24">
                  <c:v>43160</c:v>
                </c:pt>
                <c:pt idx="25">
                  <c:v>43191</c:v>
                </c:pt>
                <c:pt idx="26">
                  <c:v>43221</c:v>
                </c:pt>
                <c:pt idx="27">
                  <c:v>43252</c:v>
                </c:pt>
              </c:numCache>
            </c:numRef>
          </c:cat>
          <c:val>
            <c:numRef>
              <c:f>'Toplam Endeks'!$F$14:$F$41</c:f>
              <c:numCache>
                <c:formatCode>0.0</c:formatCode>
                <c:ptCount val="28"/>
                <c:pt idx="0">
                  <c:v>107.10367847576886</c:v>
                </c:pt>
                <c:pt idx="1">
                  <c:v>108.15031818139232</c:v>
                </c:pt>
                <c:pt idx="2">
                  <c:v>109.22953330642962</c:v>
                </c:pt>
                <c:pt idx="3">
                  <c:v>110.48794327996508</c:v>
                </c:pt>
                <c:pt idx="4">
                  <c:v>110.90461648887755</c:v>
                </c:pt>
                <c:pt idx="5">
                  <c:v>111.92423313633218</c:v>
                </c:pt>
                <c:pt idx="6">
                  <c:v>112.7801714196176</c:v>
                </c:pt>
                <c:pt idx="7">
                  <c:v>113.56633125093651</c:v>
                </c:pt>
                <c:pt idx="8">
                  <c:v>114.85255851454946</c:v>
                </c:pt>
                <c:pt idx="9">
                  <c:v>115.66875986045032</c:v>
                </c:pt>
                <c:pt idx="10">
                  <c:v>116.76103629381919</c:v>
                </c:pt>
                <c:pt idx="11">
                  <c:v>117.42954438579075</c:v>
                </c:pt>
                <c:pt idx="12">
                  <c:v>118.69551675863458</c:v>
                </c:pt>
                <c:pt idx="13">
                  <c:v>119.77106412089945</c:v>
                </c:pt>
                <c:pt idx="14">
                  <c:v>121.12904795778194</c:v>
                </c:pt>
                <c:pt idx="15">
                  <c:v>122.05729657952048</c:v>
                </c:pt>
                <c:pt idx="16">
                  <c:v>124.37673048116575</c:v>
                </c:pt>
                <c:pt idx="17">
                  <c:v>126.42385399707173</c:v>
                </c:pt>
                <c:pt idx="18">
                  <c:v>128.02109804379538</c:v>
                </c:pt>
                <c:pt idx="19">
                  <c:v>129.87634327824574</c:v>
                </c:pt>
                <c:pt idx="20">
                  <c:v>131.56772735506846</c:v>
                </c:pt>
                <c:pt idx="21">
                  <c:v>133.53997361505333</c:v>
                </c:pt>
                <c:pt idx="22">
                  <c:v>135.68062299093705</c:v>
                </c:pt>
                <c:pt idx="23">
                  <c:v>137.36161876227547</c:v>
                </c:pt>
                <c:pt idx="24">
                  <c:v>139.24556724653522</c:v>
                </c:pt>
                <c:pt idx="25">
                  <c:v>141.41799880810291</c:v>
                </c:pt>
                <c:pt idx="26">
                  <c:v>143.63557539388685</c:v>
                </c:pt>
                <c:pt idx="27">
                  <c:v>145.9477195967435</c:v>
                </c:pt>
              </c:numCache>
            </c:numRef>
          </c:val>
          <c:smooth val="0"/>
          <c:extLst>
            <c:ext xmlns:c16="http://schemas.microsoft.com/office/drawing/2014/chart" uri="{C3380CC4-5D6E-409C-BE32-E72D297353CC}">
              <c16:uniqueId val="{00000006-CDAE-46FB-820F-B45A53F6EB48}"/>
            </c:ext>
          </c:extLst>
        </c:ser>
        <c:ser>
          <c:idx val="1"/>
          <c:order val="1"/>
          <c:tx>
            <c:strRef>
              <c:f>'Toplam Endeks'!$G$2</c:f>
              <c:strCache>
                <c:ptCount val="1"/>
                <c:pt idx="0">
                  <c:v>12 Aylık Ortalama Genel Kartlı Ödeme Endeksi (Reel)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9"/>
              <c:layout>
                <c:manualLayout>
                  <c:x val="-5.1863848549394777E-2"/>
                  <c:y val="-2.911208151382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AE-46FB-820F-B45A53F6EB48}"/>
                </c:ext>
              </c:extLst>
            </c:dLbl>
            <c:dLbl>
              <c:idx val="21"/>
              <c:layout>
                <c:manualLayout>
                  <c:x val="-3.8897886412046029E-2"/>
                  <c:y val="-3.49344978165938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DAE-46FB-820F-B45A53F6EB48}"/>
                </c:ext>
              </c:extLst>
            </c:dLbl>
            <c:dLbl>
              <c:idx val="23"/>
              <c:layout>
                <c:manualLayout>
                  <c:x val="-3.673689272248791E-2"/>
                  <c:y val="-4.075691411935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DAE-46FB-820F-B45A53F6EB48}"/>
                </c:ext>
              </c:extLst>
            </c:dLbl>
            <c:dLbl>
              <c:idx val="25"/>
              <c:layout>
                <c:manualLayout>
                  <c:x val="-3.8897886412046181E-2"/>
                  <c:y val="-3.4934497816593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DAE-46FB-820F-B45A53F6EB48}"/>
                </c:ext>
              </c:extLst>
            </c:dLbl>
            <c:dLbl>
              <c:idx val="27"/>
              <c:layout>
                <c:manualLayout>
                  <c:x val="-3.4575899032929798E-2"/>
                  <c:y val="-3.7845705967976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DAE-46FB-820F-B45A53F6EB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noFill/>
                      <a:round/>
                    </a:ln>
                    <a:effectLst/>
                  </c:spPr>
                </c15:leaderLines>
              </c:ext>
            </c:extLst>
          </c:dLbls>
          <c:cat>
            <c:numRef>
              <c:f>'Toplam Endeks'!$A$14:$A$41</c:f>
              <c:numCache>
                <c:formatCode>mmm\-yy</c:formatCode>
                <c:ptCount val="28"/>
                <c:pt idx="0">
                  <c:v>42430</c:v>
                </c:pt>
                <c:pt idx="1">
                  <c:v>42461</c:v>
                </c:pt>
                <c:pt idx="2">
                  <c:v>42491</c:v>
                </c:pt>
                <c:pt idx="3">
                  <c:v>42522</c:v>
                </c:pt>
                <c:pt idx="4">
                  <c:v>42552</c:v>
                </c:pt>
                <c:pt idx="5">
                  <c:v>42583</c:v>
                </c:pt>
                <c:pt idx="6">
                  <c:v>42614</c:v>
                </c:pt>
                <c:pt idx="7">
                  <c:v>42644</c:v>
                </c:pt>
                <c:pt idx="8">
                  <c:v>42675</c:v>
                </c:pt>
                <c:pt idx="9">
                  <c:v>42705</c:v>
                </c:pt>
                <c:pt idx="10">
                  <c:v>42736</c:v>
                </c:pt>
                <c:pt idx="11">
                  <c:v>42767</c:v>
                </c:pt>
                <c:pt idx="12">
                  <c:v>42795</c:v>
                </c:pt>
                <c:pt idx="13">
                  <c:v>42826</c:v>
                </c:pt>
                <c:pt idx="14">
                  <c:v>42856</c:v>
                </c:pt>
                <c:pt idx="15">
                  <c:v>42887</c:v>
                </c:pt>
                <c:pt idx="16">
                  <c:v>42917</c:v>
                </c:pt>
                <c:pt idx="17">
                  <c:v>42948</c:v>
                </c:pt>
                <c:pt idx="18">
                  <c:v>42979</c:v>
                </c:pt>
                <c:pt idx="19">
                  <c:v>43009</c:v>
                </c:pt>
                <c:pt idx="20">
                  <c:v>43040</c:v>
                </c:pt>
                <c:pt idx="21">
                  <c:v>43070</c:v>
                </c:pt>
                <c:pt idx="22">
                  <c:v>43101</c:v>
                </c:pt>
                <c:pt idx="23">
                  <c:v>43132</c:v>
                </c:pt>
                <c:pt idx="24">
                  <c:v>43160</c:v>
                </c:pt>
                <c:pt idx="25">
                  <c:v>43191</c:v>
                </c:pt>
                <c:pt idx="26">
                  <c:v>43221</c:v>
                </c:pt>
                <c:pt idx="27">
                  <c:v>43252</c:v>
                </c:pt>
              </c:numCache>
            </c:numRef>
          </c:cat>
          <c:val>
            <c:numRef>
              <c:f>'Toplam Endeks'!$G$14:$G$41</c:f>
              <c:numCache>
                <c:formatCode>0.0</c:formatCode>
                <c:ptCount val="28"/>
                <c:pt idx="0">
                  <c:v>104.46536115343729</c:v>
                </c:pt>
                <c:pt idx="1">
                  <c:v>104.93410873528735</c:v>
                </c:pt>
                <c:pt idx="2">
                  <c:v>105.39082328766303</c:v>
                </c:pt>
                <c:pt idx="3">
                  <c:v>105.94699627109031</c:v>
                </c:pt>
                <c:pt idx="4">
                  <c:v>105.59096286321547</c:v>
                </c:pt>
                <c:pt idx="5">
                  <c:v>105.8581724235968</c:v>
                </c:pt>
                <c:pt idx="6">
                  <c:v>106.05621976627781</c:v>
                </c:pt>
                <c:pt idx="7">
                  <c:v>106.17946881172151</c:v>
                </c:pt>
                <c:pt idx="8">
                  <c:v>106.78845463126795</c:v>
                </c:pt>
                <c:pt idx="9">
                  <c:v>106.78975631314334</c:v>
                </c:pt>
                <c:pt idx="10">
                  <c:v>107.03818768250083</c:v>
                </c:pt>
                <c:pt idx="11">
                  <c:v>106.86797914784144</c:v>
                </c:pt>
                <c:pt idx="12">
                  <c:v>107.02979382289692</c:v>
                </c:pt>
                <c:pt idx="13">
                  <c:v>106.99806971938408</c:v>
                </c:pt>
                <c:pt idx="14">
                  <c:v>107.14948019075955</c:v>
                </c:pt>
                <c:pt idx="15">
                  <c:v>107.02369413478901</c:v>
                </c:pt>
                <c:pt idx="16">
                  <c:v>108.18007881183355</c:v>
                </c:pt>
                <c:pt idx="17">
                  <c:v>108.98695146281408</c:v>
                </c:pt>
                <c:pt idx="18">
                  <c:v>109.41382534502456</c:v>
                </c:pt>
                <c:pt idx="19">
                  <c:v>109.96533554859019</c:v>
                </c:pt>
                <c:pt idx="20">
                  <c:v>110.27803830937783</c:v>
                </c:pt>
                <c:pt idx="21">
                  <c:v>110.8618181037448</c:v>
                </c:pt>
                <c:pt idx="22">
                  <c:v>111.74333066103104</c:v>
                </c:pt>
                <c:pt idx="23">
                  <c:v>112.31512008838725</c:v>
                </c:pt>
                <c:pt idx="24">
                  <c:v>112.91605266370952</c:v>
                </c:pt>
                <c:pt idx="25">
                  <c:v>113.70157559889681</c:v>
                </c:pt>
                <c:pt idx="26">
                  <c:v>114.32208597866054</c:v>
                </c:pt>
                <c:pt idx="27">
                  <c:v>114.79178498927183</c:v>
                </c:pt>
              </c:numCache>
            </c:numRef>
          </c:val>
          <c:smooth val="0"/>
          <c:extLst>
            <c:ext xmlns:c16="http://schemas.microsoft.com/office/drawing/2014/chart" uri="{C3380CC4-5D6E-409C-BE32-E72D297353CC}">
              <c16:uniqueId val="{0000000C-CDAE-46FB-820F-B45A53F6EB48}"/>
            </c:ext>
          </c:extLst>
        </c:ser>
        <c:dLbls>
          <c:showLegendKey val="0"/>
          <c:showVal val="0"/>
          <c:showCatName val="0"/>
          <c:showSerName val="0"/>
          <c:showPercent val="0"/>
          <c:showBubbleSize val="0"/>
        </c:dLbls>
        <c:marker val="1"/>
        <c:smooth val="0"/>
        <c:axId val="1624526367"/>
        <c:axId val="1624512639"/>
      </c:lineChart>
      <c:dateAx>
        <c:axId val="1624526367"/>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24512639"/>
        <c:crosses val="autoZero"/>
        <c:auto val="1"/>
        <c:lblOffset val="100"/>
        <c:baseTimeUnit val="months"/>
      </c:dateAx>
      <c:valAx>
        <c:axId val="1624512639"/>
        <c:scaling>
          <c:orientation val="minMax"/>
          <c:min val="90"/>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24526367"/>
        <c:crosses val="autoZero"/>
        <c:crossBetween val="midCat"/>
      </c:valAx>
      <c:spPr>
        <a:noFill/>
        <a:ln>
          <a:noFill/>
        </a:ln>
        <a:effectLst/>
      </c:spPr>
    </c:plotArea>
    <c:legend>
      <c:legendPos val="b"/>
      <c:layout>
        <c:manualLayout>
          <c:xMode val="edge"/>
          <c:yMode val="edge"/>
          <c:x val="0.23644075740532433"/>
          <c:y val="0.77770985268907811"/>
          <c:w val="0.61530173311669378"/>
          <c:h val="0.163757295044001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406088148804326E-2"/>
          <c:y val="5.0925925925925923E-2"/>
          <c:w val="0.86631191204381341"/>
          <c:h val="0.57488131501810447"/>
        </c:manualLayout>
      </c:layout>
      <c:lineChart>
        <c:grouping val="standard"/>
        <c:varyColors val="0"/>
        <c:ser>
          <c:idx val="0"/>
          <c:order val="0"/>
          <c:tx>
            <c:strRef>
              <c:f>'Hanehalkı Endeksi'!$F$2</c:f>
              <c:strCache>
                <c:ptCount val="1"/>
                <c:pt idx="0">
                  <c:v>12 Aylık Ortalama Hanehalkı Kartlı Ödeme Endeksi (Nominal)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9"/>
              <c:layout>
                <c:manualLayout>
                  <c:x val="-4.9702854859836589E-2"/>
                  <c:y val="-5.4507337526205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91-4CB2-A031-57FE8BC78ADB}"/>
                </c:ext>
              </c:extLst>
            </c:dLbl>
            <c:dLbl>
              <c:idx val="21"/>
              <c:layout>
                <c:manualLayout>
                  <c:x val="-5.18638485493947E-2"/>
                  <c:y val="-5.0314465408805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91-4CB2-A031-57FE8BC78ADB}"/>
                </c:ext>
              </c:extLst>
            </c:dLbl>
            <c:dLbl>
              <c:idx val="23"/>
              <c:layout>
                <c:manualLayout>
                  <c:x val="-5.18638485493947E-2"/>
                  <c:y val="-5.8700209643605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91-4CB2-A031-57FE8BC78ADB}"/>
                </c:ext>
              </c:extLst>
            </c:dLbl>
            <c:dLbl>
              <c:idx val="25"/>
              <c:layout>
                <c:manualLayout>
                  <c:x val="-5.8346829618069196E-2"/>
                  <c:y val="-5.8700209643605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91-4CB2-A031-57FE8BC78ADB}"/>
                </c:ext>
              </c:extLst>
            </c:dLbl>
            <c:dLbl>
              <c:idx val="27"/>
              <c:layout>
                <c:manualLayout>
                  <c:x val="-4.1058880101604141E-2"/>
                  <c:y val="-5.0314465408805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491-4CB2-A031-57FE8BC78A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noFill/>
                      <a:round/>
                    </a:ln>
                    <a:effectLst/>
                  </c:spPr>
                </c15:leaderLines>
              </c:ext>
            </c:extLst>
          </c:dLbls>
          <c:cat>
            <c:numRef>
              <c:f>'Hanehalkı Endeksi'!$A$14:$A$41</c:f>
              <c:numCache>
                <c:formatCode>mmm\-yy</c:formatCode>
                <c:ptCount val="28"/>
                <c:pt idx="0">
                  <c:v>42430</c:v>
                </c:pt>
                <c:pt idx="1">
                  <c:v>42461</c:v>
                </c:pt>
                <c:pt idx="2">
                  <c:v>42491</c:v>
                </c:pt>
                <c:pt idx="3">
                  <c:v>42522</c:v>
                </c:pt>
                <c:pt idx="4">
                  <c:v>42552</c:v>
                </c:pt>
                <c:pt idx="5">
                  <c:v>42583</c:v>
                </c:pt>
                <c:pt idx="6">
                  <c:v>42614</c:v>
                </c:pt>
                <c:pt idx="7">
                  <c:v>42644</c:v>
                </c:pt>
                <c:pt idx="8">
                  <c:v>42675</c:v>
                </c:pt>
                <c:pt idx="9">
                  <c:v>42705</c:v>
                </c:pt>
                <c:pt idx="10">
                  <c:v>42736</c:v>
                </c:pt>
                <c:pt idx="11">
                  <c:v>42767</c:v>
                </c:pt>
                <c:pt idx="12">
                  <c:v>42795</c:v>
                </c:pt>
                <c:pt idx="13">
                  <c:v>42826</c:v>
                </c:pt>
                <c:pt idx="14">
                  <c:v>42856</c:v>
                </c:pt>
                <c:pt idx="15">
                  <c:v>42887</c:v>
                </c:pt>
                <c:pt idx="16">
                  <c:v>42917</c:v>
                </c:pt>
                <c:pt idx="17">
                  <c:v>42948</c:v>
                </c:pt>
                <c:pt idx="18">
                  <c:v>42979</c:v>
                </c:pt>
                <c:pt idx="19">
                  <c:v>43009</c:v>
                </c:pt>
                <c:pt idx="20">
                  <c:v>43040</c:v>
                </c:pt>
                <c:pt idx="21">
                  <c:v>43070</c:v>
                </c:pt>
                <c:pt idx="22">
                  <c:v>43101</c:v>
                </c:pt>
                <c:pt idx="23">
                  <c:v>43132</c:v>
                </c:pt>
                <c:pt idx="24">
                  <c:v>43160</c:v>
                </c:pt>
                <c:pt idx="25">
                  <c:v>43191</c:v>
                </c:pt>
                <c:pt idx="26">
                  <c:v>43221</c:v>
                </c:pt>
                <c:pt idx="27">
                  <c:v>43252</c:v>
                </c:pt>
              </c:numCache>
            </c:numRef>
          </c:cat>
          <c:val>
            <c:numRef>
              <c:f>'Hanehalkı Endeksi'!$F$14:$F$41</c:f>
              <c:numCache>
                <c:formatCode>0.0</c:formatCode>
                <c:ptCount val="28"/>
                <c:pt idx="0">
                  <c:v>104.8891238136099</c:v>
                </c:pt>
                <c:pt idx="1">
                  <c:v>105.78773478822417</c:v>
                </c:pt>
                <c:pt idx="2">
                  <c:v>106.58810790034431</c:v>
                </c:pt>
                <c:pt idx="3">
                  <c:v>107.64073151003991</c:v>
                </c:pt>
                <c:pt idx="4">
                  <c:v>107.95707077501787</c:v>
                </c:pt>
                <c:pt idx="5">
                  <c:v>108.76327399017742</c:v>
                </c:pt>
                <c:pt idx="6">
                  <c:v>109.53065450117678</c:v>
                </c:pt>
                <c:pt idx="7">
                  <c:v>110.13717141916671</c:v>
                </c:pt>
                <c:pt idx="8">
                  <c:v>111.0174354169651</c:v>
                </c:pt>
                <c:pt idx="9">
                  <c:v>111.69294060888804</c:v>
                </c:pt>
                <c:pt idx="10">
                  <c:v>112.49698981078653</c:v>
                </c:pt>
                <c:pt idx="11">
                  <c:v>113.17022177959792</c:v>
                </c:pt>
                <c:pt idx="12">
                  <c:v>114.32665098034791</c:v>
                </c:pt>
                <c:pt idx="13">
                  <c:v>115.30738786133362</c:v>
                </c:pt>
                <c:pt idx="14">
                  <c:v>116.31260716674812</c:v>
                </c:pt>
                <c:pt idx="15">
                  <c:v>117.06610353522075</c:v>
                </c:pt>
                <c:pt idx="16">
                  <c:v>118.92461913126043</c:v>
                </c:pt>
                <c:pt idx="17">
                  <c:v>120.88476194458514</c:v>
                </c:pt>
                <c:pt idx="18">
                  <c:v>122.05274177563847</c:v>
                </c:pt>
                <c:pt idx="19">
                  <c:v>123.48391818185189</c:v>
                </c:pt>
                <c:pt idx="20">
                  <c:v>124.96151178166178</c:v>
                </c:pt>
                <c:pt idx="21">
                  <c:v>126.65042403282733</c:v>
                </c:pt>
                <c:pt idx="22">
                  <c:v>128.3411813163618</c:v>
                </c:pt>
                <c:pt idx="23">
                  <c:v>129.61377270807927</c:v>
                </c:pt>
                <c:pt idx="24">
                  <c:v>131.0741328341509</c:v>
                </c:pt>
                <c:pt idx="25">
                  <c:v>132.7723596288366</c:v>
                </c:pt>
                <c:pt idx="26">
                  <c:v>134.5384319926824</c:v>
                </c:pt>
                <c:pt idx="27">
                  <c:v>136.64339456527341</c:v>
                </c:pt>
              </c:numCache>
            </c:numRef>
          </c:val>
          <c:smooth val="0"/>
          <c:extLst>
            <c:ext xmlns:c16="http://schemas.microsoft.com/office/drawing/2014/chart" uri="{C3380CC4-5D6E-409C-BE32-E72D297353CC}">
              <c16:uniqueId val="{00000005-8491-4CB2-A031-57FE8BC78ADB}"/>
            </c:ext>
          </c:extLst>
        </c:ser>
        <c:ser>
          <c:idx val="1"/>
          <c:order val="1"/>
          <c:tx>
            <c:strRef>
              <c:f>'Hanehalkı Endeksi'!$G$2</c:f>
              <c:strCache>
                <c:ptCount val="1"/>
                <c:pt idx="0">
                  <c:v>12 Aylık Ortalama Hanehalkı Kartlı Ödeme Endeksi (Reel)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9"/>
              <c:layout>
                <c:manualLayout>
                  <c:x val="-3.8897886412046029E-2"/>
                  <c:y val="-5.031446540880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491-4CB2-A031-57FE8BC78ADB}"/>
                </c:ext>
              </c:extLst>
            </c:dLbl>
            <c:dLbl>
              <c:idx val="21"/>
              <c:layout>
                <c:manualLayout>
                  <c:x val="-4.1058880101604141E-2"/>
                  <c:y val="-5.0314465408805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491-4CB2-A031-57FE8BC78ADB}"/>
                </c:ext>
              </c:extLst>
            </c:dLbl>
            <c:dLbl>
              <c:idx val="23"/>
              <c:layout>
                <c:manualLayout>
                  <c:x val="-3.8897886412046029E-2"/>
                  <c:y val="-4.6121593291404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491-4CB2-A031-57FE8BC78ADB}"/>
                </c:ext>
              </c:extLst>
            </c:dLbl>
            <c:dLbl>
              <c:idx val="25"/>
              <c:layout>
                <c:manualLayout>
                  <c:x val="-3.4575899032929798E-2"/>
                  <c:y val="-4.6121593291404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491-4CB2-A031-57FE8BC78ADB}"/>
                </c:ext>
              </c:extLst>
            </c:dLbl>
            <c:dLbl>
              <c:idx val="27"/>
              <c:layout>
                <c:manualLayout>
                  <c:x val="-1.5126955826906787E-2"/>
                  <c:y val="-5.4507337526205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491-4CB2-A031-57FE8BC78A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noFill/>
                      <a:round/>
                    </a:ln>
                    <a:effectLst/>
                  </c:spPr>
                </c15:leaderLines>
              </c:ext>
            </c:extLst>
          </c:dLbls>
          <c:cat>
            <c:numRef>
              <c:f>'Hanehalkı Endeksi'!$A$14:$A$41</c:f>
              <c:numCache>
                <c:formatCode>mmm\-yy</c:formatCode>
                <c:ptCount val="28"/>
                <c:pt idx="0">
                  <c:v>42430</c:v>
                </c:pt>
                <c:pt idx="1">
                  <c:v>42461</c:v>
                </c:pt>
                <c:pt idx="2">
                  <c:v>42491</c:v>
                </c:pt>
                <c:pt idx="3">
                  <c:v>42522</c:v>
                </c:pt>
                <c:pt idx="4">
                  <c:v>42552</c:v>
                </c:pt>
                <c:pt idx="5">
                  <c:v>42583</c:v>
                </c:pt>
                <c:pt idx="6">
                  <c:v>42614</c:v>
                </c:pt>
                <c:pt idx="7">
                  <c:v>42644</c:v>
                </c:pt>
                <c:pt idx="8">
                  <c:v>42675</c:v>
                </c:pt>
                <c:pt idx="9">
                  <c:v>42705</c:v>
                </c:pt>
                <c:pt idx="10">
                  <c:v>42736</c:v>
                </c:pt>
                <c:pt idx="11">
                  <c:v>42767</c:v>
                </c:pt>
                <c:pt idx="12">
                  <c:v>42795</c:v>
                </c:pt>
                <c:pt idx="13">
                  <c:v>42826</c:v>
                </c:pt>
                <c:pt idx="14">
                  <c:v>42856</c:v>
                </c:pt>
                <c:pt idx="15">
                  <c:v>42887</c:v>
                </c:pt>
                <c:pt idx="16">
                  <c:v>42917</c:v>
                </c:pt>
                <c:pt idx="17">
                  <c:v>42948</c:v>
                </c:pt>
                <c:pt idx="18">
                  <c:v>42979</c:v>
                </c:pt>
                <c:pt idx="19">
                  <c:v>43009</c:v>
                </c:pt>
                <c:pt idx="20">
                  <c:v>43040</c:v>
                </c:pt>
                <c:pt idx="21">
                  <c:v>43070</c:v>
                </c:pt>
                <c:pt idx="22">
                  <c:v>43101</c:v>
                </c:pt>
                <c:pt idx="23">
                  <c:v>43132</c:v>
                </c:pt>
                <c:pt idx="24">
                  <c:v>43160</c:v>
                </c:pt>
                <c:pt idx="25">
                  <c:v>43191</c:v>
                </c:pt>
                <c:pt idx="26">
                  <c:v>43221</c:v>
                </c:pt>
                <c:pt idx="27">
                  <c:v>43252</c:v>
                </c:pt>
              </c:numCache>
            </c:numRef>
          </c:cat>
          <c:val>
            <c:numRef>
              <c:f>'Hanehalkı Endeksi'!$G$14:$G$41</c:f>
              <c:numCache>
                <c:formatCode>0.0</c:formatCode>
                <c:ptCount val="28"/>
                <c:pt idx="0">
                  <c:v>102.32900931571847</c:v>
                </c:pt>
                <c:pt idx="1">
                  <c:v>102.65884809018678</c:v>
                </c:pt>
                <c:pt idx="2">
                  <c:v>102.8589834559095</c:v>
                </c:pt>
                <c:pt idx="3">
                  <c:v>103.23163521683001</c:v>
                </c:pt>
                <c:pt idx="4">
                  <c:v>102.8110260835892</c:v>
                </c:pt>
                <c:pt idx="5">
                  <c:v>102.88474744670593</c:v>
                </c:pt>
                <c:pt idx="6">
                  <c:v>103.0043111376386</c:v>
                </c:pt>
                <c:pt idx="7">
                  <c:v>102.96927403661623</c:v>
                </c:pt>
                <c:pt idx="8">
                  <c:v>103.23041857982311</c:v>
                </c:pt>
                <c:pt idx="9">
                  <c:v>103.12942403675083</c:v>
                </c:pt>
                <c:pt idx="10">
                  <c:v>103.16294336379265</c:v>
                </c:pt>
                <c:pt idx="11">
                  <c:v>103.01742124085962</c:v>
                </c:pt>
                <c:pt idx="12">
                  <c:v>103.11528864021631</c:v>
                </c:pt>
                <c:pt idx="13">
                  <c:v>103.01877362777223</c:v>
                </c:pt>
                <c:pt idx="14">
                  <c:v>102.90859017823142</c:v>
                </c:pt>
                <c:pt idx="15">
                  <c:v>102.66501089060739</c:v>
                </c:pt>
                <c:pt idx="16">
                  <c:v>103.4721425890437</c:v>
                </c:pt>
                <c:pt idx="17">
                  <c:v>104.22919959603551</c:v>
                </c:pt>
                <c:pt idx="18">
                  <c:v>104.31353045532393</c:v>
                </c:pt>
                <c:pt idx="19">
                  <c:v>104.54564375223113</c:v>
                </c:pt>
                <c:pt idx="20">
                  <c:v>104.75946282953019</c:v>
                </c:pt>
                <c:pt idx="21">
                  <c:v>105.16008664111315</c:v>
                </c:pt>
                <c:pt idx="22">
                  <c:v>105.74726008412291</c:v>
                </c:pt>
                <c:pt idx="23">
                  <c:v>106.01966174929562</c:v>
                </c:pt>
                <c:pt idx="24">
                  <c:v>106.32665654067368</c:v>
                </c:pt>
                <c:pt idx="25">
                  <c:v>106.77327449599272</c:v>
                </c:pt>
                <c:pt idx="26">
                  <c:v>107.11997408055392</c:v>
                </c:pt>
                <c:pt idx="27">
                  <c:v>107.49373499229358</c:v>
                </c:pt>
              </c:numCache>
            </c:numRef>
          </c:val>
          <c:smooth val="0"/>
          <c:extLst>
            <c:ext xmlns:c16="http://schemas.microsoft.com/office/drawing/2014/chart" uri="{C3380CC4-5D6E-409C-BE32-E72D297353CC}">
              <c16:uniqueId val="{0000000B-8491-4CB2-A031-57FE8BC78ADB}"/>
            </c:ext>
          </c:extLst>
        </c:ser>
        <c:dLbls>
          <c:showLegendKey val="0"/>
          <c:showVal val="0"/>
          <c:showCatName val="0"/>
          <c:showSerName val="0"/>
          <c:showPercent val="0"/>
          <c:showBubbleSize val="0"/>
        </c:dLbls>
        <c:marker val="1"/>
        <c:smooth val="0"/>
        <c:axId val="1624526367"/>
        <c:axId val="1624512639"/>
      </c:lineChart>
      <c:dateAx>
        <c:axId val="1624526367"/>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24512639"/>
        <c:crosses val="autoZero"/>
        <c:auto val="1"/>
        <c:lblOffset val="100"/>
        <c:baseTimeUnit val="months"/>
      </c:dateAx>
      <c:valAx>
        <c:axId val="1624512639"/>
        <c:scaling>
          <c:orientation val="minMax"/>
          <c:min val="90"/>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24526367"/>
        <c:crosses val="autoZero"/>
        <c:crossBetween val="midCat"/>
      </c:valAx>
      <c:spPr>
        <a:noFill/>
        <a:ln>
          <a:noFill/>
        </a:ln>
        <a:effectLst/>
      </c:spPr>
    </c:plotArea>
    <c:legend>
      <c:legendPos val="b"/>
      <c:layout>
        <c:manualLayout>
          <c:xMode val="edge"/>
          <c:yMode val="edge"/>
          <c:x val="0.23414264532172091"/>
          <c:y val="0.85639313953680318"/>
          <c:w val="0.5814173940594114"/>
          <c:h val="0.118449627758794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584EB-7C0A-4556-84E9-4089E0E32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C475F-2A4A-4898-9FDC-A385902F29BE}">
  <ds:schemaRefs>
    <ds:schemaRef ds:uri="http://schemas.microsoft.com/sharepoint/v3/contenttype/forms"/>
  </ds:schemaRefs>
</ds:datastoreItem>
</file>

<file path=customXml/itemProps3.xml><?xml version="1.0" encoding="utf-8"?>
<ds:datastoreItem xmlns:ds="http://schemas.openxmlformats.org/officeDocument/2006/customXml" ds:itemID="{BF25CA4B-2FF9-42F3-BA53-3F075800D8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F8FEC-3D74-4828-8B10-0BCA5559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7127</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Okan Yıldız</dc:creator>
  <cp:lastModifiedBy>Ayse Ekin Gunduz</cp:lastModifiedBy>
  <cp:revision>2</cp:revision>
  <cp:lastPrinted>2016-12-20T11:22:00Z</cp:lastPrinted>
  <dcterms:created xsi:type="dcterms:W3CDTF">2018-07-18T11:34:00Z</dcterms:created>
  <dcterms:modified xsi:type="dcterms:W3CDTF">2018-07-18T11:34:00Z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