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3588" w:rsidR="00423588" w:rsidRDefault="00423588" w14:paraId="6AF12F0B" w14:textId="3ABDF627">
      <w:pPr>
        <w:pStyle w:val="LO-normal"/>
        <w:widowControl w:val="0"/>
        <w:jc w:val="center"/>
        <w:rPr>
          <w:b/>
          <w:lang w:val="tr-TR"/>
        </w:rPr>
      </w:pPr>
      <w:r>
        <w:rPr>
          <w:b/>
          <w:lang w:val="tr-TR"/>
        </w:rPr>
        <w:t>Red Hat ve Samsung, Yeni 5G Radyo Erişim Ağı (RAN) Çözümü için Birlikte Çalışıyor</w:t>
      </w:r>
    </w:p>
    <w:p w:rsidRPr="00185BC4" w:rsidR="00423588" w:rsidRDefault="00185BC4" w14:paraId="1F21CD3D" w14:textId="182B0729">
      <w:pPr>
        <w:pStyle w:val="LO-normal"/>
        <w:widowControl w:val="0"/>
        <w:jc w:val="center"/>
        <w:rPr>
          <w:i/>
          <w:lang w:val="tr-TR"/>
        </w:rPr>
      </w:pPr>
      <w:r w:rsidRPr="00185BC4">
        <w:rPr>
          <w:i/>
          <w:lang w:val="tr-TR"/>
        </w:rPr>
        <w:t xml:space="preserve">Gelişmiş entegrasyon ve otomasyon imkanlarına sahip yeni </w:t>
      </w:r>
      <w:proofErr w:type="spellStart"/>
      <w:r w:rsidRPr="00185BC4">
        <w:rPr>
          <w:i/>
          <w:lang w:val="tr-TR"/>
        </w:rPr>
        <w:t>vRAN</w:t>
      </w:r>
      <w:proofErr w:type="spellEnd"/>
      <w:r w:rsidRPr="00185BC4">
        <w:rPr>
          <w:i/>
          <w:lang w:val="tr-TR"/>
        </w:rPr>
        <w:t xml:space="preserve"> hizmeti,</w:t>
      </w:r>
      <w:r>
        <w:rPr>
          <w:i/>
          <w:lang w:val="tr-TR"/>
        </w:rPr>
        <w:t xml:space="preserve"> yeni nesil gelişmiş 5G hizmetlerinin, uygulamalarının ve çözümlerinin sunulmasına yardımcı olacak şekilde tasarlanıyor.</w:t>
      </w:r>
    </w:p>
    <w:p w:rsidR="007F6992" w:rsidP="7CA2B4F4" w:rsidRDefault="00000000" w14:paraId="419E3438" w14:textId="77777777" w14:noSpellErr="1">
      <w:pPr>
        <w:pStyle w:val="LO-normal"/>
        <w:widowControl w:val="0"/>
        <w:rPr>
          <w:b w:val="1"/>
          <w:bCs w:val="1"/>
        </w:rPr>
      </w:pPr>
      <w:r w:rsidRPr="7CA2B4F4" w:rsidR="00000000">
        <w:rPr>
          <w:b w:val="1"/>
          <w:bCs w:val="1"/>
        </w:rPr>
        <w:t xml:space="preserve"> </w:t>
      </w:r>
    </w:p>
    <w:p w:rsidRPr="00185BC4" w:rsidR="00185BC4" w:rsidRDefault="00185BC4" w14:paraId="33504CB0" w14:textId="62DFFB2F">
      <w:pPr>
        <w:pStyle w:val="LO-normal"/>
        <w:widowControl w:val="0"/>
        <w:rPr>
          <w:lang w:val="tr-TR"/>
        </w:rPr>
      </w:pPr>
      <w:r w:rsidRPr="00241B85">
        <w:rPr>
          <w:lang w:val="tr-TR"/>
        </w:rPr>
        <w:t>Açık kaynak çözümlerinde dünya lideri Red Hat,</w:t>
      </w:r>
      <w:r>
        <w:rPr>
          <w:lang w:val="tr-TR"/>
        </w:rPr>
        <w:t xml:space="preserve"> gelişmiş entegrasyon ve otomasyon imkanlarına sahip sanallaştırılmış radyo erişim ağı (</w:t>
      </w:r>
      <w:proofErr w:type="spellStart"/>
      <w:r>
        <w:rPr>
          <w:lang w:val="tr-TR"/>
        </w:rPr>
        <w:t>vRAN</w:t>
      </w:r>
      <w:proofErr w:type="spellEnd"/>
      <w:r>
        <w:rPr>
          <w:lang w:val="tr-TR"/>
        </w:rPr>
        <w:t xml:space="preserve">) çözümü sunmak için Samsung ile mevcut iş birliğinin kapsamını genişlettiğini duyurdu. </w:t>
      </w:r>
      <w:r w:rsidR="00417C60">
        <w:rPr>
          <w:lang w:val="tr-TR"/>
        </w:rPr>
        <w:t>Bu teknoloji, artırılmış esneklik ve operasyonel verimlilik ile 5G’nin ihtiyaçlarını giderirken hizmet sağlayıcılarının ağlarını her ölçekte daha iyi yönetebilmelerine yardımcı olacak şekilde tasarlanıyor.</w:t>
      </w:r>
      <w:r w:rsidR="00735A12">
        <w:rPr>
          <w:lang w:val="tr-TR"/>
        </w:rPr>
        <w:t xml:space="preserve"> Red Hat’in Samsung’un önemli platform iş ortakları arasında yer almasıyla hizmet sağlayıcıları</w:t>
      </w:r>
      <w:r w:rsidR="00302CB8">
        <w:rPr>
          <w:lang w:val="tr-TR"/>
        </w:rPr>
        <w:t>,</w:t>
      </w:r>
      <w:r w:rsidR="00735A12">
        <w:rPr>
          <w:lang w:val="tr-TR"/>
        </w:rPr>
        <w:t xml:space="preserve"> yatırımlarını daha kısa sürede geri alabilmek (ROI) </w:t>
      </w:r>
      <w:r w:rsidR="00302CB8">
        <w:rPr>
          <w:lang w:val="tr-TR"/>
        </w:rPr>
        <w:t>için bu çözümü kullanabilecek. B</w:t>
      </w:r>
      <w:r w:rsidR="00735A12">
        <w:rPr>
          <w:lang w:val="tr-TR"/>
        </w:rPr>
        <w:t>u sırada</w:t>
      </w:r>
      <w:r w:rsidR="00302CB8">
        <w:rPr>
          <w:lang w:val="tr-TR"/>
        </w:rPr>
        <w:t xml:space="preserve"> on binlerce alanda gerçekleştirilecek daha tutarlı ve düzenlemelerle uyumlu hizmete alımlarda ve operasyonlarda oluşabilecek üretim risklerini de azaltabilecek. Kullanıcılar daha sonra </w:t>
      </w:r>
      <w:hyperlink w:history="1" r:id="rId5">
        <w:r w:rsidRPr="001A6EC9" w:rsidR="00302CB8">
          <w:rPr>
            <w:rStyle w:val="Kpr"/>
            <w:lang w:val="tr-TR"/>
          </w:rPr>
          <w:t>özel 5G</w:t>
        </w:r>
      </w:hyperlink>
      <w:r w:rsidR="00302CB8">
        <w:rPr>
          <w:lang w:val="tr-TR"/>
        </w:rPr>
        <w:t xml:space="preserve">, </w:t>
      </w:r>
      <w:hyperlink w:history="1" r:id="rId6">
        <w:r w:rsidRPr="001A6EC9" w:rsidR="00302CB8">
          <w:rPr>
            <w:rStyle w:val="Kpr"/>
            <w:lang w:val="tr-TR"/>
          </w:rPr>
          <w:t>çok erişimli sınır bilişim</w:t>
        </w:r>
      </w:hyperlink>
      <w:r w:rsidR="00302CB8">
        <w:rPr>
          <w:lang w:val="tr-TR"/>
        </w:rPr>
        <w:t xml:space="preserve"> (MEC), </w:t>
      </w:r>
      <w:hyperlink w:history="1" r:id="rId7">
        <w:r w:rsidRPr="001A6EC9" w:rsidR="00302CB8">
          <w:rPr>
            <w:rStyle w:val="Kpr"/>
            <w:lang w:val="tr-TR"/>
          </w:rPr>
          <w:t>5G çekirdek</w:t>
        </w:r>
      </w:hyperlink>
      <w:r w:rsidR="00302CB8">
        <w:rPr>
          <w:lang w:val="tr-TR"/>
        </w:rPr>
        <w:t xml:space="preserve"> ağı gibi teknolojileri temel alan inovasyonlar yapabilmek için platformu kullanabilecek.</w:t>
      </w:r>
    </w:p>
    <w:p w:rsidRPr="00417C60" w:rsidR="00185BC4" w:rsidRDefault="00185BC4" w14:paraId="0C8A38B3" w14:textId="77777777">
      <w:pPr>
        <w:pStyle w:val="LO-normal"/>
        <w:widowControl w:val="0"/>
        <w:rPr>
          <w:lang w:val="tr-TR"/>
        </w:rPr>
      </w:pPr>
    </w:p>
    <w:p w:rsidRPr="001A6EC9" w:rsidR="001A6EC9" w:rsidRDefault="001A6EC9" w14:paraId="0684B7F9" w14:textId="0AA10F3B">
      <w:pPr>
        <w:pStyle w:val="LO-normal"/>
        <w:widowControl w:val="0"/>
        <w:rPr>
          <w:lang w:val="tr-TR"/>
        </w:rPr>
      </w:pPr>
      <w:r w:rsidRPr="000523C5">
        <w:rPr>
          <w:lang w:val="tr-TR"/>
        </w:rPr>
        <w:t>G</w:t>
      </w:r>
      <w:r>
        <w:rPr>
          <w:lang w:val="tr-TR"/>
        </w:rPr>
        <w:t>ünümüzün bulut merkezli dünyasında hizmet sağlayıcıları rekabette avantaj kazanmayı, gelirlerini artırmayı ve müşterilerin artan ihtiyaçlarını karşılayabilmeyi hedeflerken açık kaynak yazılım</w:t>
      </w:r>
      <w:r w:rsidR="001C6F75">
        <w:rPr>
          <w:lang w:val="tr-TR"/>
        </w:rPr>
        <w:t xml:space="preserve">ları </w:t>
      </w:r>
      <w:r>
        <w:rPr>
          <w:lang w:val="tr-TR"/>
        </w:rPr>
        <w:t xml:space="preserve">da 5G </w:t>
      </w:r>
      <w:proofErr w:type="spellStart"/>
      <w:r>
        <w:rPr>
          <w:lang w:val="tr-TR"/>
        </w:rPr>
        <w:t>RAN’a</w:t>
      </w:r>
      <w:proofErr w:type="spellEnd"/>
      <w:r>
        <w:rPr>
          <w:lang w:val="tr-TR"/>
        </w:rPr>
        <w:t xml:space="preserve"> güç veriyor. </w:t>
      </w:r>
      <w:r w:rsidR="004F3EF9">
        <w:rPr>
          <w:lang w:val="tr-TR"/>
        </w:rPr>
        <w:t xml:space="preserve">Bölünmüş RAN bileşenleri, tutarlı bir bulut altyapısı gerektiren çevik bilişim özelliklerinden güç alıyor. Hizmet sağlayıcılarının da cep telefonu kullanan bireylerden kurumsal operasyonlarında rol alan büyük telekomünikasyon şirketine kadar son kullanıcıların tamamını desteklemek için her RAN bileşeninin birlikte çalıştığını doğrulaması gerekiyor. </w:t>
      </w:r>
    </w:p>
    <w:p w:rsidRPr="004F3EF9" w:rsidR="007F6992" w:rsidRDefault="007F6992" w14:paraId="3E8B58CE" w14:textId="77777777">
      <w:pPr>
        <w:pStyle w:val="LO-normal"/>
        <w:widowControl w:val="0"/>
        <w:rPr>
          <w:lang w:val="tr-TR"/>
        </w:rPr>
      </w:pPr>
    </w:p>
    <w:p w:rsidRPr="004F3EF9" w:rsidR="004F3EF9" w:rsidRDefault="004F3EF9" w14:paraId="4D05CAAA" w14:textId="76FA9008">
      <w:pPr>
        <w:pStyle w:val="LO-normal"/>
        <w:widowControl w:val="0"/>
        <w:rPr>
          <w:lang w:val="tr-TR"/>
        </w:rPr>
      </w:pPr>
      <w:r>
        <w:rPr>
          <w:lang w:val="tr-TR"/>
        </w:rPr>
        <w:t xml:space="preserve">Samsung ve Red Hat, </w:t>
      </w:r>
      <w:r w:rsidRPr="004F3EF9">
        <w:rPr>
          <w:lang w:val="tr-TR"/>
        </w:rPr>
        <w:t xml:space="preserve">uçtan uca bir </w:t>
      </w:r>
      <w:proofErr w:type="spellStart"/>
      <w:r w:rsidRPr="004F3EF9">
        <w:rPr>
          <w:lang w:val="tr-TR"/>
        </w:rPr>
        <w:t>vRAN</w:t>
      </w:r>
      <w:proofErr w:type="spellEnd"/>
      <w:r w:rsidRPr="004F3EF9">
        <w:rPr>
          <w:lang w:val="tr-TR"/>
        </w:rPr>
        <w:t xml:space="preserve"> çözümünün ağ işlevselliğini, birlikte çalışabilirliğini ve performansını doğrulama</w:t>
      </w:r>
      <w:r>
        <w:rPr>
          <w:lang w:val="tr-TR"/>
        </w:rPr>
        <w:t xml:space="preserve">sı gereken </w:t>
      </w:r>
      <w:r w:rsidRPr="004F3EF9">
        <w:rPr>
          <w:lang w:val="tr-TR"/>
        </w:rPr>
        <w:t>hizmet sağlayıcıların</w:t>
      </w:r>
      <w:r>
        <w:rPr>
          <w:lang w:val="tr-TR"/>
        </w:rPr>
        <w:t>ın</w:t>
      </w:r>
      <w:r w:rsidRPr="004F3EF9">
        <w:rPr>
          <w:lang w:val="tr-TR"/>
        </w:rPr>
        <w:t xml:space="preserve"> sürekli ihtiyacını karşılamaya yardımcı olmak için birlikte çalışıyor.</w:t>
      </w:r>
      <w:r w:rsidR="005F3AA6">
        <w:rPr>
          <w:lang w:val="tr-TR"/>
        </w:rPr>
        <w:t xml:space="preserve"> İki şirketin çözümü, kullanıcılara aşağıdaki imkanları sunacak şekilde tasarlanıyor: </w:t>
      </w:r>
    </w:p>
    <w:p w:rsidRPr="000523C5" w:rsidR="005F3AA6" w:rsidRDefault="005F3AA6" w14:paraId="5FFF3020" w14:textId="5C9D9ECC">
      <w:pPr>
        <w:pStyle w:val="LO-normal"/>
        <w:widowControl w:val="0"/>
        <w:numPr>
          <w:ilvl w:val="0"/>
          <w:numId w:val="3"/>
        </w:numPr>
        <w:rPr>
          <w:lang w:val="tr-TR"/>
        </w:rPr>
      </w:pPr>
      <w:r>
        <w:rPr>
          <w:lang w:val="tr-TR"/>
        </w:rPr>
        <w:t>Gelişmiş otomasyon ve entegrasyon imkanlarıyla karmaşıklığın azalmasını ve operasyonel ve hizmete alım risklerinin azalmasına yardımcı olan uçtan uca sanallaştırılmış bir çözüm,</w:t>
      </w:r>
    </w:p>
    <w:p w:rsidRPr="000523C5" w:rsidR="005F3AA6" w:rsidRDefault="005F3AA6" w14:paraId="638AE596" w14:textId="45F4931A">
      <w:pPr>
        <w:pStyle w:val="LO-normal"/>
        <w:widowControl w:val="0"/>
        <w:numPr>
          <w:ilvl w:val="0"/>
          <w:numId w:val="3"/>
        </w:numPr>
        <w:rPr>
          <w:lang w:val="tr-TR"/>
        </w:rPr>
      </w:pPr>
      <w:r>
        <w:rPr>
          <w:lang w:val="tr-TR"/>
        </w:rPr>
        <w:t>Adminlerin güncellemeleri uzaktan uygulayabilmesini sağlayan, değişen ihtiyaçlara hızlıca uyum sağlayabilen, uzun süre kullanılabilen ve esnek ağ.</w:t>
      </w:r>
    </w:p>
    <w:p w:rsidRPr="000523C5" w:rsidR="007F6992" w:rsidRDefault="007F6992" w14:paraId="0A59EF92" w14:textId="77777777">
      <w:pPr>
        <w:pStyle w:val="LO-normal"/>
        <w:widowControl w:val="0"/>
        <w:rPr>
          <w:lang w:val="tr-TR"/>
        </w:rPr>
      </w:pPr>
    </w:p>
    <w:p w:rsidRPr="008A3374" w:rsidR="008A3374" w:rsidRDefault="008A3374" w14:paraId="7DA09C4D" w14:textId="74CD7084">
      <w:pPr>
        <w:pStyle w:val="LO-normal"/>
        <w:widowControl w:val="0"/>
        <w:rPr>
          <w:lang w:val="tr-TR"/>
        </w:rPr>
      </w:pPr>
      <w:r w:rsidRPr="008A3374">
        <w:rPr>
          <w:lang w:val="tr-TR"/>
        </w:rPr>
        <w:t>Bu çözüm</w:t>
      </w:r>
      <w:r>
        <w:rPr>
          <w:lang w:val="tr-TR"/>
        </w:rPr>
        <w:t>,</w:t>
      </w:r>
      <w:r w:rsidRPr="008A3374">
        <w:rPr>
          <w:lang w:val="tr-TR"/>
        </w:rPr>
        <w:t xml:space="preserve"> sektörün öncü kurumsal Kubernetes platformu </w:t>
      </w:r>
      <w:hyperlink r:id="rId8">
        <w:r w:rsidRPr="008A3374">
          <w:rPr>
            <w:color w:val="1155CC"/>
            <w:u w:val="single"/>
            <w:lang w:val="tr-TR"/>
          </w:rPr>
          <w:t>Red Hat OpenShift</w:t>
        </w:r>
      </w:hyperlink>
      <w:r w:rsidRPr="008A3374">
        <w:rPr>
          <w:lang w:val="tr-TR"/>
        </w:rPr>
        <w:t xml:space="preserve">, </w:t>
      </w:r>
      <w:hyperlink r:id="rId9">
        <w:r w:rsidRPr="008A3374">
          <w:rPr>
            <w:color w:val="1155CC"/>
            <w:u w:val="single"/>
            <w:lang w:val="tr-TR"/>
          </w:rPr>
          <w:t>Red Hat Enterprise Linux</w:t>
        </w:r>
      </w:hyperlink>
      <w:r w:rsidRPr="008A3374">
        <w:rPr>
          <w:lang w:val="tr-TR"/>
        </w:rPr>
        <w:t xml:space="preserve">, </w:t>
      </w:r>
      <w:hyperlink r:id="rId10">
        <w:r w:rsidRPr="008A3374">
          <w:rPr>
            <w:color w:val="1155CC"/>
            <w:u w:val="single"/>
            <w:lang w:val="tr-TR"/>
          </w:rPr>
          <w:t>Red Hat Advanced Cluster Management for Kubernetes</w:t>
        </w:r>
      </w:hyperlink>
      <w:r w:rsidRPr="008A3374">
        <w:rPr>
          <w:lang w:val="tr-TR"/>
        </w:rPr>
        <w:t xml:space="preserve"> </w:t>
      </w:r>
      <w:r>
        <w:rPr>
          <w:lang w:val="tr-TR"/>
        </w:rPr>
        <w:t>ve</w:t>
      </w:r>
      <w:r w:rsidRPr="008A3374">
        <w:rPr>
          <w:lang w:val="tr-TR"/>
        </w:rPr>
        <w:t xml:space="preserve"> </w:t>
      </w:r>
      <w:hyperlink r:id="rId11">
        <w:r w:rsidRPr="008A3374">
          <w:rPr>
            <w:color w:val="1155CC"/>
            <w:u w:val="single"/>
            <w:lang w:val="tr-TR"/>
          </w:rPr>
          <w:t>Red Hat Ansible Automation Platform</w:t>
        </w:r>
      </w:hyperlink>
      <w:r w:rsidRPr="008A3374">
        <w:rPr>
          <w:lang w:val="tr-TR"/>
        </w:rPr>
        <w:t xml:space="preserve"> gibi Red Hat’in çeşitli açık hibrit bulut teknolojisi üzerine kurulacak.</w:t>
      </w:r>
    </w:p>
    <w:p w:rsidR="007F6992" w:rsidRDefault="007F6992" w14:paraId="70AC59A1" w14:textId="77777777">
      <w:pPr>
        <w:pStyle w:val="LO-normal"/>
        <w:widowControl w:val="0"/>
      </w:pPr>
    </w:p>
    <w:p w:rsidRPr="000523C5" w:rsidR="008A3374" w:rsidRDefault="008A3374" w14:paraId="2808D51A" w14:textId="7830BB0E">
      <w:pPr>
        <w:pStyle w:val="LO-normal"/>
        <w:widowControl w:val="0"/>
        <w:rPr>
          <w:lang w:val="tr-TR"/>
        </w:rPr>
      </w:pPr>
      <w:r>
        <w:rPr>
          <w:lang w:val="tr-TR"/>
        </w:rPr>
        <w:t xml:space="preserve">Samsung ile kapsamı genişletilen iş birliği, Red Hat’in </w:t>
      </w:r>
      <w:r w:rsidRPr="008A3374">
        <w:rPr>
          <w:lang w:val="tr-TR"/>
        </w:rPr>
        <w:t xml:space="preserve">müşterilerine </w:t>
      </w:r>
      <w:r>
        <w:rPr>
          <w:lang w:val="tr-TR"/>
        </w:rPr>
        <w:t xml:space="preserve">çevik iş ortağı ekosistemiyle giderilebilecek güçlüklerin ne kadar büyük olduğunu gösteriyor. Red Hat’in bu ekosistemi, </w:t>
      </w:r>
      <w:r w:rsidRPr="000523C5">
        <w:rPr>
          <w:lang w:val="tr-TR"/>
        </w:rPr>
        <w:t>mimari</w:t>
      </w:r>
      <w:r w:rsidRPr="000523C5" w:rsidR="00E47E62">
        <w:rPr>
          <w:lang w:val="tr-TR"/>
        </w:rPr>
        <w:t>nin her</w:t>
      </w:r>
      <w:r w:rsidRPr="000523C5">
        <w:rPr>
          <w:lang w:val="tr-TR"/>
        </w:rPr>
        <w:t xml:space="preserve"> </w:t>
      </w:r>
      <w:r w:rsidRPr="000523C5" w:rsidR="00E47E62">
        <w:rPr>
          <w:lang w:val="tr-TR"/>
        </w:rPr>
        <w:t>düzeyinde</w:t>
      </w:r>
      <w:r w:rsidRPr="000523C5">
        <w:rPr>
          <w:lang w:val="tr-TR"/>
        </w:rPr>
        <w:t xml:space="preserve"> seçenek sunan çözümler ve hizmetler sağlayan şirketlerden oluşuyor.</w:t>
      </w:r>
      <w:r w:rsidRPr="000523C5" w:rsidR="00AB10F9">
        <w:rPr>
          <w:lang w:val="tr-TR"/>
        </w:rPr>
        <w:t xml:space="preserve"> Bu da hizmet sağlayıcıları</w:t>
      </w:r>
      <w:r w:rsidRPr="000523C5" w:rsidR="009F1423">
        <w:rPr>
          <w:lang w:val="tr-TR"/>
        </w:rPr>
        <w:t>nı</w:t>
      </w:r>
      <w:r w:rsidRPr="000523C5" w:rsidR="00AB10F9">
        <w:rPr>
          <w:lang w:val="tr-TR"/>
        </w:rPr>
        <w:t xml:space="preserve">n hibrit veya çoklu bulut stratejilerini </w:t>
      </w:r>
      <w:r w:rsidRPr="000523C5" w:rsidR="00D92912">
        <w:rPr>
          <w:lang w:val="tr-TR"/>
        </w:rPr>
        <w:t>herhangi bir bulut ortamında geliştirme ve çalıştırma esnekliği</w:t>
      </w:r>
      <w:r w:rsidRPr="000523C5" w:rsidR="00C27F03">
        <w:rPr>
          <w:lang w:val="tr-TR"/>
        </w:rPr>
        <w:t xml:space="preserve"> ile birlikte</w:t>
      </w:r>
      <w:r w:rsidRPr="000523C5" w:rsidR="00D92912">
        <w:rPr>
          <w:lang w:val="tr-TR"/>
        </w:rPr>
        <w:t xml:space="preserve"> altyapılarını </w:t>
      </w:r>
      <w:r w:rsidRPr="000523C5" w:rsidR="00C27F03">
        <w:rPr>
          <w:lang w:val="tr-TR"/>
        </w:rPr>
        <w:t>artan</w:t>
      </w:r>
      <w:r w:rsidRPr="000523C5" w:rsidR="00CA448C">
        <w:rPr>
          <w:lang w:val="tr-TR"/>
        </w:rPr>
        <w:t xml:space="preserve"> </w:t>
      </w:r>
      <w:r w:rsidRPr="000523C5" w:rsidR="00D92912">
        <w:rPr>
          <w:lang w:val="tr-TR"/>
        </w:rPr>
        <w:t>stratejik, kurumsal veya teknoloji</w:t>
      </w:r>
      <w:r w:rsidRPr="000523C5" w:rsidR="00CA28FA">
        <w:rPr>
          <w:lang w:val="tr-TR"/>
        </w:rPr>
        <w:t>k</w:t>
      </w:r>
      <w:r w:rsidRPr="000523C5" w:rsidR="00D92912">
        <w:rPr>
          <w:lang w:val="tr-TR"/>
        </w:rPr>
        <w:t xml:space="preserve"> </w:t>
      </w:r>
      <w:r w:rsidRPr="000523C5" w:rsidR="00D92912">
        <w:rPr>
          <w:lang w:val="tr-TR"/>
        </w:rPr>
        <w:lastRenderedPageBreak/>
        <w:t>ihtiyaçları</w:t>
      </w:r>
      <w:r w:rsidRPr="000523C5" w:rsidR="00CA448C">
        <w:rPr>
          <w:lang w:val="tr-TR"/>
        </w:rPr>
        <w:t>na göre</w:t>
      </w:r>
      <w:r w:rsidRPr="000523C5" w:rsidR="00D92912">
        <w:rPr>
          <w:lang w:val="tr-TR"/>
        </w:rPr>
        <w:t xml:space="preserve"> uyarlama </w:t>
      </w:r>
      <w:r w:rsidRPr="000523C5" w:rsidR="00A02CC5">
        <w:rPr>
          <w:lang w:val="tr-TR"/>
        </w:rPr>
        <w:t xml:space="preserve">imkanından güç alarak </w:t>
      </w:r>
      <w:r w:rsidRPr="000523C5" w:rsidR="00467A60">
        <w:rPr>
          <w:lang w:val="tr-TR"/>
        </w:rPr>
        <w:t>uygulamasına</w:t>
      </w:r>
      <w:r w:rsidRPr="000523C5" w:rsidR="00D92912">
        <w:rPr>
          <w:lang w:val="tr-TR"/>
        </w:rPr>
        <w:t xml:space="preserve"> </w:t>
      </w:r>
      <w:r w:rsidRPr="000523C5" w:rsidR="00AB10F9">
        <w:rPr>
          <w:lang w:val="tr-TR"/>
        </w:rPr>
        <w:t>destek oluyor.</w:t>
      </w:r>
    </w:p>
    <w:p w:rsidRPr="000523C5" w:rsidR="007F6992" w:rsidRDefault="007F6992" w14:paraId="15990291" w14:textId="77777777">
      <w:pPr>
        <w:pStyle w:val="LO-normal"/>
        <w:widowControl w:val="0"/>
        <w:rPr>
          <w:lang w:val="tr-TR"/>
        </w:rPr>
      </w:pPr>
    </w:p>
    <w:p w:rsidRPr="00E50C5D" w:rsidR="00E50C5D" w:rsidRDefault="00E50C5D" w14:paraId="0E8AE3F7" w14:textId="03510E04">
      <w:pPr>
        <w:pStyle w:val="LO-normal"/>
        <w:widowControl w:val="0"/>
        <w:rPr>
          <w:lang w:val="tr-TR"/>
        </w:rPr>
      </w:pPr>
      <w:r w:rsidRPr="000523C5">
        <w:rPr>
          <w:lang w:val="tr-TR"/>
        </w:rPr>
        <w:t>Hizmet sağlayıcılar gelişmeye devam ettikçe inovasyonla birlikte sürdürülebilirliği de değerlendiriyor. Red Hat</w:t>
      </w:r>
      <w:r w:rsidRPr="000523C5" w:rsidR="00F80358">
        <w:rPr>
          <w:lang w:val="tr-TR"/>
        </w:rPr>
        <w:t xml:space="preserve">’in sponsorluğuyla gerçekleştirilen bir </w:t>
      </w:r>
      <w:hyperlink w:history="1" r:id="rId12">
        <w:r w:rsidRPr="000523C5" w:rsidR="00F80358">
          <w:rPr>
            <w:rStyle w:val="Kpr"/>
            <w:lang w:val="tr-TR"/>
          </w:rPr>
          <w:t>sürdürülebilirlik araştırmasına</w:t>
        </w:r>
      </w:hyperlink>
      <w:r w:rsidRPr="000523C5" w:rsidR="00F80358">
        <w:rPr>
          <w:lang w:val="tr-TR"/>
        </w:rPr>
        <w:t xml:space="preserve"> göre hizmet sağlayıcılarının toplam güç tüketiminin yüzde 75’i RAN için gerçekleştiriliyor ve bu da hizmet sağlayıcılarının enerji tüketimini iyileştirmeye</w:t>
      </w:r>
      <w:r w:rsidR="00F80358">
        <w:rPr>
          <w:lang w:val="tr-TR"/>
        </w:rPr>
        <w:t xml:space="preserve"> ihtiyaç duyabileceğini gösteriyor. Red Hat OpenShift ile hizmet sağlayıcıları nod, küme, sistem seviyesi ve </w:t>
      </w:r>
      <w:r w:rsidR="004F3D01">
        <w:rPr>
          <w:lang w:val="tr-TR"/>
        </w:rPr>
        <w:t>alan (domain)</w:t>
      </w:r>
      <w:r w:rsidR="00F80358">
        <w:rPr>
          <w:lang w:val="tr-TR"/>
        </w:rPr>
        <w:t xml:space="preserve"> seviyesi gibi farklı pek çok alanda enerji tüketimini iyileştirebilecek.</w:t>
      </w:r>
      <w:r w:rsidR="00A002A6">
        <w:rPr>
          <w:lang w:val="tr-TR"/>
        </w:rPr>
        <w:t xml:space="preserve"> Mesela hizmet sağlayıcısının ağında kullanılmayan bir bileşenin devre dışı bırakılması, güç tüketiminde önemli bir iyileştirme sağlayacak.</w:t>
      </w:r>
    </w:p>
    <w:p w:rsidRPr="00F80358" w:rsidR="007F6992" w:rsidRDefault="007F6992" w14:paraId="7DA1C508" w14:textId="77777777">
      <w:pPr>
        <w:pStyle w:val="LO-normal"/>
        <w:widowControl w:val="0"/>
        <w:rPr>
          <w:lang w:val="tr-TR"/>
        </w:rPr>
      </w:pPr>
    </w:p>
    <w:p w:rsidRPr="00586BCB" w:rsidR="007F6992" w:rsidRDefault="007F6992" w14:paraId="1A488070" w14:textId="2D52F9C5">
      <w:pPr>
        <w:pStyle w:val="LO-normal"/>
        <w:widowControl w:val="0"/>
        <w:spacing w:line="240" w:lineRule="auto"/>
        <w:rPr>
          <w:lang w:val="tr-TR"/>
        </w:rPr>
      </w:pPr>
      <w:r w:rsidRPr="7CA2B4F4" w:rsidR="00586BCB">
        <w:rPr>
          <w:lang w:val="tr-TR"/>
        </w:rPr>
        <w:t xml:space="preserve">Red Hat ve Samsung’un bu </w:t>
      </w:r>
      <w:proofErr w:type="spellStart"/>
      <w:r w:rsidRPr="7CA2B4F4" w:rsidR="00586BCB">
        <w:rPr>
          <w:lang w:val="tr-TR"/>
        </w:rPr>
        <w:t>vRAN</w:t>
      </w:r>
      <w:proofErr w:type="spellEnd"/>
      <w:r w:rsidRPr="7CA2B4F4" w:rsidR="00586BCB">
        <w:rPr>
          <w:lang w:val="tr-TR"/>
        </w:rPr>
        <w:t xml:space="preserve"> çözümü, 2023’ün ikinci yarısında bir müşterinin kavram kanıtlaması (</w:t>
      </w:r>
      <w:proofErr w:type="spellStart"/>
      <w:r w:rsidRPr="7CA2B4F4" w:rsidR="00586BCB">
        <w:rPr>
          <w:lang w:val="tr-TR"/>
        </w:rPr>
        <w:t>Proof</w:t>
      </w:r>
      <w:proofErr w:type="spellEnd"/>
      <w:r w:rsidRPr="7CA2B4F4" w:rsidR="00586BCB">
        <w:rPr>
          <w:lang w:val="tr-TR"/>
        </w:rPr>
        <w:t>-of-</w:t>
      </w:r>
      <w:proofErr w:type="spellStart"/>
      <w:r w:rsidRPr="7CA2B4F4" w:rsidR="00586BCB">
        <w:rPr>
          <w:lang w:val="tr-TR"/>
        </w:rPr>
        <w:t>Concept</w:t>
      </w:r>
      <w:proofErr w:type="spellEnd"/>
      <w:r w:rsidRPr="7CA2B4F4" w:rsidR="00586BCB">
        <w:rPr>
          <w:lang w:val="tr-TR"/>
        </w:rPr>
        <w:t xml:space="preserve">) olarak erişilebilir olacak. </w:t>
      </w:r>
    </w:p>
    <w:p w:rsidR="7CA2B4F4" w:rsidP="7CA2B4F4" w:rsidRDefault="7CA2B4F4" w14:paraId="44280363" w14:textId="43B559B2">
      <w:pPr>
        <w:pStyle w:val="LO-normal"/>
        <w:widowControl w:val="0"/>
        <w:rPr>
          <w:lang w:val="tr-TR"/>
        </w:rPr>
      </w:pPr>
    </w:p>
    <w:p w:rsidRPr="00586BCB" w:rsidR="00586BCB" w:rsidRDefault="00586BCB" w14:paraId="2D98B1F1" w14:textId="2D66EB2B">
      <w:pPr>
        <w:pStyle w:val="LO-normal"/>
        <w:widowControl w:val="0"/>
        <w:spacing w:line="240" w:lineRule="auto"/>
        <w:rPr>
          <w:lang w:val="tr-TR"/>
        </w:rPr>
      </w:pPr>
      <w:r w:rsidRPr="00FF1F6D">
        <w:rPr>
          <w:i/>
          <w:iCs/>
          <w:lang w:val="tr-TR"/>
        </w:rPr>
        <w:t xml:space="preserve">Red Hat Telekom, Medya, Eğlence ve Sınır Bilişim Ekosistem Başkan Yardımcısı </w:t>
      </w:r>
      <w:proofErr w:type="spellStart"/>
      <w:r w:rsidRPr="00FF1F6D">
        <w:rPr>
          <w:i/>
          <w:iCs/>
          <w:lang w:val="tr-TR"/>
        </w:rPr>
        <w:t>Honoré</w:t>
      </w:r>
      <w:proofErr w:type="spellEnd"/>
      <w:r w:rsidRPr="00FF1F6D">
        <w:rPr>
          <w:i/>
          <w:iCs/>
          <w:lang w:val="tr-TR"/>
        </w:rPr>
        <w:t xml:space="preserve"> </w:t>
      </w:r>
      <w:proofErr w:type="spellStart"/>
      <w:r w:rsidRPr="00FF1F6D">
        <w:rPr>
          <w:i/>
          <w:iCs/>
          <w:lang w:val="tr-TR"/>
        </w:rPr>
        <w:t>LaBourdette</w:t>
      </w:r>
      <w:proofErr w:type="spellEnd"/>
      <w:r w:rsidRPr="00FF1F6D">
        <w:rPr>
          <w:lang w:val="tr-TR"/>
        </w:rPr>
        <w:t>,</w:t>
      </w:r>
      <w:r>
        <w:rPr>
          <w:lang w:val="tr-TR"/>
        </w:rPr>
        <w:t xml:space="preserve"> konuyla ilgili şunları söylüyor: “Tüm sektörler 5G dönüşümünde yolunu çizerken tek bir sağlayıcının RAN teknolojisi için gerekenleri tek başına sağlayamayacağını gördük. Küresel </w:t>
      </w:r>
      <w:proofErr w:type="spellStart"/>
      <w:r>
        <w:rPr>
          <w:lang w:val="tr-TR"/>
        </w:rPr>
        <w:t>vRAN</w:t>
      </w:r>
      <w:proofErr w:type="spellEnd"/>
      <w:r>
        <w:rPr>
          <w:lang w:val="tr-TR"/>
        </w:rPr>
        <w:t xml:space="preserve"> pazarının bir öncüsü olan Samsung ile iş birliğimizi genişleterek hizmet sağlayıcılarına radyo ağlarının tamamının ihtiyaç duyduğu ölçeklenme ve verimlilik imkanlarını sunabiliyoruz.”</w:t>
      </w:r>
    </w:p>
    <w:p w:rsidRPr="00586BCB" w:rsidR="007F6992" w:rsidRDefault="007F6992" w14:paraId="6E3B60FE" w14:textId="77777777">
      <w:pPr>
        <w:pStyle w:val="LO-normal"/>
        <w:widowControl w:val="0"/>
        <w:spacing w:line="240" w:lineRule="auto"/>
        <w:rPr>
          <w:lang w:val="tr-TR"/>
        </w:rPr>
      </w:pPr>
    </w:p>
    <w:p w:rsidRPr="00FA35E0" w:rsidR="00FA35E0" w:rsidRDefault="00FA35E0" w14:paraId="783C7D00" w14:textId="3B059778">
      <w:pPr>
        <w:pStyle w:val="LO-normal"/>
        <w:widowControl w:val="0"/>
        <w:spacing w:line="240" w:lineRule="auto"/>
        <w:rPr>
          <w:lang w:val="tr-TR"/>
        </w:rPr>
      </w:pPr>
      <w:r w:rsidRPr="00FA35E0">
        <w:rPr>
          <w:i/>
          <w:iCs/>
          <w:lang w:val="tr-TR"/>
        </w:rPr>
        <w:t xml:space="preserve">Samsung Electronics Başkan Yardımcısı ve Sistem </w:t>
      </w:r>
      <w:r w:rsidR="00AC1C95">
        <w:rPr>
          <w:i/>
          <w:iCs/>
          <w:lang w:val="tr-TR"/>
        </w:rPr>
        <w:t>Yazılımı</w:t>
      </w:r>
      <w:r w:rsidRPr="00FA35E0">
        <w:rPr>
          <w:i/>
          <w:iCs/>
          <w:lang w:val="tr-TR"/>
        </w:rPr>
        <w:t xml:space="preserve"> Ar-</w:t>
      </w:r>
      <w:proofErr w:type="spellStart"/>
      <w:r w:rsidRPr="00FA35E0">
        <w:rPr>
          <w:i/>
          <w:iCs/>
          <w:lang w:val="tr-TR"/>
        </w:rPr>
        <w:t>Ge</w:t>
      </w:r>
      <w:proofErr w:type="spellEnd"/>
      <w:r w:rsidRPr="00FA35E0">
        <w:rPr>
          <w:i/>
          <w:iCs/>
          <w:lang w:val="tr-TR"/>
        </w:rPr>
        <w:t xml:space="preserve">, Ağ İş Birimi Başkanı </w:t>
      </w:r>
      <w:proofErr w:type="spellStart"/>
      <w:r w:rsidRPr="00FA35E0">
        <w:rPr>
          <w:i/>
          <w:iCs/>
          <w:lang w:val="tr-TR"/>
        </w:rPr>
        <w:t>Kicheol</w:t>
      </w:r>
      <w:proofErr w:type="spellEnd"/>
      <w:r w:rsidRPr="00FA35E0">
        <w:rPr>
          <w:i/>
          <w:iCs/>
          <w:lang w:val="tr-TR"/>
        </w:rPr>
        <w:t xml:space="preserve"> Lee</w:t>
      </w:r>
      <w:r>
        <w:rPr>
          <w:lang w:val="tr-TR"/>
        </w:rPr>
        <w:t xml:space="preserve"> ise şunları söylüyor: “</w:t>
      </w:r>
      <w:r w:rsidR="00446917">
        <w:rPr>
          <w:lang w:val="tr-TR"/>
        </w:rPr>
        <w:t xml:space="preserve">Red Hat’in sektör lideri açık kaynak teknoloji portföyünden faydalanarak operatörlerin ve hizmet sağlayıcılarının yeni </w:t>
      </w:r>
      <w:proofErr w:type="spellStart"/>
      <w:r w:rsidR="00446917">
        <w:rPr>
          <w:lang w:val="tr-TR"/>
        </w:rPr>
        <w:t>vRAN</w:t>
      </w:r>
      <w:proofErr w:type="spellEnd"/>
      <w:r w:rsidR="00446917">
        <w:rPr>
          <w:lang w:val="tr-TR"/>
        </w:rPr>
        <w:t xml:space="preserve"> inovasyonlarını gerçeğe dönüştürmesine yardımcı oluyoruz. Küresel operatörlerin 5G RAN hizmete alımları için gereken tutarlılığı, esnekliği ve ölçeklenebilirliği sağlamak için Red Hat ile devam eden iş birliğimizden ötürü mutluluk duyuyoruz.”</w:t>
      </w:r>
    </w:p>
    <w:p w:rsidRPr="00446917" w:rsidR="007F6992" w:rsidRDefault="007F6992" w14:paraId="29EC0FD2" w14:textId="77777777">
      <w:pPr>
        <w:pStyle w:val="LO-normal"/>
        <w:widowControl w:val="0"/>
        <w:spacing w:line="240" w:lineRule="auto"/>
        <w:rPr>
          <w:i/>
          <w:lang w:val="tr-TR"/>
        </w:rPr>
      </w:pPr>
    </w:p>
    <w:p w:rsidRPr="00446917" w:rsidR="007F6992" w:rsidRDefault="007F6992" w14:paraId="6027C068" w14:textId="77777777">
      <w:pPr>
        <w:pStyle w:val="LO-normal"/>
        <w:widowControl w:val="0"/>
        <w:spacing w:line="240" w:lineRule="auto"/>
        <w:rPr>
          <w:lang w:val="tr-TR"/>
        </w:rPr>
      </w:pPr>
    </w:p>
    <w:p w:rsidR="00446917" w:rsidRDefault="00446917" w14:paraId="28FE6D4F" w14:textId="6B8E8D3A">
      <w:pPr>
        <w:pStyle w:val="LO-normal"/>
        <w:widowControl w:val="0"/>
        <w:spacing w:line="240" w:lineRule="auto"/>
        <w:rPr>
          <w:b/>
        </w:rPr>
      </w:pPr>
      <w:r>
        <w:rPr>
          <w:b/>
        </w:rPr>
        <w:t xml:space="preserve">Ek </w:t>
      </w:r>
      <w:proofErr w:type="spellStart"/>
      <w:r>
        <w:rPr>
          <w:b/>
        </w:rPr>
        <w:t>Kaynaklar</w:t>
      </w:r>
      <w:proofErr w:type="spellEnd"/>
    </w:p>
    <w:p w:rsidR="00446917" w:rsidRDefault="00446917" w14:paraId="0AEBB7B8" w14:textId="3D34C7A8">
      <w:pPr>
        <w:pStyle w:val="LO-normal"/>
        <w:widowControl w:val="0"/>
        <w:numPr>
          <w:ilvl w:val="0"/>
          <w:numId w:val="1"/>
        </w:numPr>
        <w:spacing w:line="240" w:lineRule="auto"/>
      </w:pPr>
      <w:r>
        <w:rPr>
          <w:lang w:val="tr-TR"/>
        </w:rPr>
        <w:t>5G’nin kullanımı için Samsung ile önceki çalışmalar hakkında daha fazla bilgi için buraya tıklayabilirsiniz.</w:t>
      </w:r>
    </w:p>
    <w:p w:rsidR="00446917" w:rsidP="00446917" w:rsidRDefault="00000000" w14:paraId="22BE563A" w14:textId="77777777">
      <w:pPr>
        <w:pStyle w:val="LO-normal"/>
        <w:widowControl w:val="0"/>
        <w:numPr>
          <w:ilvl w:val="0"/>
          <w:numId w:val="1"/>
        </w:numPr>
        <w:spacing w:line="240" w:lineRule="auto"/>
        <w:rPr/>
      </w:pPr>
      <w:hyperlink r:id="Rf942252bd6e14bca">
        <w:r w:rsidRPr="7CA2B4F4" w:rsidR="00446917">
          <w:rPr>
            <w:rStyle w:val="Kpr"/>
            <w:lang w:val="tr-TR"/>
          </w:rPr>
          <w:t>5G dönüşümünde yol bulmak: Red Hat iş ortağı ekosisteminden önemli bilgiler</w:t>
        </w:r>
      </w:hyperlink>
    </w:p>
    <w:p w:rsidRPr="00446917" w:rsidR="00446917" w:rsidRDefault="00446917" w14:paraId="71156D4A" w14:textId="706A1E55">
      <w:pPr>
        <w:pStyle w:val="LO-normal"/>
        <w:widowControl w:val="0"/>
        <w:numPr>
          <w:ilvl w:val="0"/>
          <w:numId w:val="1"/>
        </w:numPr>
        <w:spacing w:line="240" w:lineRule="auto"/>
        <w:rPr>
          <w:lang w:val="tr-TR"/>
        </w:rPr>
      </w:pPr>
      <w:r w:rsidRPr="7CA2B4F4" w:rsidR="00446917">
        <w:rPr>
          <w:lang w:val="tr-TR"/>
        </w:rPr>
        <w:t xml:space="preserve">Sürdürülebilir hizmet sağlayıcıları hakkında daha fazla bilgi için </w:t>
      </w:r>
      <w:r>
        <w:fldChar w:fldCharType="begin"/>
      </w:r>
      <w:r w:rsidRPr="7CA2B4F4">
        <w:rPr>
          <w:lang w:val="tr-TR"/>
        </w:rPr>
        <w:instrText xml:space="preserve">HYPERLINK "https://www.redhat.com/rhdc/managed-files/ve-sustainable-service-providers-whitepaper-f32172pr-202211-en.pdf"</w:instrText>
      </w:r>
      <w:r>
        <w:fldChar w:fldCharType="separate"/>
      </w:r>
      <w:r w:rsidRPr="7CA2B4F4" w:rsidR="00446917">
        <w:rPr>
          <w:rStyle w:val="Kpr"/>
          <w:lang w:val="tr-TR"/>
        </w:rPr>
        <w:t>buraya</w:t>
      </w:r>
      <w:r w:rsidRPr="7CA2B4F4">
        <w:rPr>
          <w:rStyle w:val="Kpr"/>
          <w:lang w:val="tr-TR"/>
        </w:rPr>
        <w:fldChar w:fldCharType="end"/>
      </w:r>
      <w:r w:rsidRPr="7CA2B4F4" w:rsidR="00446917">
        <w:rPr>
          <w:lang w:val="tr-TR"/>
        </w:rPr>
        <w:t xml:space="preserve"> tıklayabilirsiniz.</w:t>
      </w:r>
    </w:p>
    <w:p w:rsidRPr="00446917" w:rsidR="00446917" w:rsidP="00446917" w:rsidRDefault="00446917" w14:paraId="23EBF57D" w14:textId="53EC316C">
      <w:pPr>
        <w:pStyle w:val="LO-normal"/>
        <w:widowControl w:val="0"/>
        <w:numPr>
          <w:ilvl w:val="0"/>
          <w:numId w:val="1"/>
        </w:numPr>
        <w:spacing w:line="240" w:lineRule="auto"/>
        <w:rPr>
          <w:lang w:val="tr-TR"/>
        </w:rPr>
      </w:pPr>
      <w:r w:rsidRPr="7CA2B4F4" w:rsidR="00446917">
        <w:rPr>
          <w:lang w:val="tr-TR"/>
        </w:rPr>
        <w:t xml:space="preserve">Samsung ile iş birliği hakkında daha fazla bilgi için </w:t>
      </w:r>
      <w:r>
        <w:fldChar w:fldCharType="begin"/>
      </w:r>
      <w:r w:rsidRPr="7CA2B4F4">
        <w:rPr>
          <w:lang w:val="tr-TR"/>
        </w:rPr>
        <w:instrText xml:space="preserve">HYPERLINK "https://www.redhat.com/en/partners/samsung"</w:instrText>
      </w:r>
      <w:r>
        <w:fldChar w:fldCharType="separate"/>
      </w:r>
      <w:r w:rsidRPr="7CA2B4F4" w:rsidR="00446917">
        <w:rPr>
          <w:rStyle w:val="Kpr"/>
          <w:lang w:val="tr-TR"/>
        </w:rPr>
        <w:t>buraya</w:t>
      </w:r>
      <w:r w:rsidRPr="7CA2B4F4">
        <w:rPr>
          <w:rStyle w:val="Kpr"/>
          <w:lang w:val="tr-TR"/>
        </w:rPr>
        <w:fldChar w:fldCharType="end"/>
      </w:r>
      <w:r w:rsidRPr="7CA2B4F4" w:rsidR="00446917">
        <w:rPr>
          <w:lang w:val="tr-TR"/>
        </w:rPr>
        <w:t xml:space="preserve"> tıklayabilirsiniz.</w:t>
      </w:r>
    </w:p>
    <w:p w:rsidRPr="000523C5" w:rsidR="007F6992" w:rsidRDefault="007F6992" w14:paraId="4D7B7CA0" w14:textId="77777777">
      <w:pPr>
        <w:pStyle w:val="LO-normal"/>
        <w:widowControl w:val="0"/>
        <w:spacing w:line="240" w:lineRule="auto"/>
        <w:rPr>
          <w:lang w:val="tr-TR"/>
        </w:rPr>
      </w:pPr>
    </w:p>
    <w:p w:rsidRPr="000523C5" w:rsidR="007F6992" w:rsidRDefault="007F6992" w14:paraId="1568EEE1" w14:textId="77777777">
      <w:pPr>
        <w:pStyle w:val="LO-normal"/>
        <w:widowControl w:val="0"/>
        <w:spacing w:line="240" w:lineRule="auto"/>
        <w:rPr>
          <w:lang w:val="tr-TR"/>
        </w:rPr>
      </w:pPr>
    </w:p>
    <w:p w:rsidRPr="000A442D" w:rsidR="00586BCB" w:rsidP="00586BCB" w:rsidRDefault="00586BCB" w14:paraId="0FDF82E6" w14:textId="77777777">
      <w:pPr>
        <w:widowControl w:val="0"/>
        <w:spacing w:line="240" w:lineRule="auto"/>
      </w:pPr>
      <w:r w:rsidRPr="000E5BCE">
        <w:rPr>
          <w:b/>
        </w:rPr>
        <w:t xml:space="preserve">Red Hat’e </w:t>
      </w:r>
      <w:proofErr w:type="spellStart"/>
      <w:r w:rsidRPr="000E5BCE">
        <w:rPr>
          <w:b/>
        </w:rPr>
        <w:t>bağlanın</w:t>
      </w:r>
      <w:proofErr w:type="spellEnd"/>
    </w:p>
    <w:p w:rsidR="00586BCB" w:rsidP="00586BCB" w:rsidRDefault="00586BCB" w14:paraId="0CAD77FE" w14:textId="77777777">
      <w:pPr>
        <w:pStyle w:val="ListeParagraf"/>
        <w:widowControl w:val="0"/>
        <w:numPr>
          <w:ilvl w:val="0"/>
          <w:numId w:val="5"/>
        </w:numPr>
        <w:spacing w:line="240" w:lineRule="auto"/>
        <w:rPr>
          <w:lang w:val="tr-TR"/>
        </w:rPr>
      </w:pPr>
      <w:r>
        <w:rPr>
          <w:lang w:val="tr-TR"/>
        </w:rPr>
        <w:t xml:space="preserve">Daha fazla bilgi için: </w:t>
      </w:r>
      <w:hyperlink w:history="1" r:id="rId16">
        <w:r>
          <w:rPr>
            <w:rStyle w:val="Kpr"/>
            <w:lang w:val="tr-TR"/>
          </w:rPr>
          <w:t>Red Hat</w:t>
        </w:r>
      </w:hyperlink>
      <w:r>
        <w:rPr>
          <w:lang w:val="tr-TR"/>
        </w:rPr>
        <w:t xml:space="preserve"> </w:t>
      </w:r>
    </w:p>
    <w:p w:rsidR="00586BCB" w:rsidP="00586BCB" w:rsidRDefault="00586BCB" w14:paraId="75E10BDC" w14:textId="77777777">
      <w:pPr>
        <w:pStyle w:val="ListeParagraf"/>
        <w:widowControl w:val="0"/>
        <w:numPr>
          <w:ilvl w:val="0"/>
          <w:numId w:val="5"/>
        </w:numPr>
        <w:spacing w:line="240" w:lineRule="auto"/>
        <w:rPr>
          <w:lang w:val="tr-TR"/>
        </w:rPr>
      </w:pPr>
      <w:r>
        <w:rPr>
          <w:lang w:val="tr-TR"/>
        </w:rPr>
        <w:t xml:space="preserve">Daha fazla haber için: </w:t>
      </w:r>
      <w:hyperlink w:history="1" r:id="rId17">
        <w:r>
          <w:rPr>
            <w:rStyle w:val="Kpr"/>
            <w:lang w:val="tr-TR"/>
          </w:rPr>
          <w:t xml:space="preserve">Red Hat </w:t>
        </w:r>
        <w:proofErr w:type="spellStart"/>
        <w:r>
          <w:rPr>
            <w:rStyle w:val="Kpr"/>
            <w:lang w:val="tr-TR"/>
          </w:rPr>
          <w:t>newsroom</w:t>
        </w:r>
        <w:proofErr w:type="spellEnd"/>
      </w:hyperlink>
    </w:p>
    <w:p w:rsidR="00586BCB" w:rsidP="00586BCB" w:rsidRDefault="00000000" w14:paraId="5590E6CA" w14:textId="77777777">
      <w:pPr>
        <w:pStyle w:val="ListeParagraf"/>
        <w:widowControl w:val="0"/>
        <w:numPr>
          <w:ilvl w:val="0"/>
          <w:numId w:val="5"/>
        </w:numPr>
        <w:spacing w:line="240" w:lineRule="auto"/>
        <w:rPr>
          <w:lang w:val="tr-TR"/>
        </w:rPr>
      </w:pPr>
      <w:hyperlink w:history="1" r:id="rId18">
        <w:r w:rsidR="00586BCB">
          <w:rPr>
            <w:rStyle w:val="Kpr"/>
            <w:lang w:val="tr-TR"/>
          </w:rPr>
          <w:t>Red Hat blog</w:t>
        </w:r>
      </w:hyperlink>
      <w:r w:rsidR="00586BCB">
        <w:rPr>
          <w:lang w:val="tr-TR"/>
        </w:rPr>
        <w:t xml:space="preserve"> okuyun</w:t>
      </w:r>
    </w:p>
    <w:p w:rsidR="00586BCB" w:rsidP="00586BCB" w:rsidRDefault="00000000" w14:paraId="32F2B491" w14:textId="77777777">
      <w:pPr>
        <w:pStyle w:val="ListeParagraf"/>
        <w:widowControl w:val="0"/>
        <w:numPr>
          <w:ilvl w:val="0"/>
          <w:numId w:val="5"/>
        </w:numPr>
        <w:spacing w:line="240" w:lineRule="auto"/>
        <w:rPr>
          <w:lang w:val="tr-TR"/>
        </w:rPr>
      </w:pPr>
      <w:hyperlink w:history="1" r:id="rId19">
        <w:r w:rsidR="00586BCB">
          <w:rPr>
            <w:rStyle w:val="Kpr"/>
            <w:lang w:val="tr-TR"/>
          </w:rPr>
          <w:t>Red Hat on Twitter</w:t>
        </w:r>
      </w:hyperlink>
      <w:r w:rsidR="00586BCB">
        <w:rPr>
          <w:lang w:val="tr-TR"/>
        </w:rPr>
        <w:t xml:space="preserve"> takip edin</w:t>
      </w:r>
    </w:p>
    <w:p w:rsidR="00586BCB" w:rsidP="00586BCB" w:rsidRDefault="00000000" w14:paraId="2405E8B5" w14:textId="77777777">
      <w:pPr>
        <w:pStyle w:val="ListeParagraf"/>
        <w:widowControl w:val="0"/>
        <w:numPr>
          <w:ilvl w:val="0"/>
          <w:numId w:val="5"/>
        </w:numPr>
        <w:spacing w:line="240" w:lineRule="auto"/>
        <w:rPr>
          <w:lang w:val="tr-TR"/>
        </w:rPr>
      </w:pPr>
      <w:hyperlink w:history="1" r:id="rId20">
        <w:r w:rsidR="00586BCB">
          <w:rPr>
            <w:rStyle w:val="Kpr"/>
            <w:lang w:val="tr-TR"/>
          </w:rPr>
          <w:t>Red Hat on Facebook</w:t>
        </w:r>
      </w:hyperlink>
      <w:r w:rsidR="00586BCB">
        <w:rPr>
          <w:lang w:val="tr-TR"/>
        </w:rPr>
        <w:t>’a katılın</w:t>
      </w:r>
    </w:p>
    <w:p w:rsidR="00586BCB" w:rsidP="00586BCB" w:rsidRDefault="00000000" w14:paraId="11BD2CEA" w14:textId="77777777">
      <w:pPr>
        <w:pStyle w:val="ListeParagraf"/>
        <w:widowControl w:val="0"/>
        <w:numPr>
          <w:ilvl w:val="0"/>
          <w:numId w:val="5"/>
        </w:numPr>
        <w:spacing w:line="240" w:lineRule="auto"/>
        <w:rPr>
          <w:lang w:val="tr-TR"/>
        </w:rPr>
      </w:pPr>
      <w:hyperlink w:history="1" r:id="rId21">
        <w:r w:rsidR="00586BCB">
          <w:rPr>
            <w:rStyle w:val="Kpr"/>
            <w:lang w:val="tr-TR"/>
          </w:rPr>
          <w:t xml:space="preserve">Red Hat </w:t>
        </w:r>
        <w:proofErr w:type="spellStart"/>
        <w:r w:rsidR="00586BCB">
          <w:rPr>
            <w:rStyle w:val="Kpr"/>
            <w:lang w:val="tr-TR"/>
          </w:rPr>
          <w:t>videos</w:t>
        </w:r>
        <w:proofErr w:type="spellEnd"/>
        <w:r w:rsidR="00586BCB">
          <w:rPr>
            <w:rStyle w:val="Kpr"/>
            <w:lang w:val="tr-TR"/>
          </w:rPr>
          <w:t xml:space="preserve"> on YouTube</w:t>
        </w:r>
      </w:hyperlink>
      <w:r w:rsidR="00586BCB">
        <w:rPr>
          <w:lang w:val="tr-TR"/>
        </w:rPr>
        <w:t xml:space="preserve"> izleyin</w:t>
      </w:r>
    </w:p>
    <w:p w:rsidRPr="000E5BCE" w:rsidR="00586BCB" w:rsidP="00586BCB" w:rsidRDefault="00000000" w14:paraId="2170D996" w14:textId="77777777">
      <w:pPr>
        <w:pStyle w:val="ListeParagraf"/>
        <w:widowControl w:val="0"/>
        <w:numPr>
          <w:ilvl w:val="0"/>
          <w:numId w:val="5"/>
        </w:numPr>
        <w:spacing w:line="240" w:lineRule="auto"/>
        <w:rPr>
          <w:lang w:val="tr-TR"/>
        </w:rPr>
      </w:pPr>
      <w:hyperlink w:history="1" r:id="rId22">
        <w:r w:rsidR="00586BCB">
          <w:rPr>
            <w:rStyle w:val="Kpr"/>
            <w:lang w:val="tr-TR"/>
          </w:rPr>
          <w:t>Red Hat on LinkedIn</w:t>
        </w:r>
      </w:hyperlink>
      <w:r w:rsidR="00586BCB">
        <w:rPr>
          <w:lang w:val="tr-TR"/>
        </w:rPr>
        <w:t xml:space="preserve"> takip edin</w:t>
      </w:r>
    </w:p>
    <w:p w:rsidRPr="000A442D" w:rsidR="00586BCB" w:rsidP="00586BCB" w:rsidRDefault="00586BCB" w14:paraId="01581B66" w14:textId="77777777">
      <w:pPr>
        <w:widowControl w:val="0"/>
        <w:spacing w:line="240" w:lineRule="auto"/>
      </w:pPr>
    </w:p>
    <w:p w:rsidRPr="000A442D" w:rsidR="00586BCB" w:rsidP="00586BCB" w:rsidRDefault="00586BCB" w14:paraId="2C1FCB9B" w14:textId="77777777">
      <w:pPr>
        <w:widowControl w:val="0"/>
        <w:spacing w:line="240" w:lineRule="auto"/>
        <w:rPr>
          <w:b/>
        </w:rPr>
      </w:pPr>
      <w:r w:rsidRPr="000E5BCE">
        <w:rPr>
          <w:b/>
        </w:rPr>
        <w:t xml:space="preserve">Red Hat </w:t>
      </w:r>
      <w:proofErr w:type="spellStart"/>
      <w:r w:rsidRPr="000E5BCE">
        <w:rPr>
          <w:b/>
        </w:rPr>
        <w:t>Hakkında</w:t>
      </w:r>
      <w:proofErr w:type="spellEnd"/>
    </w:p>
    <w:p w:rsidRPr="00001B5E" w:rsidR="00586BCB" w:rsidP="00586BCB" w:rsidRDefault="00586BCB" w14:paraId="5AD2D1F3" w14:textId="77777777">
      <w:pPr>
        <w:pStyle w:val="LO-normal"/>
        <w:widowControl w:val="0"/>
        <w:spacing w:line="240" w:lineRule="auto"/>
        <w:rPr>
          <w:lang w:val="tr-TR"/>
        </w:rPr>
      </w:pPr>
      <w:r w:rsidRPr="0058133D">
        <w:rPr>
          <w:color w:val="000000"/>
          <w:lang w:val="tr-TR"/>
        </w:rPr>
        <w:t xml:space="preserve">Kurumsal açık kaynak yazılım çözümlerinde dünya lideri olan </w:t>
      </w:r>
      <w:hyperlink w:history="1" r:id="rId23">
        <w:r w:rsidRPr="0058133D">
          <w:rPr>
            <w:rStyle w:val="Kpr"/>
            <w:lang w:val="tr-TR"/>
          </w:rPr>
          <w:t>Red Hat</w:t>
        </w:r>
      </w:hyperlink>
      <w:r w:rsidRPr="0058133D">
        <w:rPr>
          <w:color w:val="000000"/>
          <w:lang w:val="tr-TR"/>
        </w:rPr>
        <w:t xml:space="preserve">, güvenilir ve yüksek performanslı Linux, hibrit bulut, konteyner ve Kubernetes teknolojileri sağlamak için açık kaynak topluluklarından güç alan bir yaklaşımı benimser. Red Hat, müşterilerinin yeni ve mevcut BT uygulamalarını entegre etmelerine, bulut-yerlisi uygulamalarını geliştirmelerine, sektör öncüsü işletim sistemimizde standartlaştırmalarına ve karmaşık ortamlarını otomatikleştirmelerine, korumalarına ve yönetmelerine yardımcı olur. Sunduğu </w:t>
      </w:r>
      <w:hyperlink w:history="1" r:id="rId24">
        <w:r w:rsidRPr="0058133D">
          <w:rPr>
            <w:rStyle w:val="Kpr"/>
            <w:lang w:val="tr-TR"/>
          </w:rPr>
          <w:t>ödüllü</w:t>
        </w:r>
      </w:hyperlink>
      <w:r w:rsidRPr="0058133D">
        <w:rPr>
          <w:color w:val="000000"/>
          <w:lang w:val="tr-TR"/>
        </w:rPr>
        <w:t xml:space="preserve"> destek, eğitim ve danışmanlık hizmetleri, Red Hat’i </w:t>
      </w:r>
      <w:hyperlink w:history="1" r:id="rId25">
        <w:r w:rsidRPr="0058133D">
          <w:rPr>
            <w:rStyle w:val="Kpr"/>
            <w:lang w:val="tr-TR"/>
          </w:rPr>
          <w:t>Fortune 500 listesinde yer alan şirketlerin güvenilir danışmanı</w:t>
        </w:r>
      </w:hyperlink>
      <w:r w:rsidRPr="0058133D">
        <w:rPr>
          <w:color w:val="000000"/>
          <w:lang w:val="tr-TR"/>
        </w:rPr>
        <w:t xml:space="preserve"> yapmaktadır. Bulut sağlayıcıları, sistem entegratörleri, uygulama tedarikçileri ve açık kaynak </w:t>
      </w:r>
      <w:r w:rsidRPr="0058133D">
        <w:rPr>
          <w:lang w:val="tr-TR"/>
        </w:rPr>
        <w:t xml:space="preserve">topluluklarının stratejik bir iş ortağı olan Red Hat, kurumların </w:t>
      </w:r>
      <w:r w:rsidRPr="000E5BCE">
        <w:rPr>
          <w:lang w:val="tr-TR"/>
        </w:rPr>
        <w:t>dijital geleceğe hazırlanmalarına yardımcı olur.</w:t>
      </w:r>
    </w:p>
    <w:p w:rsidRPr="00586BCB" w:rsidR="007F6992" w:rsidRDefault="007F6992" w14:paraId="5D4E895E" w14:textId="77777777">
      <w:pPr>
        <w:pStyle w:val="LO-normal"/>
        <w:rPr>
          <w:lang w:val="tr-TR"/>
        </w:rPr>
      </w:pPr>
    </w:p>
    <w:sectPr w:rsidRPr="00586BCB" w:rsidR="007F6992">
      <w:pgSz w:w="12240" w:h="15840" w:orient="portrait"/>
      <w:pgMar w:top="1440"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42A"/>
    <w:multiLevelType w:val="multilevel"/>
    <w:tmpl w:val="C2D6272A"/>
    <w:lvl w:ilvl="0">
      <w:start w:val="1"/>
      <w:numFmt w:val="bullet"/>
      <w:lvlText w:val=""/>
      <w:lvlJc w:val="left"/>
      <w:pPr>
        <w:tabs>
          <w:tab w:val="num" w:pos="0"/>
        </w:tabs>
        <w:ind w:left="720" w:hanging="360"/>
      </w:pPr>
      <w:rPr>
        <w:rFonts w:hint="default" w:ascii="Wingdings" w:hAnsi="Wingdings" w:cs="Wingdings"/>
      </w:rPr>
    </w:lvl>
    <w:lvl w:ilvl="1">
      <w:start w:val="1"/>
      <w:numFmt w:val="bullet"/>
      <w:lvlText w:val=""/>
      <w:lvlJc w:val="left"/>
      <w:pPr>
        <w:tabs>
          <w:tab w:val="num" w:pos="0"/>
        </w:tabs>
        <w:ind w:left="1440" w:hanging="360"/>
      </w:pPr>
      <w:rPr>
        <w:rFonts w:hint="default" w:ascii="Wingdings 2" w:hAnsi="Wingdings 2" w:cs="Wingdings 2"/>
      </w:rPr>
    </w:lvl>
    <w:lvl w:ilvl="2">
      <w:start w:val="1"/>
      <w:numFmt w:val="bullet"/>
      <w:lvlText w:val="■"/>
      <w:lvlJc w:val="left"/>
      <w:pPr>
        <w:tabs>
          <w:tab w:val="num" w:pos="0"/>
        </w:tabs>
        <w:ind w:left="2160" w:hanging="360"/>
      </w:pPr>
      <w:rPr>
        <w:rFonts w:hint="default" w:ascii="OpenSymbol" w:hAnsi="OpenSymbol" w:cs="OpenSymbol"/>
      </w:rPr>
    </w:lvl>
    <w:lvl w:ilvl="3">
      <w:start w:val="1"/>
      <w:numFmt w:val="bullet"/>
      <w:lvlText w:val=""/>
      <w:lvlJc w:val="left"/>
      <w:pPr>
        <w:tabs>
          <w:tab w:val="num" w:pos="0"/>
        </w:tabs>
        <w:ind w:left="2880" w:hanging="360"/>
      </w:pPr>
      <w:rPr>
        <w:rFonts w:hint="default" w:ascii="Wingdings" w:hAnsi="Wingdings" w:cs="Wingdings"/>
      </w:rPr>
    </w:lvl>
    <w:lvl w:ilvl="4">
      <w:start w:val="1"/>
      <w:numFmt w:val="bullet"/>
      <w:lvlText w:val=""/>
      <w:lvlJc w:val="left"/>
      <w:pPr>
        <w:tabs>
          <w:tab w:val="num" w:pos="0"/>
        </w:tabs>
        <w:ind w:left="3600" w:hanging="360"/>
      </w:pPr>
      <w:rPr>
        <w:rFonts w:hint="default" w:ascii="Wingdings 2" w:hAnsi="Wingdings 2" w:cs="Wingdings 2"/>
      </w:rPr>
    </w:lvl>
    <w:lvl w:ilvl="5">
      <w:start w:val="1"/>
      <w:numFmt w:val="bullet"/>
      <w:lvlText w:val="■"/>
      <w:lvlJc w:val="left"/>
      <w:pPr>
        <w:tabs>
          <w:tab w:val="num" w:pos="0"/>
        </w:tabs>
        <w:ind w:left="4320" w:hanging="360"/>
      </w:pPr>
      <w:rPr>
        <w:rFonts w:hint="default" w:ascii="OpenSymbol" w:hAnsi="OpenSymbol" w:cs="OpenSymbol"/>
      </w:rPr>
    </w:lvl>
    <w:lvl w:ilvl="6">
      <w:start w:val="1"/>
      <w:numFmt w:val="bullet"/>
      <w:lvlText w:val=""/>
      <w:lvlJc w:val="left"/>
      <w:pPr>
        <w:tabs>
          <w:tab w:val="num" w:pos="0"/>
        </w:tabs>
        <w:ind w:left="5040" w:hanging="360"/>
      </w:pPr>
      <w:rPr>
        <w:rFonts w:hint="default" w:ascii="Wingdings" w:hAnsi="Wingdings" w:cs="Wingdings"/>
      </w:rPr>
    </w:lvl>
    <w:lvl w:ilvl="7">
      <w:start w:val="1"/>
      <w:numFmt w:val="bullet"/>
      <w:lvlText w:val=""/>
      <w:lvlJc w:val="left"/>
      <w:pPr>
        <w:tabs>
          <w:tab w:val="num" w:pos="0"/>
        </w:tabs>
        <w:ind w:left="5760" w:hanging="360"/>
      </w:pPr>
      <w:rPr>
        <w:rFonts w:hint="default" w:ascii="Wingdings 2" w:hAnsi="Wingdings 2" w:cs="Wingdings 2"/>
      </w:rPr>
    </w:lvl>
    <w:lvl w:ilvl="8">
      <w:start w:val="1"/>
      <w:numFmt w:val="bullet"/>
      <w:lvlText w:val="■"/>
      <w:lvlJc w:val="left"/>
      <w:pPr>
        <w:tabs>
          <w:tab w:val="num" w:pos="0"/>
        </w:tabs>
        <w:ind w:left="6480" w:hanging="360"/>
      </w:pPr>
      <w:rPr>
        <w:rFonts w:hint="default" w:ascii="OpenSymbol" w:hAnsi="OpenSymbol" w:cs="OpenSymbol"/>
      </w:rPr>
    </w:lvl>
  </w:abstractNum>
  <w:abstractNum w:abstractNumId="1" w15:restartNumberingAfterBreak="0">
    <w:nsid w:val="1E95004B"/>
    <w:multiLevelType w:val="multilevel"/>
    <w:tmpl w:val="F2429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CE3C88"/>
    <w:multiLevelType w:val="multilevel"/>
    <w:tmpl w:val="ED2EB0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3333AA7"/>
    <w:multiLevelType w:val="multilevel"/>
    <w:tmpl w:val="AD760872"/>
    <w:lvl w:ilvl="0">
      <w:start w:val="1"/>
      <w:numFmt w:val="bullet"/>
      <w:lvlText w:val=""/>
      <w:lvlJc w:val="left"/>
      <w:pPr>
        <w:tabs>
          <w:tab w:val="num" w:pos="0"/>
        </w:tabs>
        <w:ind w:left="720" w:hanging="360"/>
      </w:pPr>
      <w:rPr>
        <w:rFonts w:hint="default" w:ascii="Wingdings" w:hAnsi="Wingdings" w:cs="Wingdings"/>
      </w:rPr>
    </w:lvl>
    <w:lvl w:ilvl="1">
      <w:start w:val="1"/>
      <w:numFmt w:val="bullet"/>
      <w:lvlText w:val=""/>
      <w:lvlJc w:val="left"/>
      <w:pPr>
        <w:tabs>
          <w:tab w:val="num" w:pos="0"/>
        </w:tabs>
        <w:ind w:left="1440" w:hanging="360"/>
      </w:pPr>
      <w:rPr>
        <w:rFonts w:hint="default" w:ascii="Wingdings 2" w:hAnsi="Wingdings 2" w:cs="Wingdings 2"/>
      </w:rPr>
    </w:lvl>
    <w:lvl w:ilvl="2">
      <w:start w:val="1"/>
      <w:numFmt w:val="bullet"/>
      <w:lvlText w:val="■"/>
      <w:lvlJc w:val="left"/>
      <w:pPr>
        <w:tabs>
          <w:tab w:val="num" w:pos="0"/>
        </w:tabs>
        <w:ind w:left="2160" w:hanging="360"/>
      </w:pPr>
      <w:rPr>
        <w:rFonts w:hint="default" w:ascii="OpenSymbol" w:hAnsi="OpenSymbol" w:cs="OpenSymbol"/>
      </w:rPr>
    </w:lvl>
    <w:lvl w:ilvl="3">
      <w:start w:val="1"/>
      <w:numFmt w:val="bullet"/>
      <w:lvlText w:val=""/>
      <w:lvlJc w:val="left"/>
      <w:pPr>
        <w:tabs>
          <w:tab w:val="num" w:pos="0"/>
        </w:tabs>
        <w:ind w:left="2880" w:hanging="360"/>
      </w:pPr>
      <w:rPr>
        <w:rFonts w:hint="default" w:ascii="Wingdings" w:hAnsi="Wingdings" w:cs="Wingdings"/>
      </w:rPr>
    </w:lvl>
    <w:lvl w:ilvl="4">
      <w:start w:val="1"/>
      <w:numFmt w:val="bullet"/>
      <w:lvlText w:val=""/>
      <w:lvlJc w:val="left"/>
      <w:pPr>
        <w:tabs>
          <w:tab w:val="num" w:pos="0"/>
        </w:tabs>
        <w:ind w:left="3600" w:hanging="360"/>
      </w:pPr>
      <w:rPr>
        <w:rFonts w:hint="default" w:ascii="Wingdings 2" w:hAnsi="Wingdings 2" w:cs="Wingdings 2"/>
      </w:rPr>
    </w:lvl>
    <w:lvl w:ilvl="5">
      <w:start w:val="1"/>
      <w:numFmt w:val="bullet"/>
      <w:lvlText w:val="■"/>
      <w:lvlJc w:val="left"/>
      <w:pPr>
        <w:tabs>
          <w:tab w:val="num" w:pos="0"/>
        </w:tabs>
        <w:ind w:left="4320" w:hanging="360"/>
      </w:pPr>
      <w:rPr>
        <w:rFonts w:hint="default" w:ascii="OpenSymbol" w:hAnsi="OpenSymbol" w:cs="OpenSymbol"/>
      </w:rPr>
    </w:lvl>
    <w:lvl w:ilvl="6">
      <w:start w:val="1"/>
      <w:numFmt w:val="bullet"/>
      <w:lvlText w:val=""/>
      <w:lvlJc w:val="left"/>
      <w:pPr>
        <w:tabs>
          <w:tab w:val="num" w:pos="0"/>
        </w:tabs>
        <w:ind w:left="5040" w:hanging="360"/>
      </w:pPr>
      <w:rPr>
        <w:rFonts w:hint="default" w:ascii="Wingdings" w:hAnsi="Wingdings" w:cs="Wingdings"/>
      </w:rPr>
    </w:lvl>
    <w:lvl w:ilvl="7">
      <w:start w:val="1"/>
      <w:numFmt w:val="bullet"/>
      <w:lvlText w:val=""/>
      <w:lvlJc w:val="left"/>
      <w:pPr>
        <w:tabs>
          <w:tab w:val="num" w:pos="0"/>
        </w:tabs>
        <w:ind w:left="5760" w:hanging="360"/>
      </w:pPr>
      <w:rPr>
        <w:rFonts w:hint="default" w:ascii="Wingdings 2" w:hAnsi="Wingdings 2" w:cs="Wingdings 2"/>
      </w:rPr>
    </w:lvl>
    <w:lvl w:ilvl="8">
      <w:start w:val="1"/>
      <w:numFmt w:val="bullet"/>
      <w:lvlText w:val="■"/>
      <w:lvlJc w:val="left"/>
      <w:pPr>
        <w:tabs>
          <w:tab w:val="num" w:pos="0"/>
        </w:tabs>
        <w:ind w:left="6480" w:hanging="360"/>
      </w:pPr>
      <w:rPr>
        <w:rFonts w:hint="default" w:ascii="OpenSymbol" w:hAnsi="OpenSymbol" w:cs="OpenSymbol"/>
      </w:rPr>
    </w:lvl>
  </w:abstractNum>
  <w:abstractNum w:abstractNumId="4" w15:restartNumberingAfterBreak="0">
    <w:nsid w:val="5B0404CE"/>
    <w:multiLevelType w:val="multilevel"/>
    <w:tmpl w:val="2954DA3C"/>
    <w:lvl w:ilvl="0">
      <w:start w:val="1"/>
      <w:numFmt w:val="bullet"/>
      <w:lvlText w:val=""/>
      <w:lvlJc w:val="left"/>
      <w:pPr>
        <w:tabs>
          <w:tab w:val="num" w:pos="0"/>
        </w:tabs>
        <w:ind w:left="720" w:hanging="360"/>
      </w:pPr>
      <w:rPr>
        <w:rFonts w:hint="default" w:ascii="Wingdings" w:hAnsi="Wingdings" w:cs="Wingdings"/>
      </w:rPr>
    </w:lvl>
    <w:lvl w:ilvl="1">
      <w:start w:val="1"/>
      <w:numFmt w:val="bullet"/>
      <w:lvlText w:val=""/>
      <w:lvlJc w:val="left"/>
      <w:pPr>
        <w:tabs>
          <w:tab w:val="num" w:pos="0"/>
        </w:tabs>
        <w:ind w:left="1440" w:hanging="360"/>
      </w:pPr>
      <w:rPr>
        <w:rFonts w:hint="default" w:ascii="Wingdings 2" w:hAnsi="Wingdings 2" w:cs="Wingdings 2"/>
      </w:rPr>
    </w:lvl>
    <w:lvl w:ilvl="2">
      <w:start w:val="1"/>
      <w:numFmt w:val="bullet"/>
      <w:lvlText w:val="■"/>
      <w:lvlJc w:val="left"/>
      <w:pPr>
        <w:tabs>
          <w:tab w:val="num" w:pos="0"/>
        </w:tabs>
        <w:ind w:left="2160" w:hanging="360"/>
      </w:pPr>
      <w:rPr>
        <w:rFonts w:hint="default" w:ascii="OpenSymbol" w:hAnsi="OpenSymbol" w:cs="OpenSymbol"/>
      </w:rPr>
    </w:lvl>
    <w:lvl w:ilvl="3">
      <w:start w:val="1"/>
      <w:numFmt w:val="bullet"/>
      <w:lvlText w:val=""/>
      <w:lvlJc w:val="left"/>
      <w:pPr>
        <w:tabs>
          <w:tab w:val="num" w:pos="0"/>
        </w:tabs>
        <w:ind w:left="2880" w:hanging="360"/>
      </w:pPr>
      <w:rPr>
        <w:rFonts w:hint="default" w:ascii="Wingdings" w:hAnsi="Wingdings" w:cs="Wingdings"/>
      </w:rPr>
    </w:lvl>
    <w:lvl w:ilvl="4">
      <w:start w:val="1"/>
      <w:numFmt w:val="bullet"/>
      <w:lvlText w:val=""/>
      <w:lvlJc w:val="left"/>
      <w:pPr>
        <w:tabs>
          <w:tab w:val="num" w:pos="0"/>
        </w:tabs>
        <w:ind w:left="3600" w:hanging="360"/>
      </w:pPr>
      <w:rPr>
        <w:rFonts w:hint="default" w:ascii="Wingdings 2" w:hAnsi="Wingdings 2" w:cs="Wingdings 2"/>
      </w:rPr>
    </w:lvl>
    <w:lvl w:ilvl="5">
      <w:start w:val="1"/>
      <w:numFmt w:val="bullet"/>
      <w:lvlText w:val="■"/>
      <w:lvlJc w:val="left"/>
      <w:pPr>
        <w:tabs>
          <w:tab w:val="num" w:pos="0"/>
        </w:tabs>
        <w:ind w:left="4320" w:hanging="360"/>
      </w:pPr>
      <w:rPr>
        <w:rFonts w:hint="default" w:ascii="OpenSymbol" w:hAnsi="OpenSymbol" w:cs="OpenSymbol"/>
      </w:rPr>
    </w:lvl>
    <w:lvl w:ilvl="6">
      <w:start w:val="1"/>
      <w:numFmt w:val="bullet"/>
      <w:lvlText w:val=""/>
      <w:lvlJc w:val="left"/>
      <w:pPr>
        <w:tabs>
          <w:tab w:val="num" w:pos="0"/>
        </w:tabs>
        <w:ind w:left="5040" w:hanging="360"/>
      </w:pPr>
      <w:rPr>
        <w:rFonts w:hint="default" w:ascii="Wingdings" w:hAnsi="Wingdings" w:cs="Wingdings"/>
      </w:rPr>
    </w:lvl>
    <w:lvl w:ilvl="7">
      <w:start w:val="1"/>
      <w:numFmt w:val="bullet"/>
      <w:lvlText w:val=""/>
      <w:lvlJc w:val="left"/>
      <w:pPr>
        <w:tabs>
          <w:tab w:val="num" w:pos="0"/>
        </w:tabs>
        <w:ind w:left="5760" w:hanging="360"/>
      </w:pPr>
      <w:rPr>
        <w:rFonts w:hint="default" w:ascii="Wingdings 2" w:hAnsi="Wingdings 2" w:cs="Wingdings 2"/>
      </w:rPr>
    </w:lvl>
    <w:lvl w:ilvl="8">
      <w:start w:val="1"/>
      <w:numFmt w:val="bullet"/>
      <w:lvlText w:val="■"/>
      <w:lvlJc w:val="left"/>
      <w:pPr>
        <w:tabs>
          <w:tab w:val="num" w:pos="0"/>
        </w:tabs>
        <w:ind w:left="6480" w:hanging="360"/>
      </w:pPr>
      <w:rPr>
        <w:rFonts w:hint="default" w:ascii="OpenSymbol" w:hAnsi="OpenSymbol" w:cs="OpenSymbol"/>
      </w:rPr>
    </w:lvl>
  </w:abstractNum>
  <w:abstractNum w:abstractNumId="5" w15:restartNumberingAfterBreak="0">
    <w:nsid w:val="6E050C5A"/>
    <w:multiLevelType w:val="multilevel"/>
    <w:tmpl w:val="247E6808"/>
    <w:lvl w:ilvl="0">
      <w:start w:val="1"/>
      <w:numFmt w:val="bullet"/>
      <w:lvlText w:val=""/>
      <w:lvlJc w:val="left"/>
      <w:pPr>
        <w:tabs>
          <w:tab w:val="num" w:pos="0"/>
        </w:tabs>
        <w:ind w:left="720" w:hanging="360"/>
      </w:pPr>
      <w:rPr>
        <w:rFonts w:hint="default" w:ascii="Wingdings" w:hAnsi="Wingdings" w:cs="Wingdings"/>
      </w:rPr>
    </w:lvl>
    <w:lvl w:ilvl="1">
      <w:start w:val="1"/>
      <w:numFmt w:val="bullet"/>
      <w:lvlText w:val=""/>
      <w:lvlJc w:val="left"/>
      <w:pPr>
        <w:tabs>
          <w:tab w:val="num" w:pos="0"/>
        </w:tabs>
        <w:ind w:left="1440" w:hanging="360"/>
      </w:pPr>
      <w:rPr>
        <w:rFonts w:hint="default" w:ascii="Wingdings 2" w:hAnsi="Wingdings 2" w:cs="Wingdings 2"/>
      </w:rPr>
    </w:lvl>
    <w:lvl w:ilvl="2">
      <w:start w:val="1"/>
      <w:numFmt w:val="bullet"/>
      <w:lvlText w:val="■"/>
      <w:lvlJc w:val="left"/>
      <w:pPr>
        <w:tabs>
          <w:tab w:val="num" w:pos="0"/>
        </w:tabs>
        <w:ind w:left="2160" w:hanging="360"/>
      </w:pPr>
      <w:rPr>
        <w:rFonts w:hint="default" w:ascii="OpenSymbol" w:hAnsi="OpenSymbol" w:cs="OpenSymbol"/>
      </w:rPr>
    </w:lvl>
    <w:lvl w:ilvl="3">
      <w:start w:val="1"/>
      <w:numFmt w:val="bullet"/>
      <w:lvlText w:val=""/>
      <w:lvlJc w:val="left"/>
      <w:pPr>
        <w:tabs>
          <w:tab w:val="num" w:pos="0"/>
        </w:tabs>
        <w:ind w:left="2880" w:hanging="360"/>
      </w:pPr>
      <w:rPr>
        <w:rFonts w:hint="default" w:ascii="Wingdings" w:hAnsi="Wingdings" w:cs="Wingdings"/>
      </w:rPr>
    </w:lvl>
    <w:lvl w:ilvl="4">
      <w:start w:val="1"/>
      <w:numFmt w:val="bullet"/>
      <w:lvlText w:val=""/>
      <w:lvlJc w:val="left"/>
      <w:pPr>
        <w:tabs>
          <w:tab w:val="num" w:pos="0"/>
        </w:tabs>
        <w:ind w:left="3600" w:hanging="360"/>
      </w:pPr>
      <w:rPr>
        <w:rFonts w:hint="default" w:ascii="Wingdings 2" w:hAnsi="Wingdings 2" w:cs="Wingdings 2"/>
      </w:rPr>
    </w:lvl>
    <w:lvl w:ilvl="5">
      <w:start w:val="1"/>
      <w:numFmt w:val="bullet"/>
      <w:lvlText w:val="■"/>
      <w:lvlJc w:val="left"/>
      <w:pPr>
        <w:tabs>
          <w:tab w:val="num" w:pos="0"/>
        </w:tabs>
        <w:ind w:left="4320" w:hanging="360"/>
      </w:pPr>
      <w:rPr>
        <w:rFonts w:hint="default" w:ascii="OpenSymbol" w:hAnsi="OpenSymbol" w:cs="OpenSymbol"/>
      </w:rPr>
    </w:lvl>
    <w:lvl w:ilvl="6">
      <w:start w:val="1"/>
      <w:numFmt w:val="bullet"/>
      <w:lvlText w:val=""/>
      <w:lvlJc w:val="left"/>
      <w:pPr>
        <w:tabs>
          <w:tab w:val="num" w:pos="0"/>
        </w:tabs>
        <w:ind w:left="5040" w:hanging="360"/>
      </w:pPr>
      <w:rPr>
        <w:rFonts w:hint="default" w:ascii="Wingdings" w:hAnsi="Wingdings" w:cs="Wingdings"/>
      </w:rPr>
    </w:lvl>
    <w:lvl w:ilvl="7">
      <w:start w:val="1"/>
      <w:numFmt w:val="bullet"/>
      <w:lvlText w:val=""/>
      <w:lvlJc w:val="left"/>
      <w:pPr>
        <w:tabs>
          <w:tab w:val="num" w:pos="0"/>
        </w:tabs>
        <w:ind w:left="5760" w:hanging="360"/>
      </w:pPr>
      <w:rPr>
        <w:rFonts w:hint="default" w:ascii="Wingdings 2" w:hAnsi="Wingdings 2" w:cs="Wingdings 2"/>
      </w:rPr>
    </w:lvl>
    <w:lvl w:ilvl="8">
      <w:start w:val="1"/>
      <w:numFmt w:val="bullet"/>
      <w:lvlText w:val="■"/>
      <w:lvlJc w:val="left"/>
      <w:pPr>
        <w:tabs>
          <w:tab w:val="num" w:pos="0"/>
        </w:tabs>
        <w:ind w:left="6480" w:hanging="360"/>
      </w:pPr>
      <w:rPr>
        <w:rFonts w:hint="default" w:ascii="OpenSymbol" w:hAnsi="OpenSymbol" w:cs="OpenSymbol"/>
      </w:rPr>
    </w:lvl>
  </w:abstractNum>
  <w:num w:numId="1" w16cid:durableId="778840457">
    <w:abstractNumId w:val="5"/>
  </w:num>
  <w:num w:numId="2" w16cid:durableId="1021509665">
    <w:abstractNumId w:val="0"/>
  </w:num>
  <w:num w:numId="3" w16cid:durableId="398555243">
    <w:abstractNumId w:val="3"/>
  </w:num>
  <w:num w:numId="4" w16cid:durableId="787355551">
    <w:abstractNumId w:val="2"/>
  </w:num>
  <w:num w:numId="5" w16cid:durableId="1377050175">
    <w:abstractNumId w:val="1"/>
  </w:num>
  <w:num w:numId="6" w16cid:durableId="1030381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92"/>
    <w:rsid w:val="00000000"/>
    <w:rsid w:val="000523C5"/>
    <w:rsid w:val="00185BC4"/>
    <w:rsid w:val="001A6EC9"/>
    <w:rsid w:val="001C6F75"/>
    <w:rsid w:val="00302CB8"/>
    <w:rsid w:val="00417C60"/>
    <w:rsid w:val="00423588"/>
    <w:rsid w:val="00446917"/>
    <w:rsid w:val="00467A60"/>
    <w:rsid w:val="004F3D01"/>
    <w:rsid w:val="004F3EF9"/>
    <w:rsid w:val="00586BCB"/>
    <w:rsid w:val="005F3AA6"/>
    <w:rsid w:val="00735A12"/>
    <w:rsid w:val="007F6992"/>
    <w:rsid w:val="008A3374"/>
    <w:rsid w:val="009F1423"/>
    <w:rsid w:val="00A002A6"/>
    <w:rsid w:val="00A02CC5"/>
    <w:rsid w:val="00AB10F9"/>
    <w:rsid w:val="00AC1C95"/>
    <w:rsid w:val="00BD578D"/>
    <w:rsid w:val="00C27F03"/>
    <w:rsid w:val="00CA28FA"/>
    <w:rsid w:val="00CA448C"/>
    <w:rsid w:val="00D92912"/>
    <w:rsid w:val="00E47E62"/>
    <w:rsid w:val="00E50C5D"/>
    <w:rsid w:val="00EA098C"/>
    <w:rsid w:val="00F80358"/>
    <w:rsid w:val="00FA35E0"/>
    <w:rsid w:val="39A12DAD"/>
    <w:rsid w:val="6FDD5A49"/>
    <w:rsid w:val="7CA2B4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BF31"/>
  <w15:docId w15:val="{11E2BE6E-0282-4E58-B62B-915FFF95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Cs w:val="22"/>
        <w:lang w:val="en"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276" w:lineRule="auto"/>
    </w:pPr>
    <w:rPr>
      <w:sz w:val="22"/>
    </w:rPr>
  </w:style>
  <w:style w:type="paragraph" w:styleId="Balk1">
    <w:name w:val="heading 1"/>
    <w:basedOn w:val="LO-normal"/>
    <w:next w:val="LO-normal"/>
    <w:uiPriority w:val="9"/>
    <w:qFormat/>
    <w:pPr>
      <w:keepNext/>
      <w:keepLines/>
      <w:spacing w:before="400" w:after="120" w:line="240" w:lineRule="auto"/>
      <w:outlineLvl w:val="0"/>
    </w:pPr>
    <w:rPr>
      <w:sz w:val="40"/>
      <w:szCs w:val="40"/>
    </w:rPr>
  </w:style>
  <w:style w:type="paragraph" w:styleId="Balk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Balk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Balk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Balk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Balk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Kpr">
    <w:name w:val="Hyperlink"/>
    <w:rPr>
      <w:color w:val="000080"/>
      <w:u w:val="single"/>
    </w:rPr>
  </w:style>
  <w:style w:type="paragraph" w:styleId="Heading" w:customStyle="1">
    <w:name w:val="Heading"/>
    <w:basedOn w:val="Normal"/>
    <w:next w:val="GvdeMetni"/>
    <w:qFormat/>
    <w:pPr>
      <w:keepNext/>
      <w:spacing w:before="240" w:after="120"/>
    </w:pPr>
    <w:rPr>
      <w:rFonts w:ascii="Liberation Sans" w:hAnsi="Liberation Sans" w:eastAsia="Noto Sans CJK SC"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LO-normal" w:customStyle="1">
    <w:name w:val="LO-normal"/>
    <w:qFormat/>
    <w:pPr>
      <w:spacing w:line="276" w:lineRule="auto"/>
    </w:pPr>
    <w:rPr>
      <w:sz w:val="22"/>
    </w:rPr>
  </w:style>
  <w:style w:type="paragraph" w:styleId="KonuBal">
    <w:name w:val="Title"/>
    <w:basedOn w:val="LO-normal"/>
    <w:next w:val="LO-normal"/>
    <w:uiPriority w:val="10"/>
    <w:qFormat/>
    <w:pPr>
      <w:keepNext/>
      <w:keepLines/>
      <w:spacing w:after="60" w:line="240" w:lineRule="auto"/>
    </w:pPr>
    <w:rPr>
      <w:sz w:val="52"/>
      <w:szCs w:val="52"/>
    </w:rPr>
  </w:style>
  <w:style w:type="paragraph" w:styleId="Altyaz">
    <w:name w:val="Subtitle"/>
    <w:basedOn w:val="LO-normal"/>
    <w:next w:val="LO-normal"/>
    <w:uiPriority w:val="11"/>
    <w:qFormat/>
    <w:pPr>
      <w:keepNext/>
      <w:keepLines/>
      <w:spacing w:after="320" w:line="240" w:lineRule="auto"/>
    </w:pPr>
    <w:rPr>
      <w:color w:val="666666"/>
      <w:sz w:val="30"/>
      <w:szCs w:val="30"/>
    </w:rPr>
  </w:style>
  <w:style w:type="table" w:styleId="TableNormal" w:customStyle="1">
    <w:name w:val="Table Normal"/>
    <w:tblPr>
      <w:tblCellMar>
        <w:top w:w="0" w:type="dxa"/>
        <w:left w:w="0" w:type="dxa"/>
        <w:bottom w:w="0" w:type="dxa"/>
        <w:right w:w="0" w:type="dxa"/>
      </w:tblCellMar>
    </w:tblPr>
  </w:style>
  <w:style w:type="character" w:styleId="zmlenmeyenBahsetme">
    <w:name w:val="Unresolved Mention"/>
    <w:basedOn w:val="VarsaylanParagrafYazTipi"/>
    <w:uiPriority w:val="99"/>
    <w:semiHidden/>
    <w:unhideWhenUsed/>
    <w:rsid w:val="001A6EC9"/>
    <w:rPr>
      <w:color w:val="605E5C"/>
      <w:shd w:val="clear" w:color="auto" w:fill="E1DFDD"/>
    </w:rPr>
  </w:style>
  <w:style w:type="paragraph" w:styleId="ListeParagraf">
    <w:name w:val="List Paragraph"/>
    <w:basedOn w:val="Normal"/>
    <w:uiPriority w:val="34"/>
    <w:qFormat/>
    <w:rsid w:val="00586BCB"/>
    <w:pPr>
      <w:suppressAutoHyphens w:val="0"/>
      <w:ind w:left="720"/>
      <w:contextualSpacing/>
    </w:pPr>
    <w:rPr>
      <w:lang w:eastAsia="tr-TR" w:bidi="ar-SA"/>
    </w:rPr>
  </w:style>
  <w:style w:type="paragraph" w:styleId="Dzeltme">
    <w:name w:val="Revision"/>
    <w:hidden/>
    <w:uiPriority w:val="99"/>
    <w:semiHidden/>
    <w:rsid w:val="000523C5"/>
    <w:pPr>
      <w:suppressAutoHyphens w:val="0"/>
    </w:pPr>
    <w:rPr>
      <w:rFonts w:cs="Mang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www.redhat.com/en/technologies/cloud-computing/openshift" TargetMode="External" Id="rId8" /><Relationship Type="http://schemas.openxmlformats.org/officeDocument/2006/relationships/hyperlink" Target="http://red.ht/1zzgkXp"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yperlink" Target="http://bit.ly/JEkzvc" TargetMode="External" Id="rId21" /><Relationship Type="http://schemas.openxmlformats.org/officeDocument/2006/relationships/hyperlink" Target="https://www.redhat.com/en/topics/5g-networks/evolution-to-a-5g-core" TargetMode="External" Id="rId7" /><Relationship Type="http://schemas.openxmlformats.org/officeDocument/2006/relationships/hyperlink" Target="https://www.redhat.com/en/resources/sustainable-service-providers-whitepaper" TargetMode="External" Id="rId12" /><Relationship Type="http://schemas.openxmlformats.org/officeDocument/2006/relationships/hyperlink" Target="http://red.ht/1qeXuma" TargetMode="External" Id="rId17" /><Relationship Type="http://schemas.openxmlformats.org/officeDocument/2006/relationships/hyperlink" Target="https://www.redhat.com/en/about/trusted?sc_cid=70160000000e5syAAA" TargetMode="External" Id="rId25" /><Relationship Type="http://schemas.openxmlformats.org/officeDocument/2006/relationships/styles" Target="styles.xml" Id="rId2" /><Relationship Type="http://schemas.openxmlformats.org/officeDocument/2006/relationships/hyperlink" Target="http://red.ht/IOS5vm" TargetMode="External" Id="rId16" /><Relationship Type="http://schemas.openxmlformats.org/officeDocument/2006/relationships/hyperlink" Target="http://on.fb.me/JVGXMi" TargetMode="External" Id="rId20" /><Relationship Type="http://schemas.openxmlformats.org/officeDocument/2006/relationships/customXml" Target="../customXml/item2.xml" Id="rId29" /><Relationship Type="http://schemas.openxmlformats.org/officeDocument/2006/relationships/numbering" Target="numbering.xml" Id="rId1" /><Relationship Type="http://schemas.openxmlformats.org/officeDocument/2006/relationships/hyperlink" Target="https://www.redhat.com/en/topics/edge-computing/what-is-multi-access-edge-computing" TargetMode="External" Id="rId6" /><Relationship Type="http://schemas.openxmlformats.org/officeDocument/2006/relationships/hyperlink" Target="https://www.ansible.com/use-cases/edge" TargetMode="External" Id="rId11" /><Relationship Type="http://schemas.openxmlformats.org/officeDocument/2006/relationships/hyperlink" Target="https://access.redhat.com/recognition" TargetMode="External" Id="rId24" /><Relationship Type="http://schemas.openxmlformats.org/officeDocument/2006/relationships/hyperlink" Target="https://www.redhat.com/en/topics/5g-networks/what-is-private-5g" TargetMode="External" Id="rId5" /><Relationship Type="http://schemas.openxmlformats.org/officeDocument/2006/relationships/hyperlink" Target="https://www.redhat.com/" TargetMode="External" Id="rId23" /><Relationship Type="http://schemas.openxmlformats.org/officeDocument/2006/relationships/customXml" Target="../customXml/item1.xml" Id="rId28" /><Relationship Type="http://schemas.openxmlformats.org/officeDocument/2006/relationships/hyperlink" Target="https://www.redhat.com/en/technologies/management/advanced-cluster-management" TargetMode="External" Id="rId10" /><Relationship Type="http://schemas.openxmlformats.org/officeDocument/2006/relationships/hyperlink" Target="http://bit.ly/2FVq6ik" TargetMode="External" Id="rId19" /><Relationship Type="http://schemas.openxmlformats.org/officeDocument/2006/relationships/webSettings" Target="webSettings.xml" Id="rId4" /><Relationship Type="http://schemas.openxmlformats.org/officeDocument/2006/relationships/hyperlink" Target="https://www.redhat.com/en/technologies/linux-platforms/enterprise-linux" TargetMode="External" Id="rId9" /><Relationship Type="http://schemas.openxmlformats.org/officeDocument/2006/relationships/hyperlink" Target="http://linkd.in/1AlOAXq" TargetMode="External" Id="rId22" /><Relationship Type="http://schemas.openxmlformats.org/officeDocument/2006/relationships/theme" Target="theme/theme1.xml" Id="rId27" /><Relationship Type="http://schemas.openxmlformats.org/officeDocument/2006/relationships/customXml" Target="../customXml/item3.xml" Id="rId30" /><Relationship Type="http://schemas.openxmlformats.org/officeDocument/2006/relationships/hyperlink" Target="https://www.redhat.com/en/blog/navigating-5g-transformation-key-learnings-red-hat-partner-ecosystem" TargetMode="External" Id="Rf942252bd6e14b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a5f7e4-2986-46c3-893f-0e0d1047cb81">
      <Terms xmlns="http://schemas.microsoft.com/office/infopath/2007/PartnerControls"/>
    </lcf76f155ced4ddcb4097134ff3c332f>
    <TaxCatchAll xmlns="b21c6290-8afc-4345-8e2c-d785ab6e0b76" xsi:nil="true"/>
    <_x0068_ms1 xmlns="a6a5f7e4-2986-46c3-893f-0e0d1047cb81" xsi:nil="true"/>
    <Tarih xmlns="a6a5f7e4-2986-46c3-893f-0e0d1047cb81" xsi:nil="true"/>
    <b4i6 xmlns="a6a5f7e4-2986-46c3-893f-0e0d1047cb81" xsi:nil="true"/>
    <_Flow_SignoffStatus xmlns="a6a5f7e4-2986-46c3-893f-0e0d1047cb81" xsi:nil="true"/>
  </documentManagement>
</p:properties>
</file>

<file path=customXml/itemProps1.xml><?xml version="1.0" encoding="utf-8"?>
<ds:datastoreItem xmlns:ds="http://schemas.openxmlformats.org/officeDocument/2006/customXml" ds:itemID="{30E45D88-963F-4538-AC2C-B4813C3DCA66}"/>
</file>

<file path=customXml/itemProps2.xml><?xml version="1.0" encoding="utf-8"?>
<ds:datastoreItem xmlns:ds="http://schemas.openxmlformats.org/officeDocument/2006/customXml" ds:itemID="{5FDCB03B-D9F8-475A-AB28-9DC77223DA33}"/>
</file>

<file path=customXml/itemProps3.xml><?xml version="1.0" encoding="utf-8"?>
<ds:datastoreItem xmlns:ds="http://schemas.openxmlformats.org/officeDocument/2006/customXml" ds:itemID="{5084A66C-C93F-4EF5-9A50-485CA182A9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Babacan</dc:creator>
  <dc:description/>
  <cp:lastModifiedBy>Nevra Cankaya</cp:lastModifiedBy>
  <cp:revision>4</cp:revision>
  <dcterms:created xsi:type="dcterms:W3CDTF">2023-03-03T12:21:00Z</dcterms:created>
  <dcterms:modified xsi:type="dcterms:W3CDTF">2023-03-13T07:50:27Z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