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6BEB" w14:textId="7B985533" w:rsidR="002810F5" w:rsidRPr="00D93902" w:rsidRDefault="002810F5" w:rsidP="002810F5">
      <w:pPr>
        <w:spacing w:after="0" w:line="240" w:lineRule="auto"/>
        <w:ind w:left="284"/>
        <w:rPr>
          <w:rFonts w:ascii="Verdana" w:hAnsi="Verdana"/>
          <w:b/>
          <w:bCs/>
          <w:sz w:val="32"/>
          <w:szCs w:val="32"/>
          <w:u w:val="single"/>
        </w:rPr>
      </w:pPr>
      <w:r w:rsidRPr="00D93902">
        <w:rPr>
          <w:rFonts w:ascii="Verdana" w:hAnsi="Verdana"/>
          <w:b/>
          <w:bCs/>
          <w:sz w:val="32"/>
          <w:szCs w:val="32"/>
          <w:u w:val="single"/>
        </w:rPr>
        <w:t>BASIN BÜLTENİ</w:t>
      </w:r>
    </w:p>
    <w:p w14:paraId="6D062F12" w14:textId="77777777" w:rsidR="002810F5" w:rsidRDefault="002810F5" w:rsidP="002810F5">
      <w:pPr>
        <w:spacing w:after="0" w:line="240" w:lineRule="auto"/>
        <w:ind w:left="284"/>
        <w:rPr>
          <w:sz w:val="24"/>
          <w:szCs w:val="24"/>
        </w:rPr>
      </w:pPr>
    </w:p>
    <w:p w14:paraId="0C1D7D58" w14:textId="77777777" w:rsidR="00D93902" w:rsidRDefault="00D93902" w:rsidP="002810F5">
      <w:pPr>
        <w:spacing w:after="0" w:line="240" w:lineRule="auto"/>
        <w:ind w:left="284"/>
        <w:rPr>
          <w:sz w:val="24"/>
          <w:szCs w:val="24"/>
        </w:rPr>
      </w:pPr>
    </w:p>
    <w:p w14:paraId="550995B5" w14:textId="55E4A953" w:rsidR="00D93902" w:rsidRDefault="00D93902" w:rsidP="00D93902">
      <w:pPr>
        <w:spacing w:after="0" w:line="240" w:lineRule="auto"/>
        <w:ind w:left="284"/>
        <w:jc w:val="center"/>
        <w:rPr>
          <w:rFonts w:ascii="Verdana" w:hAnsi="Verdana"/>
          <w:b/>
          <w:bCs/>
          <w:sz w:val="28"/>
          <w:szCs w:val="28"/>
        </w:rPr>
      </w:pPr>
      <w:r w:rsidRPr="35B6D958">
        <w:rPr>
          <w:rFonts w:ascii="Verdana" w:hAnsi="Verdana"/>
          <w:b/>
          <w:bCs/>
          <w:sz w:val="28"/>
          <w:szCs w:val="28"/>
        </w:rPr>
        <w:t>Sandoz Türkiye’ye İnovatif Ürün Tanıtım Ödülü</w:t>
      </w:r>
    </w:p>
    <w:p w14:paraId="799B5EE4" w14:textId="77777777" w:rsidR="00D93902" w:rsidRDefault="00D93902" w:rsidP="00D93902">
      <w:pPr>
        <w:spacing w:after="0" w:line="240" w:lineRule="auto"/>
        <w:ind w:left="284"/>
        <w:jc w:val="center"/>
        <w:rPr>
          <w:rFonts w:ascii="Verdana" w:hAnsi="Verdana"/>
          <w:b/>
          <w:bCs/>
          <w:sz w:val="28"/>
          <w:szCs w:val="28"/>
        </w:rPr>
      </w:pPr>
    </w:p>
    <w:p w14:paraId="497D39B0" w14:textId="4C467D2F" w:rsidR="00D93902" w:rsidRDefault="00D93902" w:rsidP="35B6D958">
      <w:pPr>
        <w:spacing w:after="0" w:line="360" w:lineRule="auto"/>
        <w:ind w:left="284"/>
        <w:jc w:val="center"/>
        <w:rPr>
          <w:rFonts w:ascii="Verdana" w:hAnsi="Verdana"/>
          <w:b/>
          <w:bCs/>
          <w:sz w:val="24"/>
          <w:szCs w:val="24"/>
        </w:rPr>
      </w:pPr>
      <w:r w:rsidRPr="35B6D958">
        <w:rPr>
          <w:rFonts w:ascii="Verdana" w:hAnsi="Verdana"/>
          <w:b/>
          <w:bCs/>
          <w:sz w:val="24"/>
          <w:szCs w:val="24"/>
        </w:rPr>
        <w:t xml:space="preserve">Bu yıl </w:t>
      </w:r>
      <w:r w:rsidR="5E644119" w:rsidRPr="35B6D958">
        <w:rPr>
          <w:rFonts w:ascii="Verdana" w:hAnsi="Verdana"/>
          <w:b/>
          <w:bCs/>
          <w:sz w:val="24"/>
          <w:szCs w:val="24"/>
        </w:rPr>
        <w:t>13’üncü</w:t>
      </w:r>
      <w:r w:rsidRPr="35B6D958">
        <w:rPr>
          <w:rFonts w:ascii="Verdana" w:hAnsi="Verdana"/>
          <w:b/>
          <w:bCs/>
          <w:sz w:val="24"/>
          <w:szCs w:val="24"/>
        </w:rPr>
        <w:t xml:space="preserve"> kez düzenlenen, Türk ilaç ve eczacılık sektörünün başarılarını ödüllendiren Altın Havan Ödül Töreni’nde Sandoz Türkiye İnovatif Ürün Tanıtım Ödülüne layık görüldü. </w:t>
      </w:r>
    </w:p>
    <w:p w14:paraId="632B9D64" w14:textId="77777777" w:rsidR="00D93902" w:rsidRPr="00D93902" w:rsidRDefault="00D93902" w:rsidP="00D93902">
      <w:pPr>
        <w:spacing w:after="0" w:line="240" w:lineRule="auto"/>
        <w:ind w:left="284"/>
        <w:jc w:val="center"/>
        <w:rPr>
          <w:rFonts w:ascii="Verdana" w:hAnsi="Verdana"/>
          <w:b/>
          <w:bCs/>
          <w:sz w:val="28"/>
          <w:szCs w:val="28"/>
        </w:rPr>
      </w:pPr>
    </w:p>
    <w:p w14:paraId="7AA05D4E" w14:textId="77777777" w:rsidR="00D93902" w:rsidRDefault="00D93902" w:rsidP="002810F5">
      <w:pPr>
        <w:spacing w:after="0" w:line="240" w:lineRule="auto"/>
        <w:ind w:left="284"/>
        <w:rPr>
          <w:sz w:val="24"/>
          <w:szCs w:val="24"/>
        </w:rPr>
      </w:pPr>
    </w:p>
    <w:p w14:paraId="2E976030" w14:textId="77777777" w:rsidR="00D93902" w:rsidRDefault="00D93902" w:rsidP="002810F5">
      <w:pPr>
        <w:spacing w:after="0" w:line="240" w:lineRule="auto"/>
        <w:ind w:left="284"/>
        <w:rPr>
          <w:sz w:val="24"/>
          <w:szCs w:val="24"/>
        </w:rPr>
      </w:pPr>
    </w:p>
    <w:p w14:paraId="320999D2" w14:textId="22DAD70E" w:rsidR="00D93902" w:rsidRPr="0039398D" w:rsidRDefault="00D93902" w:rsidP="0039398D">
      <w:pPr>
        <w:spacing w:line="360" w:lineRule="auto"/>
        <w:rPr>
          <w:rFonts w:ascii="Verdana" w:hAnsi="Verdana" w:cs="Arial"/>
          <w:color w:val="000000"/>
          <w:sz w:val="20"/>
          <w:szCs w:val="20"/>
        </w:rPr>
      </w:pPr>
      <w:r w:rsidRPr="35B6D958">
        <w:rPr>
          <w:rFonts w:ascii="Verdana" w:hAnsi="Verdana" w:cs="Arial"/>
          <w:color w:val="000000" w:themeColor="text1"/>
          <w:sz w:val="20"/>
          <w:szCs w:val="20"/>
        </w:rPr>
        <w:t>İlaç ve eczacılık sektörünün çalışmalarını ve hizmetlerini değerlendiren, yetkinliklerini belgeleyerek çalışmalarına güç katma</w:t>
      </w:r>
      <w:r w:rsidR="09A16FC9" w:rsidRPr="35B6D958">
        <w:rPr>
          <w:rFonts w:ascii="Verdana" w:hAnsi="Verdana" w:cs="Arial"/>
          <w:color w:val="000000" w:themeColor="text1"/>
          <w:sz w:val="20"/>
          <w:szCs w:val="20"/>
        </w:rPr>
        <w:t>yı</w:t>
      </w:r>
      <w:r w:rsidRPr="35B6D958">
        <w:rPr>
          <w:rFonts w:ascii="Verdana" w:hAnsi="Verdana" w:cs="Arial"/>
          <w:color w:val="000000" w:themeColor="text1"/>
          <w:sz w:val="20"/>
          <w:szCs w:val="20"/>
        </w:rPr>
        <w:t xml:space="preserve"> ve yetişmekte olan kuşaklara ilham vermeyi hedefleyen Altın Havan Ödül Töreni bu yıl 13’üncü kez 21 Aralık</w:t>
      </w:r>
      <w:r w:rsidR="00045661">
        <w:rPr>
          <w:rFonts w:ascii="Verdana" w:hAnsi="Verdana" w:cs="Arial"/>
          <w:color w:val="000000" w:themeColor="text1"/>
          <w:sz w:val="20"/>
          <w:szCs w:val="20"/>
        </w:rPr>
        <w:t xml:space="preserve"> tarihinde</w:t>
      </w:r>
      <w:r w:rsidRPr="35B6D958">
        <w:rPr>
          <w:rFonts w:ascii="Verdana" w:hAnsi="Verdana" w:cs="Arial"/>
          <w:color w:val="000000" w:themeColor="text1"/>
          <w:sz w:val="20"/>
          <w:szCs w:val="20"/>
        </w:rPr>
        <w:t xml:space="preserve"> Point Hotel Barbaros’d</w:t>
      </w:r>
      <w:r w:rsidR="00045661">
        <w:rPr>
          <w:rFonts w:ascii="Verdana" w:hAnsi="Verdana" w:cs="Arial"/>
          <w:color w:val="000000" w:themeColor="text1"/>
          <w:sz w:val="20"/>
          <w:szCs w:val="20"/>
        </w:rPr>
        <w:t>a</w:t>
      </w:r>
      <w:r w:rsidRPr="35B6D958">
        <w:rPr>
          <w:rFonts w:ascii="Verdana" w:hAnsi="Verdana" w:cs="Arial"/>
          <w:color w:val="000000" w:themeColor="text1"/>
          <w:sz w:val="20"/>
          <w:szCs w:val="20"/>
        </w:rPr>
        <w:t xml:space="preserve"> düzenlendi.</w:t>
      </w:r>
    </w:p>
    <w:p w14:paraId="0E22D6A0" w14:textId="2651283A" w:rsidR="00D93902" w:rsidRPr="0039398D" w:rsidRDefault="00D93902" w:rsidP="0039398D">
      <w:pPr>
        <w:spacing w:line="360" w:lineRule="auto"/>
        <w:rPr>
          <w:rFonts w:ascii="Verdana" w:hAnsi="Verdana" w:cs="Arial"/>
          <w:color w:val="000000"/>
          <w:sz w:val="20"/>
          <w:szCs w:val="20"/>
        </w:rPr>
      </w:pPr>
      <w:r w:rsidRPr="35B6D958">
        <w:rPr>
          <w:rFonts w:ascii="Verdana" w:hAnsi="Verdana" w:cs="Arial"/>
          <w:color w:val="000000" w:themeColor="text1"/>
          <w:sz w:val="20"/>
          <w:szCs w:val="20"/>
        </w:rPr>
        <w:t>Altın Havan Ödül Töreni</w:t>
      </w:r>
      <w:r w:rsidR="00045661">
        <w:rPr>
          <w:rFonts w:ascii="Verdana" w:hAnsi="Verdana" w:cs="Arial"/>
          <w:color w:val="000000" w:themeColor="text1"/>
          <w:sz w:val="20"/>
          <w:szCs w:val="20"/>
        </w:rPr>
        <w:t>’</w:t>
      </w:r>
      <w:r w:rsidRPr="35B6D958">
        <w:rPr>
          <w:rFonts w:ascii="Verdana" w:hAnsi="Verdana" w:cs="Arial"/>
          <w:color w:val="000000" w:themeColor="text1"/>
          <w:sz w:val="20"/>
          <w:szCs w:val="20"/>
        </w:rPr>
        <w:t xml:space="preserve">nde Sandoz Türkiye İnovatif Ürün Tanıtım Ödülüne layık görüldü. </w:t>
      </w:r>
      <w:r w:rsidR="5F139268" w:rsidRPr="35B6D958">
        <w:rPr>
          <w:rFonts w:ascii="Verdana" w:hAnsi="Verdana" w:cs="Arial"/>
          <w:color w:val="000000" w:themeColor="text1"/>
          <w:sz w:val="20"/>
          <w:szCs w:val="20"/>
        </w:rPr>
        <w:t xml:space="preserve">Ödül töreninde Sandoz Türkiye, KOAH hastalarına yönelik Türkiye’nin ilk glikopironyum ve indakaterol tedavisi için gerçekleştirdiği “Değişen Nefesler Dönüşen Hayatlar” Yapay Zekâ Projesi </w:t>
      </w:r>
      <w:r w:rsidR="00FC7B09" w:rsidRPr="35B6D958">
        <w:rPr>
          <w:rFonts w:ascii="Verdana" w:hAnsi="Verdana" w:cs="Arial"/>
          <w:color w:val="000000" w:themeColor="text1"/>
          <w:sz w:val="20"/>
          <w:szCs w:val="20"/>
        </w:rPr>
        <w:t>ve</w:t>
      </w:r>
      <w:r w:rsidRPr="35B6D958">
        <w:rPr>
          <w:rFonts w:ascii="Verdana" w:hAnsi="Verdana" w:cs="Arial"/>
          <w:color w:val="000000" w:themeColor="text1"/>
          <w:sz w:val="20"/>
          <w:szCs w:val="20"/>
        </w:rPr>
        <w:t xml:space="preserve"> Sesli Kutu Projesi ile hak kazandı.</w:t>
      </w:r>
    </w:p>
    <w:p w14:paraId="15CAFC15" w14:textId="77777777" w:rsidR="00045661" w:rsidRDefault="0A6293F5" w:rsidP="35B6D958">
      <w:pPr>
        <w:spacing w:line="360" w:lineRule="auto"/>
        <w:rPr>
          <w:rFonts w:ascii="Verdana" w:hAnsi="Verdana" w:cs="Arial"/>
          <w:color w:val="000000" w:themeColor="text1"/>
          <w:sz w:val="20"/>
          <w:szCs w:val="20"/>
        </w:rPr>
      </w:pPr>
      <w:r w:rsidRPr="6C8DF4B4">
        <w:rPr>
          <w:rFonts w:ascii="Verdana" w:hAnsi="Verdana" w:cs="Arial"/>
          <w:color w:val="000000" w:themeColor="text1"/>
          <w:sz w:val="20"/>
          <w:szCs w:val="20"/>
        </w:rPr>
        <w:t xml:space="preserve">“Değişen Nefesler Dönüşen Hayatlar” Sesli Kutu Projesi, hastaların yükünü daha gerçekçi bir yolla anlatmaya odaklandı. Proje kapsamında özel bir teknikle hazırlanan ve sadece stetoskopla duyulabilecek düşük desibel içeren bir cihaz tasarlandı ve KOAH hastalarının yaşamlarına daha yakından tanıklık edilebilmesi sağlandı. Hekimler stetoskoplarını hastanın </w:t>
      </w:r>
      <w:r w:rsidR="346A320B" w:rsidRPr="6C8DF4B4">
        <w:rPr>
          <w:rFonts w:ascii="Verdana" w:hAnsi="Verdana" w:cs="Arial"/>
          <w:color w:val="000000" w:themeColor="text1"/>
          <w:sz w:val="20"/>
          <w:szCs w:val="20"/>
        </w:rPr>
        <w:t>ak</w:t>
      </w:r>
      <w:r w:rsidRPr="6C8DF4B4">
        <w:rPr>
          <w:rFonts w:ascii="Verdana" w:hAnsi="Verdana" w:cs="Arial"/>
          <w:color w:val="000000" w:themeColor="text1"/>
          <w:sz w:val="20"/>
          <w:szCs w:val="20"/>
        </w:rPr>
        <w:t xml:space="preserve">ciğerini dinler gibi bu kutuya koyduğunda KOAH hastalarının zorlu nefeslerini ve zorlu hayatlarını duyabildiler.  </w:t>
      </w:r>
    </w:p>
    <w:p w14:paraId="59F44734" w14:textId="6D34987E" w:rsidR="00FC7B09" w:rsidRDefault="00FC7B09" w:rsidP="35B6D958">
      <w:pPr>
        <w:spacing w:line="360" w:lineRule="auto"/>
        <w:rPr>
          <w:rFonts w:ascii="Verdana" w:hAnsi="Verdana" w:cs="Arial"/>
          <w:color w:val="000000" w:themeColor="text1"/>
          <w:sz w:val="20"/>
          <w:szCs w:val="20"/>
        </w:rPr>
      </w:pPr>
      <w:r w:rsidRPr="35B6D958">
        <w:rPr>
          <w:rFonts w:ascii="Verdana" w:hAnsi="Verdana" w:cs="Arial"/>
          <w:color w:val="000000" w:themeColor="text1"/>
          <w:sz w:val="20"/>
          <w:szCs w:val="20"/>
        </w:rPr>
        <w:t>“Değişen Nefesler Dönüşen Hayatlar” Yapay Zek</w:t>
      </w:r>
      <w:r w:rsidR="23EE87BD" w:rsidRPr="35B6D958">
        <w:rPr>
          <w:rFonts w:ascii="Verdana" w:hAnsi="Verdana" w:cs="Arial"/>
          <w:color w:val="000000" w:themeColor="text1"/>
          <w:sz w:val="20"/>
          <w:szCs w:val="20"/>
        </w:rPr>
        <w:t>â</w:t>
      </w:r>
      <w:r w:rsidRPr="35B6D958">
        <w:rPr>
          <w:rFonts w:ascii="Verdana" w:hAnsi="Verdana" w:cs="Arial"/>
          <w:color w:val="000000" w:themeColor="text1"/>
          <w:sz w:val="20"/>
          <w:szCs w:val="20"/>
        </w:rPr>
        <w:t xml:space="preserve"> Projesi iki fazdan oluştu ve altı ay sürdü. Projede ChatGPT ile KOAH hastalığı farklı metaforlarla tanımlandı ve Midjourney ile </w:t>
      </w:r>
      <w:r w:rsidR="4F903003" w:rsidRPr="35B6D958">
        <w:rPr>
          <w:rFonts w:ascii="Verdana" w:hAnsi="Verdana" w:cs="Arial"/>
          <w:color w:val="000000" w:themeColor="text1"/>
          <w:sz w:val="20"/>
          <w:szCs w:val="20"/>
        </w:rPr>
        <w:t>bu tanımlamalar yapay bir insan figürü üzerinde en gerçekçi biçimde görselleştirildi.</w:t>
      </w:r>
      <w:r w:rsidRPr="35B6D958">
        <w:rPr>
          <w:rFonts w:ascii="Verdana" w:hAnsi="Verdana" w:cs="Arial"/>
          <w:color w:val="000000" w:themeColor="text1"/>
          <w:sz w:val="20"/>
          <w:szCs w:val="20"/>
        </w:rPr>
        <w:t xml:space="preserve"> </w:t>
      </w:r>
    </w:p>
    <w:p w14:paraId="0D9AF2CC" w14:textId="27357118" w:rsidR="35B6D958" w:rsidRDefault="775DF9A1" w:rsidP="35B6D958">
      <w:pPr>
        <w:spacing w:line="360" w:lineRule="auto"/>
        <w:rPr>
          <w:rFonts w:ascii="Verdana" w:hAnsi="Verdana" w:cs="Arial"/>
          <w:color w:val="000000" w:themeColor="text1"/>
          <w:sz w:val="20"/>
          <w:szCs w:val="20"/>
        </w:rPr>
      </w:pPr>
      <w:r w:rsidRPr="35B6D958">
        <w:rPr>
          <w:rFonts w:ascii="Verdana" w:hAnsi="Verdana" w:cs="Arial"/>
          <w:color w:val="000000" w:themeColor="text1"/>
          <w:sz w:val="20"/>
          <w:szCs w:val="20"/>
        </w:rPr>
        <w:t>Sandoz Türkiye bu proje ile KOAH hastalığının yükünün bireylerin yaşamına olan etkisini hasta odaklı, etkili ve akılda kalıcı bir yaklaşım ile hekimlere tanıtarak bu konudaki farkındalığı arttırmayı ve etkin bir tedavi ile hastanın yaşamının değişebileceğini göstermeyi amaçladı.</w:t>
      </w:r>
    </w:p>
    <w:p w14:paraId="156F1353" w14:textId="66C90FA6" w:rsidR="1DD13743" w:rsidRDefault="1DD13743" w:rsidP="1DD13743">
      <w:pPr>
        <w:spacing w:after="0" w:line="240" w:lineRule="auto"/>
        <w:rPr>
          <w:rFonts w:ascii="Verdana" w:eastAsia="Verdana" w:hAnsi="Verdana" w:cs="Verdana"/>
          <w:b/>
          <w:bCs/>
          <w:color w:val="000000" w:themeColor="text1"/>
          <w:sz w:val="18"/>
          <w:szCs w:val="18"/>
        </w:rPr>
      </w:pPr>
    </w:p>
    <w:p w14:paraId="537AD19F" w14:textId="539AE847" w:rsidR="070CB6A4" w:rsidRDefault="070CB6A4" w:rsidP="1DD13743">
      <w:pPr>
        <w:spacing w:after="0" w:line="240" w:lineRule="auto"/>
        <w:rPr>
          <w:rFonts w:ascii="Verdana" w:eastAsia="Verdana" w:hAnsi="Verdana" w:cs="Verdana"/>
          <w:color w:val="000000" w:themeColor="text1"/>
          <w:sz w:val="18"/>
          <w:szCs w:val="18"/>
        </w:rPr>
      </w:pPr>
      <w:r w:rsidRPr="1DD13743">
        <w:rPr>
          <w:rFonts w:ascii="Verdana" w:eastAsia="Verdana" w:hAnsi="Verdana" w:cs="Verdana"/>
          <w:b/>
          <w:bCs/>
          <w:color w:val="000000" w:themeColor="text1"/>
          <w:sz w:val="18"/>
          <w:szCs w:val="18"/>
        </w:rPr>
        <w:t xml:space="preserve">İlgili Kişi          </w:t>
      </w:r>
    </w:p>
    <w:p w14:paraId="285BA601" w14:textId="459E70B5" w:rsidR="070CB6A4" w:rsidRDefault="070CB6A4" w:rsidP="1DD13743">
      <w:pPr>
        <w:spacing w:after="0" w:line="240" w:lineRule="auto"/>
        <w:rPr>
          <w:rFonts w:ascii="Verdana" w:eastAsia="Verdana" w:hAnsi="Verdana" w:cs="Verdana"/>
          <w:color w:val="000000" w:themeColor="text1"/>
          <w:sz w:val="18"/>
          <w:szCs w:val="18"/>
        </w:rPr>
      </w:pPr>
      <w:r w:rsidRPr="1DD13743">
        <w:rPr>
          <w:rFonts w:ascii="Verdana" w:eastAsia="Verdana" w:hAnsi="Verdana" w:cs="Verdana"/>
          <w:color w:val="000000" w:themeColor="text1"/>
          <w:sz w:val="18"/>
          <w:szCs w:val="18"/>
        </w:rPr>
        <w:t xml:space="preserve">Ulaş Dağlıoğlu      </w:t>
      </w:r>
    </w:p>
    <w:p w14:paraId="6743974B" w14:textId="00B7E526" w:rsidR="070CB6A4" w:rsidRDefault="070CB6A4" w:rsidP="1DD13743">
      <w:pPr>
        <w:spacing w:after="0" w:line="240" w:lineRule="auto"/>
        <w:rPr>
          <w:rFonts w:ascii="Verdana" w:eastAsia="Verdana" w:hAnsi="Verdana" w:cs="Verdana"/>
          <w:color w:val="000000" w:themeColor="text1"/>
          <w:sz w:val="18"/>
          <w:szCs w:val="18"/>
        </w:rPr>
      </w:pPr>
      <w:r w:rsidRPr="1DD13743">
        <w:rPr>
          <w:rFonts w:ascii="Verdana" w:eastAsia="Verdana" w:hAnsi="Verdana" w:cs="Verdana"/>
          <w:color w:val="000000" w:themeColor="text1"/>
          <w:sz w:val="18"/>
          <w:szCs w:val="18"/>
        </w:rPr>
        <w:t xml:space="preserve">Marjinal Porter Novelli         </w:t>
      </w:r>
    </w:p>
    <w:p w14:paraId="6A1EE711" w14:textId="3BFD2ADD" w:rsidR="070CB6A4" w:rsidRDefault="070CB6A4" w:rsidP="1DD13743">
      <w:pPr>
        <w:spacing w:after="0" w:line="240" w:lineRule="auto"/>
        <w:rPr>
          <w:rFonts w:ascii="Verdana" w:eastAsia="Verdana" w:hAnsi="Verdana" w:cs="Verdana"/>
          <w:color w:val="000000" w:themeColor="text1"/>
          <w:sz w:val="18"/>
          <w:szCs w:val="18"/>
        </w:rPr>
      </w:pPr>
      <w:r w:rsidRPr="1DD13743">
        <w:rPr>
          <w:rFonts w:ascii="Verdana" w:eastAsia="Verdana" w:hAnsi="Verdana" w:cs="Verdana"/>
          <w:color w:val="000000" w:themeColor="text1"/>
          <w:sz w:val="18"/>
          <w:szCs w:val="18"/>
        </w:rPr>
        <w:t xml:space="preserve">0544 734 52 21      </w:t>
      </w:r>
    </w:p>
    <w:p w14:paraId="78E00CA5" w14:textId="2A4B9999" w:rsidR="070CB6A4" w:rsidRDefault="00000000" w:rsidP="1DD13743">
      <w:pPr>
        <w:spacing w:after="0" w:line="240" w:lineRule="auto"/>
        <w:rPr>
          <w:rFonts w:ascii="Verdana" w:eastAsia="Verdana" w:hAnsi="Verdana" w:cs="Verdana"/>
          <w:color w:val="000000" w:themeColor="text1"/>
          <w:sz w:val="18"/>
          <w:szCs w:val="18"/>
        </w:rPr>
      </w:pPr>
      <w:hyperlink r:id="rId7">
        <w:r w:rsidR="070CB6A4" w:rsidRPr="1DD13743">
          <w:rPr>
            <w:rStyle w:val="Hyperlink"/>
            <w:rFonts w:ascii="Verdana" w:eastAsia="Verdana" w:hAnsi="Verdana" w:cs="Verdana"/>
            <w:sz w:val="18"/>
            <w:szCs w:val="18"/>
          </w:rPr>
          <w:t>ulasd@marjinal.com.tr</w:t>
        </w:r>
      </w:hyperlink>
      <w:r w:rsidR="070CB6A4" w:rsidRPr="1DD13743">
        <w:rPr>
          <w:rFonts w:ascii="Verdana" w:eastAsia="Verdana" w:hAnsi="Verdana" w:cs="Verdana"/>
          <w:color w:val="000000" w:themeColor="text1"/>
          <w:sz w:val="18"/>
          <w:szCs w:val="18"/>
        </w:rPr>
        <w:t xml:space="preserve">      </w:t>
      </w:r>
    </w:p>
    <w:p w14:paraId="231CC8E4" w14:textId="2848195C" w:rsidR="1DD13743" w:rsidRPr="00045661" w:rsidRDefault="1DD13743" w:rsidP="00045661">
      <w:pPr>
        <w:spacing w:after="0" w:line="240" w:lineRule="auto"/>
        <w:rPr>
          <w:rFonts w:ascii="Segoe UI" w:eastAsia="Segoe UI" w:hAnsi="Segoe UI" w:cs="Segoe UI"/>
          <w:color w:val="000000" w:themeColor="text1"/>
          <w:sz w:val="18"/>
          <w:szCs w:val="18"/>
        </w:rPr>
      </w:pPr>
    </w:p>
    <w:p w14:paraId="3F2A5B16" w14:textId="3FA65972" w:rsidR="070CB6A4" w:rsidRPr="00045661" w:rsidRDefault="070CB6A4" w:rsidP="00045661">
      <w:pPr>
        <w:spacing w:after="0" w:line="240" w:lineRule="auto"/>
        <w:rPr>
          <w:rFonts w:ascii="Verdana" w:eastAsia="Verdana" w:hAnsi="Verdana" w:cs="Verdana"/>
          <w:color w:val="000000" w:themeColor="text1"/>
          <w:sz w:val="18"/>
          <w:szCs w:val="18"/>
        </w:rPr>
      </w:pPr>
      <w:r w:rsidRPr="00045661">
        <w:rPr>
          <w:rFonts w:ascii="Verdana" w:eastAsia="Verdana" w:hAnsi="Verdana" w:cs="Verdana"/>
          <w:b/>
          <w:bCs/>
          <w:color w:val="000000" w:themeColor="text1"/>
          <w:sz w:val="18"/>
          <w:szCs w:val="18"/>
          <w:vertAlign w:val="subscript"/>
        </w:rPr>
        <w:t xml:space="preserve">Sandoz Hakkında </w:t>
      </w:r>
    </w:p>
    <w:p w14:paraId="766490EE" w14:textId="638D4A79" w:rsidR="070CB6A4" w:rsidRPr="00045661" w:rsidRDefault="070CB6A4" w:rsidP="00045661">
      <w:pPr>
        <w:spacing w:after="0" w:line="240" w:lineRule="auto"/>
        <w:rPr>
          <w:rFonts w:ascii="Verdana" w:eastAsia="Verdana" w:hAnsi="Verdana" w:cs="Verdana"/>
          <w:color w:val="000000" w:themeColor="text1"/>
          <w:sz w:val="18"/>
          <w:szCs w:val="18"/>
        </w:rPr>
      </w:pPr>
      <w:r w:rsidRPr="00045661">
        <w:rPr>
          <w:rFonts w:ascii="Verdana" w:eastAsia="Verdana" w:hAnsi="Verdana" w:cs="Verdana"/>
          <w:color w:val="000000" w:themeColor="text1"/>
          <w:sz w:val="18"/>
          <w:szCs w:val="18"/>
          <w:vertAlign w:val="subscript"/>
        </w:rPr>
        <w:t xml:space="preserve">Sandoz (SIX: SDZ; OTCQX: SDZNY), jenerik ve biyobenzer ilaçlarda küresel liderdir ve var oluş amacı büyüme stratejisi ile paralel olarak hastaların erişimine öncülük etmektir. 100'den fazla ülkeden 22.000 kişi, Sandoz ilaçlarını dünya çapında yaklaşık 500 milyon hastaya ulaştırmak için çalışır. Sandoz çalışanları küresel değer, küresel Sağlık sektöründe tasarruf ve bunun ötesinde büyük bir sosyal etki yaratır. 1500'den fazla üründen oluşan Sandoz portföyü, soğuk algınlığından kansere kadar birçok hastalığın tedavisine yöneliktir. Merkezi İsviçre'nin Basel kentinde bulunan Sandoz'un kuruluşu 1886 yılına uzanır. Sandoz'un çığır açan geçmişi 1929'da Calcium Sandoz, 1951'de dünyanın ilk oral penisilini ve 2006'da dünyanın ilk biyobenzerinin piyasaya sunulmasını kapsar. 1955 yılından bu yana Türkiye’de faaliyet gösteren Sandoz Türkiye, genel merkez ve Gebze üretim tesisi ile faaliyet gösterir. Gebze fabrikası, yüksek üretim kapasitesiyle Sandoz’un önemli üretim merkezinden biri konumundadır. </w:t>
      </w:r>
    </w:p>
    <w:p w14:paraId="6A8BFC4C" w14:textId="165D1A5D" w:rsidR="070CB6A4" w:rsidRPr="00045661" w:rsidRDefault="070CB6A4" w:rsidP="00045661">
      <w:pPr>
        <w:spacing w:after="0" w:line="240" w:lineRule="auto"/>
        <w:rPr>
          <w:rFonts w:ascii="Verdana" w:eastAsia="Verdana" w:hAnsi="Verdana" w:cs="Verdana"/>
          <w:color w:val="000000" w:themeColor="text1"/>
          <w:sz w:val="18"/>
          <w:szCs w:val="18"/>
        </w:rPr>
      </w:pPr>
      <w:r w:rsidRPr="00045661">
        <w:rPr>
          <w:rFonts w:ascii="Verdana" w:eastAsia="Verdana" w:hAnsi="Verdana" w:cs="Verdana"/>
          <w:color w:val="000000" w:themeColor="text1"/>
          <w:sz w:val="18"/>
          <w:szCs w:val="18"/>
          <w:vertAlign w:val="subscript"/>
        </w:rPr>
        <w:t xml:space="preserve">Daha fazla bilgi için </w:t>
      </w:r>
      <w:hyperlink r:id="rId8">
        <w:r w:rsidRPr="00045661">
          <w:rPr>
            <w:rStyle w:val="Hyperlink"/>
            <w:rFonts w:ascii="Verdana" w:eastAsia="Verdana" w:hAnsi="Verdana" w:cs="Verdana"/>
            <w:sz w:val="18"/>
            <w:szCs w:val="18"/>
            <w:vertAlign w:val="subscript"/>
          </w:rPr>
          <w:t>https://www.sandoz.com.tr/</w:t>
        </w:r>
      </w:hyperlink>
      <w:r w:rsidRPr="00045661">
        <w:rPr>
          <w:rFonts w:ascii="Verdana" w:eastAsia="Verdana" w:hAnsi="Verdana" w:cs="Verdana"/>
          <w:color w:val="000000" w:themeColor="text1"/>
          <w:sz w:val="18"/>
          <w:szCs w:val="18"/>
          <w:vertAlign w:val="subscript"/>
        </w:rPr>
        <w:t xml:space="preserve"> adresini ziyaret edebilirsiniz.   </w:t>
      </w:r>
    </w:p>
    <w:p w14:paraId="50B973F8" w14:textId="41158634" w:rsidR="1DD13743" w:rsidRDefault="1DD13743" w:rsidP="1DD13743">
      <w:pPr>
        <w:spacing w:line="360" w:lineRule="auto"/>
        <w:rPr>
          <w:rFonts w:ascii="Verdana" w:hAnsi="Verdana" w:cs="Arial"/>
          <w:color w:val="000000" w:themeColor="text1"/>
          <w:sz w:val="20"/>
          <w:szCs w:val="20"/>
        </w:rPr>
      </w:pPr>
    </w:p>
    <w:p w14:paraId="1A83DF5A" w14:textId="77A0C6FA" w:rsidR="00D93902" w:rsidRPr="00D93902" w:rsidRDefault="00D93902" w:rsidP="00D93902">
      <w:pPr>
        <w:rPr>
          <w:rFonts w:cs="Arial"/>
          <w:color w:val="000000"/>
        </w:rPr>
      </w:pPr>
    </w:p>
    <w:p w14:paraId="14AD77C9" w14:textId="501C4680" w:rsidR="00D93902" w:rsidRPr="00D93902" w:rsidRDefault="00D93902" w:rsidP="00D93902">
      <w:pPr>
        <w:rPr>
          <w:rFonts w:cs="Arial"/>
          <w:color w:val="000000"/>
        </w:rPr>
      </w:pPr>
    </w:p>
    <w:p w14:paraId="63039836" w14:textId="5DD92432" w:rsidR="00D93902" w:rsidRDefault="00D93902" w:rsidP="002810F5">
      <w:pPr>
        <w:spacing w:after="0" w:line="240" w:lineRule="auto"/>
        <w:ind w:left="284"/>
        <w:rPr>
          <w:rFonts w:cs="Arial"/>
          <w:color w:val="000000"/>
        </w:rPr>
      </w:pPr>
    </w:p>
    <w:p w14:paraId="699630CC" w14:textId="77777777" w:rsidR="00D93902" w:rsidRDefault="00D93902" w:rsidP="002810F5">
      <w:pPr>
        <w:spacing w:after="0" w:line="240" w:lineRule="auto"/>
        <w:ind w:left="284"/>
        <w:rPr>
          <w:rFonts w:cs="Arial"/>
          <w:color w:val="000000"/>
        </w:rPr>
      </w:pPr>
    </w:p>
    <w:p w14:paraId="60140064" w14:textId="77777777" w:rsidR="009F2DDA" w:rsidRDefault="009F2DDA"/>
    <w:sectPr w:rsidR="009F2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F5"/>
    <w:rsid w:val="00045661"/>
    <w:rsid w:val="002810F5"/>
    <w:rsid w:val="0039398D"/>
    <w:rsid w:val="0049240A"/>
    <w:rsid w:val="004B1145"/>
    <w:rsid w:val="009F2DDA"/>
    <w:rsid w:val="00D93902"/>
    <w:rsid w:val="00FC7B09"/>
    <w:rsid w:val="070CB6A4"/>
    <w:rsid w:val="09A16FC9"/>
    <w:rsid w:val="0A6293F5"/>
    <w:rsid w:val="14437D5A"/>
    <w:rsid w:val="173D5F73"/>
    <w:rsid w:val="1D93357C"/>
    <w:rsid w:val="1DD13743"/>
    <w:rsid w:val="23EE87BD"/>
    <w:rsid w:val="30C8D6F2"/>
    <w:rsid w:val="346A320B"/>
    <w:rsid w:val="3596C3F0"/>
    <w:rsid w:val="35B6D958"/>
    <w:rsid w:val="35CDA3D5"/>
    <w:rsid w:val="41F31169"/>
    <w:rsid w:val="438EE1CA"/>
    <w:rsid w:val="461BA14F"/>
    <w:rsid w:val="4EF62ABD"/>
    <w:rsid w:val="4F903003"/>
    <w:rsid w:val="507BFA71"/>
    <w:rsid w:val="5103F44B"/>
    <w:rsid w:val="5CA8F423"/>
    <w:rsid w:val="5E644119"/>
    <w:rsid w:val="5F139268"/>
    <w:rsid w:val="647C9B97"/>
    <w:rsid w:val="6AEBDD1B"/>
    <w:rsid w:val="6C2A155B"/>
    <w:rsid w:val="6C3C906A"/>
    <w:rsid w:val="6C8DF4B4"/>
    <w:rsid w:val="6F7BF53D"/>
    <w:rsid w:val="731E55A8"/>
    <w:rsid w:val="771B1F2B"/>
    <w:rsid w:val="775DF9A1"/>
    <w:rsid w:val="7D876B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F912"/>
  <w15:chartTrackingRefBased/>
  <w15:docId w15:val="{DB0E0120-A720-41AF-8A54-FBCC2F28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0F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user-name">
    <w:name w:val="header-user-name"/>
    <w:basedOn w:val="DefaultParagraphFont"/>
    <w:rsid w:val="002810F5"/>
  </w:style>
  <w:style w:type="paragraph" w:styleId="NormalWeb">
    <w:name w:val="Normal (Web)"/>
    <w:basedOn w:val="Normal"/>
    <w:uiPriority w:val="99"/>
    <w:semiHidden/>
    <w:unhideWhenUsed/>
    <w:rsid w:val="00D939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73823">
      <w:bodyDiv w:val="1"/>
      <w:marLeft w:val="0"/>
      <w:marRight w:val="0"/>
      <w:marTop w:val="0"/>
      <w:marBottom w:val="0"/>
      <w:divBdr>
        <w:top w:val="none" w:sz="0" w:space="0" w:color="auto"/>
        <w:left w:val="none" w:sz="0" w:space="0" w:color="auto"/>
        <w:bottom w:val="none" w:sz="0" w:space="0" w:color="auto"/>
        <w:right w:val="none" w:sz="0" w:space="0" w:color="auto"/>
      </w:divBdr>
    </w:div>
    <w:div w:id="7232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oz.com.tr/" TargetMode="External"/><Relationship Id="rId3" Type="http://schemas.openxmlformats.org/officeDocument/2006/relationships/customXml" Target="../customXml/item3.xml"/><Relationship Id="rId7" Type="http://schemas.openxmlformats.org/officeDocument/2006/relationships/hyperlink" Target="mailto:ulasd@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1" ma:contentTypeDescription="Yeni belge oluşturun." ma:contentTypeScope="" ma:versionID="da1361ae875d1e6c58d683a4dd8db3f8">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a962a357b857a6f7e46d94d7db8dd7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Props1.xml><?xml version="1.0" encoding="utf-8"?>
<ds:datastoreItem xmlns:ds="http://schemas.openxmlformats.org/officeDocument/2006/customXml" ds:itemID="{3F01670B-75AA-4573-A5FC-9AA126EA5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A3F1B-62B8-4B90-87E3-AD269FF03747}">
  <ds:schemaRefs>
    <ds:schemaRef ds:uri="http://schemas.microsoft.com/sharepoint/v3/contenttype/forms"/>
  </ds:schemaRefs>
</ds:datastoreItem>
</file>

<file path=customXml/itemProps3.xml><?xml version="1.0" encoding="utf-8"?>
<ds:datastoreItem xmlns:ds="http://schemas.openxmlformats.org/officeDocument/2006/customXml" ds:itemID="{1252C4A3-31C0-4CFD-B95C-68F98FD0149D}">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Ozpinar</dc:creator>
  <cp:keywords/>
  <dc:description/>
  <cp:lastModifiedBy>Melis Ozpinar</cp:lastModifiedBy>
  <cp:revision>2</cp:revision>
  <dcterms:created xsi:type="dcterms:W3CDTF">2023-12-26T15:38:00Z</dcterms:created>
  <dcterms:modified xsi:type="dcterms:W3CDTF">2023-12-26T15:38:00Z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