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06B8" w14:textId="77777777" w:rsidR="00E727BD" w:rsidRDefault="00E727BD" w:rsidP="00E727BD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5A3FAF83" w14:textId="77777777" w:rsidR="00E727BD" w:rsidRDefault="00E727BD" w:rsidP="00E727BD">
      <w:pPr>
        <w:jc w:val="center"/>
        <w:rPr>
          <w:rFonts w:ascii="Verdana" w:hAnsi="Verdana"/>
          <w:b/>
          <w:sz w:val="28"/>
          <w:szCs w:val="32"/>
          <w:u w:val="single"/>
        </w:rPr>
      </w:pPr>
    </w:p>
    <w:p w14:paraId="583D194B" w14:textId="77777777" w:rsidR="00E727BD" w:rsidRDefault="00E727BD" w:rsidP="00E727BD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 xml:space="preserve">Müşteri memnuniyetinde ödeme kuruluşlarının bir numarası </w:t>
      </w:r>
      <w:proofErr w:type="spellStart"/>
      <w:r>
        <w:rPr>
          <w:rFonts w:ascii="Verdana" w:hAnsi="Verdana"/>
          <w:b/>
          <w:sz w:val="28"/>
          <w:szCs w:val="32"/>
        </w:rPr>
        <w:t>PayTR</w:t>
      </w:r>
      <w:proofErr w:type="spellEnd"/>
    </w:p>
    <w:p w14:paraId="3B0030E2" w14:textId="77777777" w:rsidR="00E727BD" w:rsidRDefault="00E727BD" w:rsidP="00E727BD">
      <w:pPr>
        <w:jc w:val="center"/>
        <w:rPr>
          <w:rFonts w:ascii="Verdana" w:hAnsi="Verdana"/>
          <w:b/>
          <w:sz w:val="28"/>
          <w:szCs w:val="32"/>
        </w:rPr>
      </w:pPr>
    </w:p>
    <w:p w14:paraId="11601164" w14:textId="20E3F3B3" w:rsidR="00E727BD" w:rsidRDefault="00E727BD" w:rsidP="00E727BD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 xml:space="preserve">Yerli ve milli ödeme kuruluşu </w:t>
      </w:r>
      <w:proofErr w:type="spellStart"/>
      <w:r>
        <w:rPr>
          <w:rFonts w:ascii="Verdana" w:hAnsi="Verdana"/>
          <w:b/>
          <w:sz w:val="24"/>
          <w:szCs w:val="32"/>
        </w:rPr>
        <w:t>PayTR</w:t>
      </w:r>
      <w:proofErr w:type="spellEnd"/>
      <w:r>
        <w:rPr>
          <w:rFonts w:ascii="Verdana" w:hAnsi="Verdana"/>
          <w:b/>
          <w:sz w:val="24"/>
          <w:szCs w:val="32"/>
        </w:rPr>
        <w:t>, yüzde 95,4 memnuniyet düzeyi ve yüzde 8</w:t>
      </w:r>
      <w:r w:rsidR="00D73F29">
        <w:rPr>
          <w:rFonts w:ascii="Verdana" w:hAnsi="Verdana"/>
          <w:b/>
          <w:sz w:val="24"/>
          <w:szCs w:val="32"/>
        </w:rPr>
        <w:t>4,9</w:t>
      </w:r>
      <w:r>
        <w:rPr>
          <w:rFonts w:ascii="Verdana" w:hAnsi="Verdana"/>
          <w:b/>
          <w:sz w:val="24"/>
          <w:szCs w:val="32"/>
        </w:rPr>
        <w:t xml:space="preserve"> teşekkür oranıyla listenin en üst sıralarında yer alan tek ödeme kuruluşu olarak dikkat çekiyor.</w:t>
      </w:r>
    </w:p>
    <w:p w14:paraId="2D87E127" w14:textId="77777777" w:rsidR="00E727BD" w:rsidRDefault="00E727BD" w:rsidP="00E727BD">
      <w:pPr>
        <w:jc w:val="center"/>
        <w:rPr>
          <w:rFonts w:ascii="Verdana" w:hAnsi="Verdana"/>
          <w:b/>
          <w:sz w:val="24"/>
          <w:szCs w:val="32"/>
        </w:rPr>
      </w:pPr>
    </w:p>
    <w:p w14:paraId="3BD26618" w14:textId="6E113DEE" w:rsidR="00773DDD" w:rsidRDefault="00E727BD" w:rsidP="00E727BD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 xml:space="preserve">BDDK tarafından 2016’da yetkilendirilen yerli ve milli ödeme kuruluşu </w:t>
      </w:r>
      <w:proofErr w:type="spellStart"/>
      <w:r>
        <w:rPr>
          <w:rFonts w:ascii="Verdana" w:hAnsi="Verdana"/>
          <w:sz w:val="20"/>
          <w:szCs w:val="32"/>
        </w:rPr>
        <w:t>PayTR</w:t>
      </w:r>
      <w:proofErr w:type="spellEnd"/>
      <w:r>
        <w:rPr>
          <w:rFonts w:ascii="Verdana" w:hAnsi="Verdana"/>
          <w:sz w:val="20"/>
          <w:szCs w:val="32"/>
        </w:rPr>
        <w:t xml:space="preserve">, yüzde 100’ün üzerinde büyüme rakamlarının ardından bu sefer de </w:t>
      </w:r>
      <w:proofErr w:type="spellStart"/>
      <w:r>
        <w:rPr>
          <w:rFonts w:ascii="Verdana" w:hAnsi="Verdana"/>
          <w:sz w:val="20"/>
          <w:szCs w:val="32"/>
        </w:rPr>
        <w:t>sikayetvar.com’daki</w:t>
      </w:r>
      <w:proofErr w:type="spellEnd"/>
      <w:r>
        <w:rPr>
          <w:rFonts w:ascii="Verdana" w:hAnsi="Verdana"/>
          <w:sz w:val="20"/>
          <w:szCs w:val="32"/>
        </w:rPr>
        <w:t xml:space="preserve"> memnuniyet ve teşekkür oranlarıyla adından söz ettiriyor. </w:t>
      </w:r>
    </w:p>
    <w:p w14:paraId="51391EFF" w14:textId="77777777" w:rsidR="008C5EC4" w:rsidRDefault="008C5EC4" w:rsidP="00E727BD">
      <w:pPr>
        <w:jc w:val="both"/>
        <w:rPr>
          <w:rFonts w:ascii="Verdana" w:hAnsi="Verdana"/>
          <w:sz w:val="20"/>
          <w:szCs w:val="32"/>
        </w:rPr>
      </w:pPr>
    </w:p>
    <w:p w14:paraId="50D55502" w14:textId="2A1107E4" w:rsidR="00E727BD" w:rsidRDefault="00E727BD" w:rsidP="00E727BD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>Yüzde 95,4</w:t>
      </w:r>
      <w:r w:rsidR="00655FC5">
        <w:rPr>
          <w:rFonts w:ascii="Verdana" w:hAnsi="Verdana"/>
          <w:sz w:val="20"/>
          <w:szCs w:val="32"/>
        </w:rPr>
        <w:t xml:space="preserve"> memnuniyet düzeyine ve yüzde 8</w:t>
      </w:r>
      <w:r w:rsidR="00D73F29">
        <w:rPr>
          <w:rFonts w:ascii="Verdana" w:hAnsi="Verdana"/>
          <w:sz w:val="20"/>
          <w:szCs w:val="32"/>
        </w:rPr>
        <w:t>4,9</w:t>
      </w:r>
      <w:r>
        <w:rPr>
          <w:rFonts w:ascii="Verdana" w:hAnsi="Verdana"/>
          <w:sz w:val="20"/>
          <w:szCs w:val="32"/>
        </w:rPr>
        <w:t xml:space="preserve"> teşekkür oranına ulaşan </w:t>
      </w:r>
      <w:proofErr w:type="spellStart"/>
      <w:r>
        <w:rPr>
          <w:rFonts w:ascii="Verdana" w:hAnsi="Verdana"/>
          <w:sz w:val="20"/>
          <w:szCs w:val="32"/>
        </w:rPr>
        <w:t>PayTR</w:t>
      </w:r>
      <w:proofErr w:type="spellEnd"/>
      <w:r>
        <w:rPr>
          <w:rFonts w:ascii="Verdana" w:hAnsi="Verdana"/>
          <w:sz w:val="20"/>
          <w:szCs w:val="32"/>
        </w:rPr>
        <w:t>, birçok teknik alanın bir arada çalış</w:t>
      </w:r>
      <w:r w:rsidR="00655FC5">
        <w:rPr>
          <w:rFonts w:ascii="Verdana" w:hAnsi="Verdana"/>
          <w:sz w:val="20"/>
          <w:szCs w:val="32"/>
        </w:rPr>
        <w:t xml:space="preserve">tığı Sanal POS </w:t>
      </w:r>
      <w:r w:rsidR="00773DDD">
        <w:rPr>
          <w:rFonts w:ascii="Verdana" w:hAnsi="Verdana"/>
          <w:sz w:val="20"/>
          <w:szCs w:val="32"/>
        </w:rPr>
        <w:t xml:space="preserve">ve ödeme çözümleri </w:t>
      </w:r>
      <w:r>
        <w:rPr>
          <w:rFonts w:ascii="Verdana" w:hAnsi="Verdana"/>
          <w:sz w:val="20"/>
          <w:szCs w:val="32"/>
        </w:rPr>
        <w:t>hizmeti veren kuruluşlar arasında listenin en üstlerin</w:t>
      </w:r>
      <w:r w:rsidR="00655FC5">
        <w:rPr>
          <w:rFonts w:ascii="Verdana" w:hAnsi="Verdana"/>
          <w:sz w:val="20"/>
          <w:szCs w:val="32"/>
        </w:rPr>
        <w:t>deki tek marka olarak yer alması</w:t>
      </w:r>
      <w:r w:rsidR="00750686">
        <w:rPr>
          <w:rFonts w:ascii="Verdana" w:hAnsi="Verdana"/>
          <w:sz w:val="20"/>
          <w:szCs w:val="32"/>
        </w:rPr>
        <w:t>yla</w:t>
      </w:r>
      <w:r w:rsidR="00655FC5">
        <w:rPr>
          <w:rFonts w:ascii="Verdana" w:hAnsi="Verdana"/>
          <w:sz w:val="20"/>
          <w:szCs w:val="32"/>
        </w:rPr>
        <w:t xml:space="preserve"> dikkat çekiyor</w:t>
      </w:r>
      <w:r>
        <w:rPr>
          <w:rFonts w:ascii="Verdana" w:hAnsi="Verdana"/>
          <w:sz w:val="20"/>
          <w:szCs w:val="32"/>
        </w:rPr>
        <w:t>.</w:t>
      </w:r>
    </w:p>
    <w:p w14:paraId="232AFE47" w14:textId="77777777" w:rsidR="00E727BD" w:rsidRDefault="00E727BD" w:rsidP="00E727BD">
      <w:pPr>
        <w:jc w:val="both"/>
        <w:rPr>
          <w:rFonts w:ascii="Verdana" w:hAnsi="Verdana"/>
          <w:sz w:val="20"/>
          <w:szCs w:val="32"/>
        </w:rPr>
      </w:pPr>
    </w:p>
    <w:p w14:paraId="2C7732FC" w14:textId="7471C1E5" w:rsidR="00D73F29" w:rsidRDefault="008C5EC4" w:rsidP="00D73F29">
      <w:pPr>
        <w:jc w:val="both"/>
        <w:rPr>
          <w:rFonts w:ascii="Verdana" w:hAnsi="Verdana"/>
          <w:sz w:val="20"/>
          <w:szCs w:val="32"/>
        </w:rPr>
      </w:pPr>
      <w:proofErr w:type="spellStart"/>
      <w:r w:rsidRPr="00D73F29">
        <w:rPr>
          <w:rFonts w:ascii="Verdana" w:hAnsi="Verdana"/>
          <w:sz w:val="20"/>
        </w:rPr>
        <w:t>PayTR</w:t>
      </w:r>
      <w:proofErr w:type="spellEnd"/>
      <w:r w:rsidRPr="00D73F29">
        <w:rPr>
          <w:rFonts w:ascii="Verdana" w:hAnsi="Verdana"/>
          <w:sz w:val="20"/>
        </w:rPr>
        <w:t xml:space="preserve"> </w:t>
      </w:r>
      <w:r w:rsidR="00E727BD">
        <w:rPr>
          <w:rFonts w:ascii="Verdana" w:hAnsi="Verdana"/>
          <w:sz w:val="20"/>
          <w:szCs w:val="32"/>
        </w:rPr>
        <w:t>Genel Müdürü Tarık Tombul, elde ettikleri bu önemli başarıyla ilgili şunları söyledi: “Ayda ortalama 8.300 kişi www.paytr.com/iletisim üzerinden bizlere ulaşırken, 730 kişi de santral hattı üzerinden bize ulaşarak destek talebinde bulunuyor.</w:t>
      </w:r>
      <w:r w:rsidR="00750686">
        <w:rPr>
          <w:rFonts w:ascii="Verdana" w:hAnsi="Verdana"/>
          <w:sz w:val="20"/>
          <w:szCs w:val="32"/>
        </w:rPr>
        <w:t xml:space="preserve"> </w:t>
      </w:r>
      <w:bookmarkStart w:id="0" w:name="_GoBack"/>
      <w:bookmarkEnd w:id="0"/>
      <w:r w:rsidR="00655FC5">
        <w:rPr>
          <w:rFonts w:ascii="Verdana" w:hAnsi="Verdana"/>
          <w:sz w:val="20"/>
          <w:szCs w:val="32"/>
        </w:rPr>
        <w:t>Yaptığımız işin ve</w:t>
      </w:r>
      <w:r w:rsidR="006C4549">
        <w:rPr>
          <w:rFonts w:ascii="Verdana" w:hAnsi="Verdana"/>
          <w:sz w:val="20"/>
          <w:szCs w:val="32"/>
        </w:rPr>
        <w:t xml:space="preserve"> sunduğumuz</w:t>
      </w:r>
      <w:r w:rsidR="00655FC5">
        <w:rPr>
          <w:rFonts w:ascii="Verdana" w:hAnsi="Verdana"/>
          <w:sz w:val="20"/>
          <w:szCs w:val="32"/>
        </w:rPr>
        <w:t xml:space="preserve"> hizmetin </w:t>
      </w:r>
      <w:r w:rsidR="00D73F29">
        <w:rPr>
          <w:rFonts w:ascii="Verdana" w:hAnsi="Verdana"/>
          <w:sz w:val="20"/>
          <w:szCs w:val="32"/>
        </w:rPr>
        <w:t>büyük bir</w:t>
      </w:r>
      <w:r w:rsidR="00655FC5">
        <w:rPr>
          <w:rFonts w:ascii="Verdana" w:hAnsi="Verdana"/>
          <w:sz w:val="20"/>
          <w:szCs w:val="32"/>
        </w:rPr>
        <w:t xml:space="preserve"> hassasiyetle yürütülmes</w:t>
      </w:r>
      <w:r w:rsidR="00773DDD">
        <w:rPr>
          <w:rFonts w:ascii="Verdana" w:hAnsi="Verdana"/>
          <w:sz w:val="20"/>
          <w:szCs w:val="32"/>
        </w:rPr>
        <w:t>i gerektiğinin farkındayız. Bu nedenle</w:t>
      </w:r>
      <w:r w:rsidR="00655FC5">
        <w:rPr>
          <w:rFonts w:ascii="Verdana" w:hAnsi="Verdana"/>
          <w:sz w:val="20"/>
          <w:szCs w:val="32"/>
        </w:rPr>
        <w:t xml:space="preserve"> s</w:t>
      </w:r>
      <w:r w:rsidR="00E727BD">
        <w:rPr>
          <w:rFonts w:ascii="Verdana" w:hAnsi="Verdana"/>
          <w:sz w:val="20"/>
          <w:szCs w:val="32"/>
        </w:rPr>
        <w:t>osyal</w:t>
      </w:r>
      <w:r w:rsidR="00E727BD">
        <w:rPr>
          <w:rFonts w:ascii="Verdana" w:hAnsi="Verdana"/>
          <w:sz w:val="20"/>
          <w:szCs w:val="32"/>
        </w:rPr>
        <w:t xml:space="preserve"> medya platformunda etik kurallar çerçevesinde yazılan her türlü ön</w:t>
      </w:r>
      <w:r w:rsidR="00655FC5">
        <w:rPr>
          <w:rFonts w:ascii="Verdana" w:hAnsi="Verdana"/>
          <w:sz w:val="20"/>
          <w:szCs w:val="32"/>
        </w:rPr>
        <w:t xml:space="preserve">eri, </w:t>
      </w:r>
      <w:proofErr w:type="gramStart"/>
      <w:r w:rsidR="00655FC5">
        <w:rPr>
          <w:rFonts w:ascii="Verdana" w:hAnsi="Verdana"/>
          <w:sz w:val="20"/>
          <w:szCs w:val="32"/>
        </w:rPr>
        <w:t>şikayet</w:t>
      </w:r>
      <w:proofErr w:type="gramEnd"/>
      <w:r w:rsidR="00655FC5">
        <w:rPr>
          <w:rFonts w:ascii="Verdana" w:hAnsi="Verdana"/>
          <w:sz w:val="20"/>
          <w:szCs w:val="32"/>
        </w:rPr>
        <w:t xml:space="preserve"> ve </w:t>
      </w:r>
      <w:r w:rsidR="00655FC5">
        <w:rPr>
          <w:rFonts w:ascii="Verdana" w:hAnsi="Verdana"/>
          <w:sz w:val="20"/>
          <w:szCs w:val="32"/>
        </w:rPr>
        <w:t>yorumları özenle inceliyoruz</w:t>
      </w:r>
      <w:r w:rsidR="00E727BD">
        <w:rPr>
          <w:rFonts w:ascii="Verdana" w:hAnsi="Verdana"/>
          <w:sz w:val="20"/>
          <w:szCs w:val="32"/>
        </w:rPr>
        <w:t>.</w:t>
      </w:r>
      <w:r w:rsidR="00E727BD">
        <w:rPr>
          <w:rFonts w:ascii="Verdana" w:hAnsi="Verdana"/>
          <w:sz w:val="20"/>
          <w:szCs w:val="32"/>
        </w:rPr>
        <w:t xml:space="preserve"> Bu yorumların ve değerlendirmelerin bizi gelişti</w:t>
      </w:r>
      <w:r>
        <w:rPr>
          <w:rFonts w:ascii="Verdana" w:hAnsi="Verdana"/>
          <w:sz w:val="20"/>
          <w:szCs w:val="32"/>
        </w:rPr>
        <w:t xml:space="preserve">rdiğine inanarak, her gün daha </w:t>
      </w:r>
      <w:r>
        <w:rPr>
          <w:rFonts w:ascii="Verdana" w:hAnsi="Verdana"/>
          <w:sz w:val="20"/>
          <w:szCs w:val="32"/>
        </w:rPr>
        <w:t>iyi</w:t>
      </w:r>
      <w:r w:rsidR="00D73F29">
        <w:rPr>
          <w:rFonts w:ascii="Verdana" w:hAnsi="Verdana"/>
          <w:sz w:val="20"/>
          <w:szCs w:val="32"/>
        </w:rPr>
        <w:t xml:space="preserve"> hizmet verebilmek</w:t>
      </w:r>
      <w:r w:rsidR="00E727BD">
        <w:rPr>
          <w:rFonts w:ascii="Verdana" w:hAnsi="Verdana"/>
          <w:sz w:val="20"/>
          <w:szCs w:val="32"/>
        </w:rPr>
        <w:t xml:space="preserve"> için çalışıyoruz. Gün içinde</w:t>
      </w:r>
      <w:r>
        <w:rPr>
          <w:rFonts w:ascii="Verdana" w:hAnsi="Verdana"/>
          <w:sz w:val="20"/>
          <w:szCs w:val="32"/>
        </w:rPr>
        <w:t xml:space="preserve"> bize iletilen her yorum</w:t>
      </w:r>
      <w:r w:rsidR="00E727BD">
        <w:rPr>
          <w:rFonts w:ascii="Verdana" w:hAnsi="Verdana"/>
          <w:sz w:val="20"/>
          <w:szCs w:val="32"/>
        </w:rPr>
        <w:t>, teknik ekibi</w:t>
      </w:r>
      <w:r>
        <w:rPr>
          <w:rFonts w:ascii="Verdana" w:hAnsi="Verdana"/>
          <w:sz w:val="20"/>
          <w:szCs w:val="32"/>
        </w:rPr>
        <w:t>miz tarafından değerlendiriliyor</w:t>
      </w:r>
      <w:r w:rsidR="00E727BD">
        <w:rPr>
          <w:rFonts w:ascii="Verdana" w:hAnsi="Verdana"/>
          <w:sz w:val="20"/>
          <w:szCs w:val="32"/>
        </w:rPr>
        <w:t>. Gerek teknik ekibimiz gerekse Kurumsal İletişim departmanındaki çalışanlarımızla beraber kullanıcıların yaşadıkları sorunları her platformda</w:t>
      </w:r>
      <w:r w:rsidR="00773DDD">
        <w:rPr>
          <w:rFonts w:ascii="Verdana" w:hAnsi="Verdana"/>
          <w:sz w:val="20"/>
          <w:szCs w:val="32"/>
        </w:rPr>
        <w:t xml:space="preserve"> anında çözmeye gayret ediyoruz.</w:t>
      </w:r>
      <w:r w:rsidR="00E727BD">
        <w:rPr>
          <w:rFonts w:ascii="Verdana" w:hAnsi="Verdana"/>
          <w:sz w:val="20"/>
          <w:szCs w:val="32"/>
        </w:rPr>
        <w:t>”</w:t>
      </w:r>
    </w:p>
    <w:p w14:paraId="3697DAC9" w14:textId="77777777" w:rsidR="00D73F29" w:rsidRDefault="00D73F29" w:rsidP="00D73F29">
      <w:pPr>
        <w:jc w:val="both"/>
        <w:rPr>
          <w:rFonts w:ascii="Verdana" w:hAnsi="Verdana"/>
          <w:sz w:val="20"/>
          <w:szCs w:val="32"/>
        </w:rPr>
      </w:pPr>
    </w:p>
    <w:p w14:paraId="7AB12190" w14:textId="77777777" w:rsidR="00D73F29" w:rsidRDefault="00D73F29" w:rsidP="00D73F29">
      <w:pPr>
        <w:jc w:val="both"/>
        <w:rPr>
          <w:rFonts w:ascii="Verdana" w:hAnsi="Verdana"/>
          <w:sz w:val="20"/>
          <w:szCs w:val="32"/>
        </w:rPr>
      </w:pPr>
    </w:p>
    <w:p w14:paraId="78619BA1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  <w:r w:rsidRPr="00862346">
        <w:rPr>
          <w:rFonts w:ascii="Verdana" w:hAnsi="Verdana"/>
          <w:b/>
          <w:sz w:val="20"/>
          <w:szCs w:val="16"/>
        </w:rPr>
        <w:t>İlgili Kişi</w:t>
      </w:r>
      <w:r w:rsidRPr="00862346">
        <w:rPr>
          <w:rFonts w:ascii="Verdana" w:hAnsi="Verdana"/>
          <w:sz w:val="20"/>
          <w:szCs w:val="16"/>
        </w:rPr>
        <w:t xml:space="preserve"> </w:t>
      </w:r>
    </w:p>
    <w:p w14:paraId="539C5551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  <w:r w:rsidRPr="00862346">
        <w:rPr>
          <w:rFonts w:ascii="Verdana" w:hAnsi="Verdana"/>
          <w:sz w:val="20"/>
          <w:szCs w:val="16"/>
        </w:rPr>
        <w:t xml:space="preserve">Ayşe Ekin Gündüz </w:t>
      </w:r>
    </w:p>
    <w:p w14:paraId="2F81D892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  <w:r w:rsidRPr="00862346">
        <w:rPr>
          <w:rFonts w:ascii="Verdana" w:hAnsi="Verdana"/>
          <w:sz w:val="20"/>
          <w:szCs w:val="16"/>
        </w:rPr>
        <w:t xml:space="preserve">Marjinal </w:t>
      </w:r>
      <w:proofErr w:type="spellStart"/>
      <w:r w:rsidRPr="00862346">
        <w:rPr>
          <w:rFonts w:ascii="Verdana" w:hAnsi="Verdana"/>
          <w:sz w:val="20"/>
          <w:szCs w:val="16"/>
        </w:rPr>
        <w:t>Porter</w:t>
      </w:r>
      <w:proofErr w:type="spellEnd"/>
      <w:r w:rsidRPr="00862346">
        <w:rPr>
          <w:rFonts w:ascii="Verdana" w:hAnsi="Verdana"/>
          <w:sz w:val="20"/>
          <w:szCs w:val="16"/>
        </w:rPr>
        <w:t xml:space="preserve"> </w:t>
      </w:r>
      <w:proofErr w:type="spellStart"/>
      <w:r w:rsidRPr="00862346">
        <w:rPr>
          <w:rFonts w:ascii="Verdana" w:hAnsi="Verdana"/>
          <w:sz w:val="20"/>
          <w:szCs w:val="16"/>
        </w:rPr>
        <w:t>Novelli</w:t>
      </w:r>
      <w:proofErr w:type="spellEnd"/>
    </w:p>
    <w:p w14:paraId="235E3235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  <w:r w:rsidRPr="00862346">
        <w:rPr>
          <w:rFonts w:ascii="Verdana" w:hAnsi="Verdana"/>
          <w:sz w:val="20"/>
          <w:szCs w:val="16"/>
        </w:rPr>
        <w:t xml:space="preserve">0533 921 43 53 </w:t>
      </w:r>
    </w:p>
    <w:p w14:paraId="6FB8D492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  <w:r w:rsidRPr="00862346">
        <w:rPr>
          <w:rFonts w:ascii="Verdana" w:hAnsi="Verdana"/>
          <w:sz w:val="20"/>
          <w:szCs w:val="16"/>
        </w:rPr>
        <w:t>ayseg@marjinal.com.tr</w:t>
      </w:r>
    </w:p>
    <w:p w14:paraId="20BFE385" w14:textId="77777777" w:rsidR="00D73F29" w:rsidRPr="00862346" w:rsidRDefault="00D73F29" w:rsidP="00D73F29">
      <w:pPr>
        <w:spacing w:line="240" w:lineRule="auto"/>
        <w:jc w:val="both"/>
        <w:rPr>
          <w:rFonts w:ascii="Verdana" w:hAnsi="Verdana"/>
          <w:sz w:val="20"/>
          <w:szCs w:val="16"/>
        </w:rPr>
      </w:pPr>
    </w:p>
    <w:p w14:paraId="7C88302B" w14:textId="77777777" w:rsidR="00D73F29" w:rsidRDefault="00D73F29" w:rsidP="00D73F29">
      <w:pPr>
        <w:spacing w:line="240" w:lineRule="auto"/>
        <w:jc w:val="both"/>
        <w:rPr>
          <w:rFonts w:ascii="Verdana" w:hAnsi="Verdana"/>
          <w:b/>
          <w:sz w:val="20"/>
          <w:szCs w:val="16"/>
        </w:rPr>
      </w:pPr>
      <w:proofErr w:type="spellStart"/>
      <w:r w:rsidRPr="00862346">
        <w:rPr>
          <w:rFonts w:ascii="Verdana" w:hAnsi="Verdana"/>
          <w:b/>
          <w:sz w:val="20"/>
          <w:szCs w:val="16"/>
        </w:rPr>
        <w:t>PayTR</w:t>
      </w:r>
      <w:proofErr w:type="spellEnd"/>
      <w:r w:rsidRPr="00862346">
        <w:rPr>
          <w:rFonts w:ascii="Verdana" w:hAnsi="Verdana"/>
          <w:b/>
          <w:sz w:val="20"/>
          <w:szCs w:val="16"/>
        </w:rPr>
        <w:t xml:space="preserve"> hakkında</w:t>
      </w:r>
    </w:p>
    <w:p w14:paraId="0FACCD12" w14:textId="77777777" w:rsidR="00D73F29" w:rsidRPr="00E93FBB" w:rsidRDefault="00D73F29" w:rsidP="00D73F29">
      <w:pPr>
        <w:spacing w:line="240" w:lineRule="auto"/>
        <w:jc w:val="both"/>
        <w:rPr>
          <w:rFonts w:ascii="Verdana" w:hAnsi="Verdana"/>
          <w:b/>
          <w:sz w:val="10"/>
          <w:szCs w:val="16"/>
        </w:rPr>
      </w:pPr>
    </w:p>
    <w:p w14:paraId="7343F14B" w14:textId="77777777" w:rsidR="00D73F29" w:rsidRPr="00862346" w:rsidRDefault="00D73F29" w:rsidP="00D73F29">
      <w:pPr>
        <w:jc w:val="both"/>
        <w:rPr>
          <w:rFonts w:ascii="Verdana" w:hAnsi="Verdana"/>
          <w:sz w:val="16"/>
          <w:szCs w:val="16"/>
        </w:rPr>
      </w:pPr>
      <w:r w:rsidRPr="008C6B25">
        <w:rPr>
          <w:rFonts w:ascii="Verdana" w:hAnsi="Verdana"/>
          <w:sz w:val="16"/>
          <w:szCs w:val="16"/>
        </w:rPr>
        <w:t xml:space="preserve">2009 yılında kurulmuş, 2016 yılında BDDK tarafından yetkilendirilmiş yerli ve milli bir ödeme kuruluşu olan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güçlü altyapısı, müşteri odaklı yaklaşımı ve deneyimli personeli ile 6 binin üzerinde işyerine Sanal POS ile ödeme </w:t>
      </w:r>
      <w:r w:rsidRPr="008C6B25">
        <w:rPr>
          <w:rFonts w:ascii="Verdana" w:hAnsi="Verdana"/>
          <w:sz w:val="16"/>
          <w:szCs w:val="16"/>
        </w:rPr>
        <w:lastRenderedPageBreak/>
        <w:t xml:space="preserve">alma, sahtecilik önleme ve tek tıkla ödeme (kart saklama) hizmeti sunmaktadır.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Türkiye Odalar ve Borsalar Birliği öncülüğünde TEPAV ve </w:t>
      </w:r>
      <w:proofErr w:type="spellStart"/>
      <w:r w:rsidRPr="008C6B25">
        <w:rPr>
          <w:rFonts w:ascii="Verdana" w:hAnsi="Verdana"/>
          <w:sz w:val="16"/>
          <w:szCs w:val="16"/>
        </w:rPr>
        <w:t>AllWorld</w:t>
      </w:r>
      <w:proofErr w:type="spellEnd"/>
      <w:r w:rsidRPr="008C6B25">
        <w:rPr>
          <w:rFonts w:ascii="Verdana" w:hAnsi="Verdana"/>
          <w:sz w:val="16"/>
          <w:szCs w:val="16"/>
        </w:rPr>
        <w:t xml:space="preserve"> </w:t>
      </w:r>
      <w:proofErr w:type="spellStart"/>
      <w:r w:rsidRPr="008C6B25">
        <w:rPr>
          <w:rFonts w:ascii="Verdana" w:hAnsi="Verdana"/>
          <w:sz w:val="16"/>
          <w:szCs w:val="16"/>
        </w:rPr>
        <w:t>Network'ün</w:t>
      </w:r>
      <w:proofErr w:type="spellEnd"/>
      <w:r w:rsidRPr="008C6B25">
        <w:rPr>
          <w:rFonts w:ascii="Verdana" w:hAnsi="Verdana"/>
          <w:sz w:val="16"/>
          <w:szCs w:val="16"/>
        </w:rPr>
        <w:t xml:space="preserve"> yürüttüğü "Türkiye'nin En Hızlı Büyüyen 100 Şirketi" yarışması 2014 kazananları listesinde beşinci sırada yer almıştır.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kendi bünyesinde geliştirerek optimize ettiği yazılım ve kontrol mekanizmaları ile web mağazalarının sahtecilik kaynaklı kayıplarını en düşük seviyeye indirgemektedir.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 Ödeme Hizmetleri A.Ş., 26 Nisan 2016 itibarıyla 6493 sayılı Ödeme ve Menkul Kıymet Mutabakat Sistemleri, Ödeme Hizmetleri ve Elektronik Para Kuruluşları Hakkında Kanun kapsamında lisanslı bir ödeme kuruluşu olmuştur. </w:t>
      </w:r>
      <w:proofErr w:type="spellStart"/>
      <w:r w:rsidRPr="008C6B25">
        <w:rPr>
          <w:rFonts w:ascii="Verdana" w:hAnsi="Verdana"/>
          <w:sz w:val="16"/>
          <w:szCs w:val="16"/>
        </w:rPr>
        <w:t>PayTR</w:t>
      </w:r>
      <w:proofErr w:type="spellEnd"/>
      <w:r w:rsidRPr="008C6B25">
        <w:rPr>
          <w:rFonts w:ascii="Verdana" w:hAnsi="Verdana"/>
          <w:sz w:val="16"/>
          <w:szCs w:val="16"/>
        </w:rPr>
        <w:t xml:space="preserve">, aynı zamanda Ödeme ve Elektronik Para Derneği (ÖDED) üyesidir. </w:t>
      </w:r>
      <w:hyperlink r:id="rId4" w:history="1">
        <w:r w:rsidRPr="00F36A8C">
          <w:rPr>
            <w:rStyle w:val="Kpr"/>
            <w:rFonts w:ascii="Verdana" w:hAnsi="Verdana"/>
            <w:sz w:val="16"/>
            <w:szCs w:val="16"/>
          </w:rPr>
          <w:t>www.paytr.com</w:t>
        </w:r>
      </w:hyperlink>
    </w:p>
    <w:p w14:paraId="4369A762" w14:textId="73EBC2AA" w:rsidR="00D73F29" w:rsidRPr="00D73F29" w:rsidRDefault="00D73F29" w:rsidP="00D73F29">
      <w:pPr>
        <w:jc w:val="both"/>
        <w:rPr>
          <w:rFonts w:ascii="Verdana" w:hAnsi="Verdana"/>
          <w:sz w:val="16"/>
          <w:szCs w:val="16"/>
        </w:rPr>
      </w:pPr>
      <w:r w:rsidRPr="00D73F29">
        <w:rPr>
          <w:rFonts w:ascii="Verdana" w:hAnsi="Verdana"/>
          <w:sz w:val="16"/>
          <w:szCs w:val="16"/>
        </w:rPr>
        <w:t xml:space="preserve"> </w:t>
      </w:r>
    </w:p>
    <w:p w14:paraId="1379D04B" w14:textId="1158E794" w:rsidR="007806F0" w:rsidRPr="00D73F29" w:rsidRDefault="007806F0" w:rsidP="00D73F29">
      <w:pPr>
        <w:rPr>
          <w:rFonts w:ascii="Verdana" w:hAnsi="Verdana"/>
          <w:sz w:val="16"/>
          <w:szCs w:val="16"/>
        </w:rPr>
      </w:pPr>
    </w:p>
    <w:sectPr w:rsidR="007806F0" w:rsidRPr="00D73F29" w:rsidSect="00D7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4C"/>
    <w:rsid w:val="001D638A"/>
    <w:rsid w:val="004263CF"/>
    <w:rsid w:val="0044152B"/>
    <w:rsid w:val="004D75F1"/>
    <w:rsid w:val="005F4E0F"/>
    <w:rsid w:val="00655FC5"/>
    <w:rsid w:val="006C4549"/>
    <w:rsid w:val="006E28C9"/>
    <w:rsid w:val="00750686"/>
    <w:rsid w:val="00773DDD"/>
    <w:rsid w:val="007806F0"/>
    <w:rsid w:val="00807E4C"/>
    <w:rsid w:val="00862346"/>
    <w:rsid w:val="008C5EC4"/>
    <w:rsid w:val="00AD7898"/>
    <w:rsid w:val="00BA32DD"/>
    <w:rsid w:val="00C01883"/>
    <w:rsid w:val="00C760CC"/>
    <w:rsid w:val="00CA5D3B"/>
    <w:rsid w:val="00D73F29"/>
    <w:rsid w:val="00E727BD"/>
    <w:rsid w:val="00E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B13D"/>
  <w15:chartTrackingRefBased/>
  <w15:docId w15:val="{49CCFC46-8F06-43B1-9AF1-4534E29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F29"/>
    <w:pPr>
      <w:spacing w:after="0" w:line="36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727BD"/>
    <w:rPr>
      <w:color w:val="0563C1" w:themeColor="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27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27BD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E727BD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7BD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F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F29"/>
    <w:rPr>
      <w:b/>
      <w:bCs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73F2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73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yt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PAYTR-1001</dc:creator>
  <cp:keywords/>
  <dc:description/>
  <cp:lastModifiedBy>Ulaş Tuna</cp:lastModifiedBy>
  <cp:revision>1</cp:revision>
  <dcterms:created xsi:type="dcterms:W3CDTF">2019-03-11T07:19:00Z</dcterms:created>
  <dcterms:modified xsi:type="dcterms:W3CDTF">2019-03-11T14:09:00Z</dcterms:modified>
</cp:coreProperties>
</file>