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B141" w14:textId="77777777" w:rsidR="00AF5A16" w:rsidRPr="00AF5A16" w:rsidRDefault="00AF5A16" w:rsidP="00AF5A16">
      <w:pPr>
        <w:spacing w:before="100" w:beforeAutospacing="1" w:after="100" w:afterAutospacing="1" w:line="240" w:lineRule="auto"/>
        <w:rPr>
          <w:rFonts w:ascii="Verdana" w:eastAsia="Times New Roman" w:hAnsi="Verdana" w:cs="Times New Roman"/>
          <w:b/>
          <w:bCs/>
          <w:kern w:val="0"/>
          <w:sz w:val="32"/>
          <w:szCs w:val="32"/>
          <w:u w:val="single"/>
          <w:lang w:eastAsia="tr-TR"/>
          <w14:ligatures w14:val="none"/>
        </w:rPr>
      </w:pPr>
      <w:r w:rsidRPr="00AF5A16">
        <w:rPr>
          <w:rFonts w:ascii="Verdana" w:eastAsia="Times New Roman" w:hAnsi="Verdana" w:cs="Times New Roman"/>
          <w:b/>
          <w:bCs/>
          <w:kern w:val="0"/>
          <w:sz w:val="32"/>
          <w:szCs w:val="32"/>
          <w:u w:val="single"/>
          <w:lang w:eastAsia="tr-TR"/>
          <w14:ligatures w14:val="none"/>
        </w:rPr>
        <w:t>BASIN BÜLTENİ</w:t>
      </w:r>
    </w:p>
    <w:p w14:paraId="3904CE93" w14:textId="77777777" w:rsidR="00AF5A16" w:rsidRDefault="00AF5A16" w:rsidP="00AF5A16">
      <w:pPr>
        <w:spacing w:before="100" w:beforeAutospacing="1" w:after="100" w:afterAutospacing="1" w:line="240" w:lineRule="auto"/>
        <w:rPr>
          <w:rFonts w:ascii="Verdana" w:eastAsia="Times New Roman" w:hAnsi="Verdana" w:cs="Times New Roman"/>
          <w:b/>
          <w:bCs/>
          <w:kern w:val="0"/>
          <w:sz w:val="28"/>
          <w:szCs w:val="28"/>
          <w:lang w:eastAsia="tr-TR"/>
          <w14:ligatures w14:val="none"/>
        </w:rPr>
      </w:pPr>
    </w:p>
    <w:p w14:paraId="0875AD94" w14:textId="77777777" w:rsidR="00AF5A16" w:rsidRDefault="00AF5A16" w:rsidP="00AF5A16">
      <w:pPr>
        <w:spacing w:before="100" w:beforeAutospacing="1" w:after="100" w:afterAutospacing="1" w:line="240" w:lineRule="auto"/>
        <w:jc w:val="center"/>
        <w:rPr>
          <w:rFonts w:ascii="Verdana" w:eastAsia="Times New Roman" w:hAnsi="Verdana" w:cs="Times New Roman"/>
          <w:b/>
          <w:bCs/>
          <w:kern w:val="0"/>
          <w:sz w:val="28"/>
          <w:szCs w:val="28"/>
          <w:lang w:eastAsia="tr-TR"/>
          <w14:ligatures w14:val="none"/>
        </w:rPr>
      </w:pPr>
      <w:r w:rsidRPr="00AF5A16">
        <w:rPr>
          <w:rFonts w:ascii="Verdana" w:eastAsia="Times New Roman" w:hAnsi="Verdana" w:cs="Times New Roman"/>
          <w:b/>
          <w:bCs/>
          <w:kern w:val="0"/>
          <w:sz w:val="28"/>
          <w:szCs w:val="28"/>
          <w:lang w:eastAsia="tr-TR"/>
          <w14:ligatures w14:val="none"/>
        </w:rPr>
        <w:t>2025'</w:t>
      </w:r>
      <w:r>
        <w:rPr>
          <w:rFonts w:ascii="Verdana" w:eastAsia="Times New Roman" w:hAnsi="Verdana" w:cs="Times New Roman"/>
          <w:b/>
          <w:bCs/>
          <w:kern w:val="0"/>
          <w:sz w:val="28"/>
          <w:szCs w:val="28"/>
          <w:lang w:eastAsia="tr-TR"/>
          <w14:ligatures w14:val="none"/>
        </w:rPr>
        <w:t>e damga vuracak 6</w:t>
      </w:r>
      <w:r w:rsidRPr="00AF5A16">
        <w:rPr>
          <w:rFonts w:ascii="Verdana" w:eastAsia="Times New Roman" w:hAnsi="Verdana" w:cs="Times New Roman"/>
          <w:b/>
          <w:bCs/>
          <w:kern w:val="0"/>
          <w:sz w:val="28"/>
          <w:szCs w:val="28"/>
          <w:lang w:eastAsia="tr-TR"/>
          <w14:ligatures w14:val="none"/>
        </w:rPr>
        <w:t xml:space="preserve"> </w:t>
      </w:r>
      <w:r>
        <w:rPr>
          <w:rFonts w:ascii="Verdana" w:eastAsia="Times New Roman" w:hAnsi="Verdana" w:cs="Times New Roman"/>
          <w:b/>
          <w:bCs/>
          <w:kern w:val="0"/>
          <w:sz w:val="28"/>
          <w:szCs w:val="28"/>
          <w:lang w:eastAsia="tr-TR"/>
          <w14:ligatures w14:val="none"/>
        </w:rPr>
        <w:t>s</w:t>
      </w:r>
      <w:r w:rsidRPr="00AF5A16">
        <w:rPr>
          <w:rFonts w:ascii="Verdana" w:eastAsia="Times New Roman" w:hAnsi="Verdana" w:cs="Times New Roman"/>
          <w:b/>
          <w:bCs/>
          <w:kern w:val="0"/>
          <w:sz w:val="28"/>
          <w:szCs w:val="28"/>
          <w:lang w:eastAsia="tr-TR"/>
          <w14:ligatures w14:val="none"/>
        </w:rPr>
        <w:t xml:space="preserve">iber </w:t>
      </w:r>
      <w:r>
        <w:rPr>
          <w:rFonts w:ascii="Verdana" w:eastAsia="Times New Roman" w:hAnsi="Verdana" w:cs="Times New Roman"/>
          <w:b/>
          <w:bCs/>
          <w:kern w:val="0"/>
          <w:sz w:val="28"/>
          <w:szCs w:val="28"/>
          <w:lang w:eastAsia="tr-TR"/>
          <w14:ligatures w14:val="none"/>
        </w:rPr>
        <w:t>g</w:t>
      </w:r>
      <w:r w:rsidRPr="00AF5A16">
        <w:rPr>
          <w:rFonts w:ascii="Verdana" w:eastAsia="Times New Roman" w:hAnsi="Verdana" w:cs="Times New Roman"/>
          <w:b/>
          <w:bCs/>
          <w:kern w:val="0"/>
          <w:sz w:val="28"/>
          <w:szCs w:val="28"/>
          <w:lang w:eastAsia="tr-TR"/>
          <w14:ligatures w14:val="none"/>
        </w:rPr>
        <w:t xml:space="preserve">üvenlik </w:t>
      </w:r>
      <w:r>
        <w:rPr>
          <w:rFonts w:ascii="Verdana" w:eastAsia="Times New Roman" w:hAnsi="Verdana" w:cs="Times New Roman"/>
          <w:b/>
          <w:bCs/>
          <w:kern w:val="0"/>
          <w:sz w:val="28"/>
          <w:szCs w:val="28"/>
          <w:lang w:eastAsia="tr-TR"/>
          <w14:ligatures w14:val="none"/>
        </w:rPr>
        <w:t>t</w:t>
      </w:r>
      <w:r w:rsidRPr="00AF5A16">
        <w:rPr>
          <w:rFonts w:ascii="Verdana" w:eastAsia="Times New Roman" w:hAnsi="Verdana" w:cs="Times New Roman"/>
          <w:b/>
          <w:bCs/>
          <w:kern w:val="0"/>
          <w:sz w:val="28"/>
          <w:szCs w:val="28"/>
          <w:lang w:eastAsia="tr-TR"/>
          <w14:ligatures w14:val="none"/>
        </w:rPr>
        <w:t>rendi</w:t>
      </w:r>
    </w:p>
    <w:p w14:paraId="2590C7E1" w14:textId="77777777" w:rsidR="00AF5A16" w:rsidRPr="00AF5A16" w:rsidRDefault="00AF5A16" w:rsidP="00AF5A16">
      <w:pPr>
        <w:spacing w:before="100" w:beforeAutospacing="1" w:after="100" w:afterAutospacing="1" w:line="240" w:lineRule="auto"/>
        <w:jc w:val="center"/>
        <w:rPr>
          <w:rFonts w:ascii="Verdana" w:eastAsia="Times New Roman" w:hAnsi="Verdana" w:cs="Times New Roman"/>
          <w:b/>
          <w:bCs/>
          <w:kern w:val="0"/>
          <w:sz w:val="24"/>
          <w:szCs w:val="24"/>
          <w:lang w:eastAsia="tr-TR"/>
          <w14:ligatures w14:val="none"/>
        </w:rPr>
      </w:pPr>
      <w:r>
        <w:rPr>
          <w:rFonts w:ascii="Verdana" w:eastAsia="Times New Roman" w:hAnsi="Verdana" w:cs="Times New Roman"/>
          <w:b/>
          <w:bCs/>
          <w:kern w:val="0"/>
          <w:sz w:val="24"/>
          <w:szCs w:val="24"/>
          <w:lang w:eastAsia="tr-TR"/>
          <w14:ligatures w14:val="none"/>
        </w:rPr>
        <w:t>HP, t</w:t>
      </w:r>
      <w:r w:rsidRPr="00AF5A16">
        <w:rPr>
          <w:rFonts w:ascii="Verdana" w:eastAsia="Times New Roman" w:hAnsi="Verdana" w:cs="Times New Roman"/>
          <w:b/>
          <w:bCs/>
          <w:kern w:val="0"/>
          <w:sz w:val="24"/>
          <w:szCs w:val="24"/>
          <w:lang w:eastAsia="tr-TR"/>
          <w14:ligatures w14:val="none"/>
        </w:rPr>
        <w:t>eknolojinin hızla ilerlediği alanlarda saldırganlar ve savunmacılar için yeni fırsatlar yaratıl</w:t>
      </w:r>
      <w:r>
        <w:rPr>
          <w:rFonts w:ascii="Verdana" w:eastAsia="Times New Roman" w:hAnsi="Verdana" w:cs="Times New Roman"/>
          <w:b/>
          <w:bCs/>
          <w:kern w:val="0"/>
          <w:sz w:val="24"/>
          <w:szCs w:val="24"/>
          <w:lang w:eastAsia="tr-TR"/>
          <w14:ligatures w14:val="none"/>
        </w:rPr>
        <w:t xml:space="preserve">dığına dikkat çekiyor. </w:t>
      </w:r>
      <w:r w:rsidRPr="00AF5A16">
        <w:rPr>
          <w:rFonts w:ascii="Verdana" w:eastAsia="Times New Roman" w:hAnsi="Verdana" w:cs="Times New Roman"/>
          <w:b/>
          <w:bCs/>
          <w:kern w:val="0"/>
          <w:sz w:val="24"/>
          <w:szCs w:val="24"/>
          <w:lang w:eastAsia="tr-TR"/>
          <w14:ligatures w14:val="none"/>
        </w:rPr>
        <w:t>Artık kurumların yeni ve büyüyen tehditleri anlamaya her zamankinden daha fazla ihtiyacı var, böylece bir sorun haline gelmeden önce bunlara karşı savunmak için adımlar atabilirler.</w:t>
      </w:r>
    </w:p>
    <w:p w14:paraId="3E50D6A9" w14:textId="77777777" w:rsidR="00AF5A16" w:rsidRPr="00AF5A16" w:rsidRDefault="00AF5A16"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HP, siber tehdit ortamında yapay </w:t>
      </w:r>
      <w:proofErr w:type="gramStart"/>
      <w:r w:rsidRPr="00AF5A16">
        <w:rPr>
          <w:rFonts w:ascii="Verdana" w:eastAsia="Times New Roman" w:hAnsi="Verdana" w:cs="Times New Roman"/>
          <w:kern w:val="0"/>
          <w:sz w:val="20"/>
          <w:szCs w:val="20"/>
          <w:lang w:eastAsia="tr-TR"/>
          <w14:ligatures w14:val="none"/>
        </w:rPr>
        <w:t>zeka</w:t>
      </w:r>
      <w:proofErr w:type="gramEnd"/>
      <w:r w:rsidRPr="00AF5A16">
        <w:rPr>
          <w:rFonts w:ascii="Verdana" w:eastAsia="Times New Roman" w:hAnsi="Verdana" w:cs="Times New Roman"/>
          <w:kern w:val="0"/>
          <w:sz w:val="20"/>
          <w:szCs w:val="20"/>
          <w:lang w:eastAsia="tr-TR"/>
          <w14:ligatures w14:val="none"/>
        </w:rPr>
        <w:t xml:space="preserve"> yeteneklerindeki sıçramalar, kuantum bilişimdeki istikrarlı ilerleme ve donanım ve ürün yazılımını hedef alan bir dizi tehdit gibi birçok gelişmeye dikkat çekiyor.</w:t>
      </w:r>
      <w:r w:rsidRPr="00AF5A16">
        <w:rPr>
          <w:rFonts w:ascii="Verdana" w:hAnsi="Verdana"/>
          <w:sz w:val="20"/>
          <w:szCs w:val="20"/>
        </w:rPr>
        <w:t xml:space="preserve"> </w:t>
      </w:r>
      <w:r w:rsidRPr="00AF5A16">
        <w:rPr>
          <w:rFonts w:ascii="Verdana" w:eastAsia="Times New Roman" w:hAnsi="Verdana" w:cs="Times New Roman"/>
          <w:kern w:val="0"/>
          <w:sz w:val="20"/>
          <w:szCs w:val="20"/>
          <w:lang w:eastAsia="tr-TR"/>
          <w14:ligatures w14:val="none"/>
        </w:rPr>
        <w:t>Önümüzdeki yıl ve sonrasında, tehditleri ele almada ve bunlara karşı dayanıklılık oluşturmada başarısız olan kurumlar kendilerini bir güvenlik ihlalinin kurbanı olarak bulabilirler. İşte kurumların 2025 yılında bilmesi gereken altı siber güvenlik trendi:</w:t>
      </w:r>
    </w:p>
    <w:p w14:paraId="3E47D5A8" w14:textId="77777777" w:rsidR="005F28BE" w:rsidRPr="00AF5A16" w:rsidRDefault="005F28BE" w:rsidP="00AF5A16">
      <w:pPr>
        <w:pStyle w:val="ListeParagraf"/>
        <w:numPr>
          <w:ilvl w:val="0"/>
          <w:numId w:val="3"/>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Yapay Zekâ iş yapma biçimimizi dönüştürürken, güçlü yapay zekâ uygulama gizliliği ve güvenlik önlemlerine duyulan ihtiyaç kritik hale gelecek</w:t>
      </w:r>
    </w:p>
    <w:p w14:paraId="64DC53B6"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Yapay zekâ, dünya genelinde kuruluşlar için üretkenlik ve yaratıcılığı yeni seviyelere taşıyacak. Yapay zekâ destekli bilgisayarlar (AI PC’ler), kullanıcıların AI uygulamalarını cihazlarında yerel olarak çalıştırmasını sağlayarak verilerin cihaz dışına gönderilmesiyle ilgili gizlilik endişelerini ortadan kaldırıyor.</w:t>
      </w:r>
    </w:p>
    <w:p w14:paraId="73846A78"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Son kullanıcı cihazlarında yapay zekâya artan bağımlılık, yapay zekâ uygulamalarının işlevselliğini ve çıktıları da dahil olmak üzere korunması için güvenlik güvencelerine olan talebi artıracak. Bunun yanı sıra, yapay zekâ uygulamaları, kullanıcıların aktivitelerini ve cihazlarıyla nasıl etkileşime girdiklerini öğrenerek kendilerine özgü dijital izler oluşturacak. Çalışanlar günlük işlerinde yapay zekâyla daha fazla etkileşime girdikçe, kötü niyetli aktörlerden korunması gereken yeni türde hassas veriler üretilecek. Bu durum, kötü amaçlı yazılımların veya kullanıcı cihazına erişimi olan kötü niyetli kişilerin bu kişisel verileri ele geçirmesini, çalmasını veya değiştirmesini önlemek için yeni ve özel güvenlik ihtiyaçlarını ortaya çıkaracak.</w:t>
      </w:r>
    </w:p>
    <w:p w14:paraId="39F57960" w14:textId="77777777" w:rsidR="005F28BE" w:rsidRPr="00AF5A16" w:rsidRDefault="005F28BE" w:rsidP="00AF5A16">
      <w:pPr>
        <w:numPr>
          <w:ilvl w:val="0"/>
          <w:numId w:val="2"/>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Siber suçlular, saldırıları daha verimli ve etkili hale getirmek için yapay zekâdan faydalanacak</w:t>
      </w:r>
    </w:p>
    <w:p w14:paraId="193E346A"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Yapay zekâdan yararlananlar sadece çalışanlar ve kuruluşlar olmayacak. Siber suçlular da yapay zekânın gücünden faydalanarak saldırıları oluşturma, otomatikleştirme ve destekleme süreçlerini geliştirecek. Yapay zekâ; saldırı senaryoları yazmaktan güvenlik açıklarını keşfetmeye, çalınan verileri analiz etmekten kötü amaçlı yazılımlar geliştirmeye kadar tehdit aktörlerinin üretkenliğini ve saldırılarının etkinliğini artıracak.</w:t>
      </w:r>
    </w:p>
    <w:p w14:paraId="026D8680"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Ayrıca, yapay zekâ siber suçlara giriş bariyerini düşürecek ve kodlama bilgisi olmayan acemilerin bile saldırılar gerçekleştirmesini mümkün kılacak. Yapay zekâ destekli saldırganların çok dilli ve hedefe yönelik ikna edici </w:t>
      </w:r>
      <w:proofErr w:type="spellStart"/>
      <w:r w:rsidRPr="00AF5A16">
        <w:rPr>
          <w:rFonts w:ascii="Verdana" w:eastAsia="Times New Roman" w:hAnsi="Verdana" w:cs="Times New Roman"/>
          <w:kern w:val="0"/>
          <w:sz w:val="20"/>
          <w:szCs w:val="20"/>
          <w:lang w:eastAsia="tr-TR"/>
          <w14:ligatures w14:val="none"/>
        </w:rPr>
        <w:t>oltalama</w:t>
      </w:r>
      <w:proofErr w:type="spellEnd"/>
      <w:r w:rsidRPr="00AF5A16">
        <w:rPr>
          <w:rFonts w:ascii="Verdana" w:eastAsia="Times New Roman" w:hAnsi="Verdana" w:cs="Times New Roman"/>
          <w:kern w:val="0"/>
          <w:sz w:val="20"/>
          <w:szCs w:val="20"/>
          <w:lang w:eastAsia="tr-TR"/>
          <w14:ligatures w14:val="none"/>
        </w:rPr>
        <w:t xml:space="preserve"> mesajları hazırlayarak kullanıcıların bağlantılara tıklama oranlarını artırabileceğini görebiliriz. Olumlu tarafta ise, siber güvenlik ekipleri yapay zekâyı tehdit algılama ve yanıt verme süreçlerini iyileştirmek için kullanarak üzerlerindeki baskıyı azaltacak. Güvenilir yapay zekâ güvenlik </w:t>
      </w:r>
      <w:r w:rsidRPr="00AF5A16">
        <w:rPr>
          <w:rFonts w:ascii="Verdana" w:eastAsia="Times New Roman" w:hAnsi="Verdana" w:cs="Times New Roman"/>
          <w:kern w:val="0"/>
          <w:sz w:val="20"/>
          <w:szCs w:val="20"/>
          <w:lang w:eastAsia="tr-TR"/>
          <w14:ligatures w14:val="none"/>
        </w:rPr>
        <w:lastRenderedPageBreak/>
        <w:t>sağlayıcılarıyla iş birliği yapmak, kuruluşların yapay zekânın sunduğu avantajlardan faydalanırken aynı zamanda yapay zekâ destekli yeni tehditlere karşı korunmasını sağlayacak.</w:t>
      </w:r>
    </w:p>
    <w:p w14:paraId="3ECD949F" w14:textId="77777777" w:rsidR="005F28BE" w:rsidRPr="00AF5A16" w:rsidRDefault="005F28BE" w:rsidP="00AF5A16">
      <w:pPr>
        <w:pStyle w:val="ListeParagraf"/>
        <w:numPr>
          <w:ilvl w:val="0"/>
          <w:numId w:val="2"/>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Tehdit aktörlerinin yapay zekâ ile hızla zafiyet tespit etmesi, uç noktalarda yeni güvenlik yetenekleri gerektirecek</w:t>
      </w:r>
    </w:p>
    <w:p w14:paraId="6FCB7379"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Tehdit aktörlerinin mevcut kötü amaçlı yazılım geliştirme araçlarını ve tekniklerini tamamlayıcı olarak yapay zekâyı daha yaygın bir şekilde benimsemesiyle, ‘hiper tehdit’ olarak tanımlanan bir siber güvenlik ortamına giriyoruz. Siber suçlular, </w:t>
      </w:r>
      <w:proofErr w:type="spellStart"/>
      <w:r w:rsidRPr="00AF5A16">
        <w:rPr>
          <w:rFonts w:ascii="Verdana" w:eastAsia="Times New Roman" w:hAnsi="Verdana" w:cs="Times New Roman"/>
          <w:kern w:val="0"/>
          <w:sz w:val="20"/>
          <w:szCs w:val="20"/>
          <w:lang w:eastAsia="tr-TR"/>
          <w14:ligatures w14:val="none"/>
        </w:rPr>
        <w:t>GenAI’nin</w:t>
      </w:r>
      <w:proofErr w:type="spellEnd"/>
      <w:r w:rsidRPr="00AF5A16">
        <w:rPr>
          <w:rFonts w:ascii="Verdana" w:eastAsia="Times New Roman" w:hAnsi="Verdana" w:cs="Times New Roman"/>
          <w:kern w:val="0"/>
          <w:sz w:val="20"/>
          <w:szCs w:val="20"/>
          <w:lang w:eastAsia="tr-TR"/>
          <w14:ligatures w14:val="none"/>
        </w:rPr>
        <w:t xml:space="preserve"> (Üretken Yapay Zekâ) ötesine geçerek </w:t>
      </w:r>
      <w:proofErr w:type="spellStart"/>
      <w:r w:rsidRPr="00AF5A16">
        <w:rPr>
          <w:rFonts w:ascii="Verdana" w:eastAsia="Times New Roman" w:hAnsi="Verdana" w:cs="Times New Roman"/>
          <w:kern w:val="0"/>
          <w:sz w:val="20"/>
          <w:szCs w:val="20"/>
          <w:lang w:eastAsia="tr-TR"/>
          <w14:ligatures w14:val="none"/>
        </w:rPr>
        <w:t>oltalama</w:t>
      </w:r>
      <w:proofErr w:type="spellEnd"/>
      <w:r w:rsidRPr="00AF5A16">
        <w:rPr>
          <w:rFonts w:ascii="Verdana" w:eastAsia="Times New Roman" w:hAnsi="Verdana" w:cs="Times New Roman"/>
          <w:kern w:val="0"/>
          <w:sz w:val="20"/>
          <w:szCs w:val="20"/>
          <w:lang w:eastAsia="tr-TR"/>
          <w14:ligatures w14:val="none"/>
        </w:rPr>
        <w:t xml:space="preserve"> ve siber suç kampanyaları için daha geniş bir yapay zekâ teknik yelpazesini öğrendikçe ve benimsedikçe, ağın uç noktalarındaki zafiyetleri tespit edip bunları istismar etme hızlarını artıracaklar.</w:t>
      </w:r>
    </w:p>
    <w:p w14:paraId="6B19E662"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Şirketler ve hükümetlerin, yazıcılar gibi uç nokta cihazlarının tüm yaşam döngüsü boyunca kesintisiz ve aktif sistem izleme özellikleriyle donatılmasını talep etmesi gerekiyor. BT müdahalesine gerek kalmadan hızlı kötü amaçlı yazılım tespiti ve </w:t>
      </w:r>
      <w:hyperlink r:id="rId8" w:history="1">
        <w:r w:rsidRPr="00AF5A16">
          <w:rPr>
            <w:rStyle w:val="Kpr"/>
            <w:rFonts w:ascii="Verdana" w:eastAsia="Times New Roman" w:hAnsi="Verdana" w:cs="Times New Roman"/>
            <w:kern w:val="0"/>
            <w:sz w:val="20"/>
            <w:szCs w:val="20"/>
            <w:lang w:eastAsia="tr-TR"/>
            <w14:ligatures w14:val="none"/>
          </w:rPr>
          <w:t>kendi kendini iyileştirme yeteneklerine</w:t>
        </w:r>
      </w:hyperlink>
      <w:r w:rsidRPr="00AF5A16">
        <w:rPr>
          <w:rFonts w:ascii="Verdana" w:eastAsia="Times New Roman" w:hAnsi="Verdana" w:cs="Times New Roman"/>
          <w:kern w:val="0"/>
          <w:sz w:val="20"/>
          <w:szCs w:val="20"/>
          <w:lang w:eastAsia="tr-TR"/>
          <w14:ligatures w14:val="none"/>
        </w:rPr>
        <w:t xml:space="preserve"> sahip uç nokta cihazları, gelecekte güvenli uç nokta altyapısı için temel gereklilik haline gelecektir.</w:t>
      </w:r>
    </w:p>
    <w:p w14:paraId="5BA84080" w14:textId="77777777" w:rsidR="005F28BE" w:rsidRPr="00AF5A16" w:rsidRDefault="005F28BE" w:rsidP="00AF5A16">
      <w:pPr>
        <w:spacing w:before="100" w:beforeAutospacing="1" w:after="100" w:afterAutospacing="1" w:line="240" w:lineRule="auto"/>
        <w:ind w:left="708"/>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4. Kuru</w:t>
      </w:r>
      <w:r w:rsidR="00AF5A16" w:rsidRPr="00AF5A16">
        <w:rPr>
          <w:rFonts w:ascii="Verdana" w:eastAsia="Times New Roman" w:hAnsi="Verdana" w:cs="Times New Roman"/>
          <w:b/>
          <w:bCs/>
          <w:kern w:val="0"/>
          <w:sz w:val="20"/>
          <w:szCs w:val="20"/>
          <w:lang w:eastAsia="tr-TR"/>
          <w14:ligatures w14:val="none"/>
        </w:rPr>
        <w:t>m</w:t>
      </w:r>
      <w:r w:rsidRPr="00AF5A16">
        <w:rPr>
          <w:rFonts w:ascii="Verdana" w:eastAsia="Times New Roman" w:hAnsi="Verdana" w:cs="Times New Roman"/>
          <w:b/>
          <w:bCs/>
          <w:kern w:val="0"/>
          <w:sz w:val="20"/>
          <w:szCs w:val="20"/>
          <w:lang w:eastAsia="tr-TR"/>
          <w14:ligatures w14:val="none"/>
        </w:rPr>
        <w:t>lar, cihaz alımlarında teknoloji sağlayıcılardan daha fazla şeffaflık ve güvenlik güvencesi talep edecek</w:t>
      </w:r>
    </w:p>
    <w:p w14:paraId="60BF54ED"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Bu yıl, kuru</w:t>
      </w:r>
      <w:r w:rsidR="00AF5A16" w:rsidRPr="00AF5A16">
        <w:rPr>
          <w:rFonts w:ascii="Verdana" w:eastAsia="Times New Roman" w:hAnsi="Verdana" w:cs="Times New Roman"/>
          <w:kern w:val="0"/>
          <w:sz w:val="20"/>
          <w:szCs w:val="20"/>
          <w:lang w:eastAsia="tr-TR"/>
          <w14:ligatures w14:val="none"/>
        </w:rPr>
        <w:t>m</w:t>
      </w:r>
      <w:r w:rsidRPr="00AF5A16">
        <w:rPr>
          <w:rFonts w:ascii="Verdana" w:eastAsia="Times New Roman" w:hAnsi="Verdana" w:cs="Times New Roman"/>
          <w:kern w:val="0"/>
          <w:sz w:val="20"/>
          <w:szCs w:val="20"/>
          <w:lang w:eastAsia="tr-TR"/>
          <w14:ligatures w14:val="none"/>
        </w:rPr>
        <w:t>lar teknoloji sağlayıcılardan daha fazla şeffaflık ve güvenlik güvencesi bekleyecek. Bu, satıcıların güvenlik yönetiminin gücünü denetlemeyi de kapsayacak ve müşteriler, güçlü güvenlik güvenceleri sunan ürünler için daha yüksek bedel ödemeye istekli olacak.</w:t>
      </w:r>
    </w:p>
    <w:p w14:paraId="2729ED8D"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Müşteriler ayrıca satın aldıkları teknolojinin güvenliğini doğrulamanın yollarını arayacak ve cihaz donanımı ile üretici yazılımı güvenliğini doğrulamak ve yönetmek için araçlardan faydalanacak. Cihaz güvenlik gereksinimlerinin eksiksiz bir şekilde belirlenmesi ve karşılanmasını sağlamak için, kuruluşların cihaz tedarik süreçlerini yeniden şekillendirmesi gerekecek. Bu da tedarik sürecinde satın alma, IT ve güvenlik ekipleri arasında iş birliğine dayalı bir yaklaşım benimseyerek cihaz gereksinimlerini belirlemeyi, satıcı yanıtlarını doğrulamayı ve tedarikçileri denetlemeyi gerektirecek.</w:t>
      </w:r>
    </w:p>
    <w:p w14:paraId="0E8B11D1" w14:textId="77777777" w:rsidR="005F28BE" w:rsidRPr="00AF5A16" w:rsidRDefault="005F28BE" w:rsidP="00AF5A16">
      <w:pPr>
        <w:spacing w:before="100" w:beforeAutospacing="1" w:after="100" w:afterAutospacing="1" w:line="240" w:lineRule="auto"/>
        <w:ind w:left="708"/>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5. Şirketler, güvenlik ve verimliliği bir arada sağlayarak daha kişiselleştirilmiş bir çalışma yaklaşımını benimseyecek</w:t>
      </w:r>
    </w:p>
    <w:p w14:paraId="08373F5E"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Çalışanların kişiselleştirilmiş iş deneyimleri talep etmesiyle birlikte, çalışma biçimimiz dönüşmeye devam edecek. Çalışma alanlarının kişiselleştirilmesinden tercih edilen teknolojilere erişime ve esnek çalışma ortamlarına kadar geniş bir yelpazede talepler söz konusu. Yapay zekâ alanındaki ilerlemeler, çalışanların iş yerinde başarılı olmasına yardımcı olacak yeni akıllı işlevleri ortaya çıkararak geleceğin çalışma biçimini şekillendirmede hayati bir rol oynayacak.</w:t>
      </w:r>
    </w:p>
    <w:p w14:paraId="4A86B4B7"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Geleceğin iş dünyası güvenli ve dayanıklı olmalıdır. Siber güvenlik ekipleri, çalışanların iş akışlarını kesintiye uğratmadan güvenlik risklerini yönetmek zorunda kalacak. Ancak bu, aynı zamanda çalışanların her yerden güvenli bir şekilde çalışmasını sağlamayı ve BT ekiplerine cihazları hızla ve geniş ölçekte siber saldırılardan koruma ve izleme yetenekleri kazandırmayı da gerektirecek. Bunu başarmak için şirketler, uç nokta güvenlik stratejilerine daha fazla odaklanarak güvenliği donanımdan buluta kadar her katmanda dayanıklı hale getirmelidir.</w:t>
      </w:r>
    </w:p>
    <w:p w14:paraId="2CCFB9D5"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Pratikte bu, kuruluşların cihaz filolarını güvenli bir şekilde yönetmesine ve cihaz donanımına, üretici yazılımına ve yazılımına yönelik tehditleri önlemesine, tespit etmesine </w:t>
      </w:r>
      <w:r w:rsidRPr="00AF5A16">
        <w:rPr>
          <w:rFonts w:ascii="Verdana" w:eastAsia="Times New Roman" w:hAnsi="Verdana" w:cs="Times New Roman"/>
          <w:kern w:val="0"/>
          <w:sz w:val="20"/>
          <w:szCs w:val="20"/>
          <w:lang w:eastAsia="tr-TR"/>
          <w14:ligatures w14:val="none"/>
        </w:rPr>
        <w:lastRenderedPageBreak/>
        <w:t>ve bunlardan kurtulmasına olanak tanıyan gelişmiş uç nokta güvenlik yeteneklerini benimsemek anlamına gelecektir.</w:t>
      </w:r>
    </w:p>
    <w:p w14:paraId="3818E2B1" w14:textId="77777777" w:rsidR="005F28BE" w:rsidRPr="00AF5A16" w:rsidRDefault="005F28BE" w:rsidP="00AF5A16">
      <w:pPr>
        <w:spacing w:before="100" w:beforeAutospacing="1" w:after="100" w:afterAutospacing="1" w:line="240" w:lineRule="auto"/>
        <w:ind w:left="708"/>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b/>
          <w:bCs/>
          <w:kern w:val="0"/>
          <w:sz w:val="20"/>
          <w:szCs w:val="20"/>
          <w:lang w:eastAsia="tr-TR"/>
          <w14:ligatures w14:val="none"/>
        </w:rPr>
        <w:t xml:space="preserve">6. </w:t>
      </w:r>
      <w:proofErr w:type="spellStart"/>
      <w:r w:rsidRPr="00AF5A16">
        <w:rPr>
          <w:rFonts w:ascii="Verdana" w:eastAsia="Times New Roman" w:hAnsi="Verdana" w:cs="Times New Roman"/>
          <w:b/>
          <w:bCs/>
          <w:kern w:val="0"/>
          <w:sz w:val="20"/>
          <w:szCs w:val="20"/>
          <w:lang w:eastAsia="tr-TR"/>
          <w14:ligatures w14:val="none"/>
        </w:rPr>
        <w:t>IoT</w:t>
      </w:r>
      <w:proofErr w:type="spellEnd"/>
      <w:r w:rsidRPr="00AF5A16">
        <w:rPr>
          <w:rFonts w:ascii="Verdana" w:eastAsia="Times New Roman" w:hAnsi="Verdana" w:cs="Times New Roman"/>
          <w:b/>
          <w:bCs/>
          <w:kern w:val="0"/>
          <w:sz w:val="20"/>
          <w:szCs w:val="20"/>
          <w:lang w:eastAsia="tr-TR"/>
          <w14:ligatures w14:val="none"/>
        </w:rPr>
        <w:t xml:space="preserve"> cihazlarının hızla yayılması, güvenliğe yeni zorluklar getirecek ve sıfır güven mimarisine olan ilgiyi artıracak</w:t>
      </w:r>
    </w:p>
    <w:p w14:paraId="2DBD70A0"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Kurumsal ağlarda yaygınlaşan </w:t>
      </w:r>
      <w:proofErr w:type="spellStart"/>
      <w:r w:rsidRPr="00AF5A16">
        <w:rPr>
          <w:rFonts w:ascii="Verdana" w:eastAsia="Times New Roman" w:hAnsi="Verdana" w:cs="Times New Roman"/>
          <w:kern w:val="0"/>
          <w:sz w:val="20"/>
          <w:szCs w:val="20"/>
          <w:lang w:eastAsia="tr-TR"/>
          <w14:ligatures w14:val="none"/>
        </w:rPr>
        <w:t>IoT</w:t>
      </w:r>
      <w:proofErr w:type="spellEnd"/>
      <w:r w:rsidRPr="00AF5A16">
        <w:rPr>
          <w:rFonts w:ascii="Verdana" w:eastAsia="Times New Roman" w:hAnsi="Verdana" w:cs="Times New Roman"/>
          <w:kern w:val="0"/>
          <w:sz w:val="20"/>
          <w:szCs w:val="20"/>
          <w:lang w:eastAsia="tr-TR"/>
          <w14:ligatures w14:val="none"/>
        </w:rPr>
        <w:t xml:space="preserve"> cihazları (bağlantılı yazıcılar da dahil olmak </w:t>
      </w:r>
      <w:proofErr w:type="gramStart"/>
      <w:r w:rsidRPr="00AF5A16">
        <w:rPr>
          <w:rFonts w:ascii="Verdana" w:eastAsia="Times New Roman" w:hAnsi="Verdana" w:cs="Times New Roman"/>
          <w:kern w:val="0"/>
          <w:sz w:val="20"/>
          <w:szCs w:val="20"/>
          <w:lang w:eastAsia="tr-TR"/>
          <w14:ligatures w14:val="none"/>
        </w:rPr>
        <w:t>üzere)  yönetilmesi</w:t>
      </w:r>
      <w:proofErr w:type="gramEnd"/>
      <w:r w:rsidRPr="00AF5A16">
        <w:rPr>
          <w:rFonts w:ascii="Verdana" w:eastAsia="Times New Roman" w:hAnsi="Verdana" w:cs="Times New Roman"/>
          <w:kern w:val="0"/>
          <w:sz w:val="20"/>
          <w:szCs w:val="20"/>
          <w:lang w:eastAsia="tr-TR"/>
          <w14:ligatures w14:val="none"/>
        </w:rPr>
        <w:t xml:space="preserve"> gereken giderek büyüyen bir saldırı yüzeyi oluşturuyor. Pek çok bağlantılı cihaz, sağlam güvenlik özelliklerinden yoksun olduğundan, saldırganların uzaktan bağlanıp hedef sistemlere kötü amaçlı yazılım yayması için kolay bir hedef haline geliyor.</w:t>
      </w:r>
    </w:p>
    <w:p w14:paraId="5796792C"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 xml:space="preserve">Güvenliği zayıf </w:t>
      </w:r>
      <w:proofErr w:type="spellStart"/>
      <w:r w:rsidRPr="00AF5A16">
        <w:rPr>
          <w:rFonts w:ascii="Verdana" w:eastAsia="Times New Roman" w:hAnsi="Verdana" w:cs="Times New Roman"/>
          <w:kern w:val="0"/>
          <w:sz w:val="20"/>
          <w:szCs w:val="20"/>
          <w:lang w:eastAsia="tr-TR"/>
          <w14:ligatures w14:val="none"/>
        </w:rPr>
        <w:t>IoT</w:t>
      </w:r>
      <w:proofErr w:type="spellEnd"/>
      <w:r w:rsidRPr="00AF5A16">
        <w:rPr>
          <w:rFonts w:ascii="Verdana" w:eastAsia="Times New Roman" w:hAnsi="Verdana" w:cs="Times New Roman"/>
          <w:kern w:val="0"/>
          <w:sz w:val="20"/>
          <w:szCs w:val="20"/>
          <w:lang w:eastAsia="tr-TR"/>
          <w14:ligatures w14:val="none"/>
        </w:rPr>
        <w:t xml:space="preserve"> cihazlarının oluşturduğu tehditlere karşılık vermek isteyen kurumların, her cihazda donanım destekli güvenlik ve güçlü güvenlik özelliklerinin yerleşik olarak sunulduğundan emin olması gerekiyor. </w:t>
      </w:r>
      <w:hyperlink r:id="rId9" w:anchor="section=printers" w:history="1">
        <w:r w:rsidRPr="00AF5A16">
          <w:rPr>
            <w:rStyle w:val="Kpr"/>
            <w:rFonts w:ascii="Verdana" w:eastAsia="Times New Roman" w:hAnsi="Verdana" w:cs="Times New Roman"/>
            <w:kern w:val="0"/>
            <w:sz w:val="20"/>
            <w:szCs w:val="20"/>
            <w:lang w:eastAsia="tr-TR"/>
            <w14:ligatures w14:val="none"/>
          </w:rPr>
          <w:t>Bu adım, cihazların hem geleneksel hem de sıfır gün saldırılarına karşı korunmasına yardımcı olacaktır</w:t>
        </w:r>
      </w:hyperlink>
      <w:r w:rsidRPr="00AF5A16">
        <w:rPr>
          <w:rFonts w:ascii="Verdana" w:eastAsia="Times New Roman" w:hAnsi="Verdana" w:cs="Times New Roman"/>
          <w:kern w:val="0"/>
          <w:sz w:val="20"/>
          <w:szCs w:val="20"/>
          <w:lang w:eastAsia="tr-TR"/>
          <w14:ligatures w14:val="none"/>
        </w:rPr>
        <w:t>. Bu koruma, kendi kendini iyileştirme özelliklerine ve bellek içi ihlal tespitine dayalı olarak donanım ve üretici yazılımı düzeyine kadar uzanmalıdır.</w:t>
      </w:r>
    </w:p>
    <w:p w14:paraId="42B37F07" w14:textId="77777777" w:rsidR="005F28BE"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AF5A16">
        <w:rPr>
          <w:rFonts w:ascii="Verdana" w:eastAsia="Times New Roman" w:hAnsi="Verdana" w:cs="Times New Roman"/>
          <w:kern w:val="0"/>
          <w:sz w:val="20"/>
          <w:szCs w:val="20"/>
          <w:lang w:eastAsia="tr-TR"/>
          <w14:ligatures w14:val="none"/>
        </w:rPr>
        <w:t>Sıfır güven mimarisinin benimsenmesi riskleri azaltmaya yardımcı olurken, güvenliğe donanım düzeyinden başlayıp yazılım ve hizmetler boyunca devam eden katmanlı bir yaklaşım benimsemek de kritik olacak. Bu yaklaşım, kimlik koruması, belge güvenliği ve çok faktörlü kimlik doğrulama (MFA) gibi unsurları içermelidir. Cihazın aldığı her isteğin en az ayrıcalıkla erişim prensibine göre değerlendirilmesi, olası bir ihlal durumunda oluşacak hasarı sınırlayacaktır.</w:t>
      </w:r>
    </w:p>
    <w:p w14:paraId="5BF0EB0A" w14:textId="77777777" w:rsidR="00813C73" w:rsidRPr="00813C73" w:rsidRDefault="00813C73" w:rsidP="00813C73">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b/>
          <w:bCs/>
          <w:kern w:val="0"/>
          <w:sz w:val="20"/>
          <w:szCs w:val="20"/>
          <w:lang w:eastAsia="tr-TR"/>
          <w14:ligatures w14:val="none"/>
        </w:rPr>
        <w:t>İlgili Kişi:</w:t>
      </w:r>
      <w:r w:rsidRPr="00813C73">
        <w:rPr>
          <w:rFonts w:ascii="Verdana" w:eastAsia="Times New Roman" w:hAnsi="Verdana" w:cs="Times New Roman"/>
          <w:kern w:val="0"/>
          <w:sz w:val="20"/>
          <w:szCs w:val="20"/>
          <w:lang w:eastAsia="tr-TR"/>
          <w14:ligatures w14:val="none"/>
        </w:rPr>
        <w:t>  </w:t>
      </w:r>
    </w:p>
    <w:p w14:paraId="4475D3F8" w14:textId="77777777" w:rsidR="00813C73" w:rsidRPr="00813C73" w:rsidRDefault="00813C73" w:rsidP="00813C73">
      <w:pPr>
        <w:spacing w:before="100" w:beforeAutospacing="1" w:after="100" w:afterAutospacing="1" w:line="240" w:lineRule="auto"/>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kern w:val="0"/>
          <w:sz w:val="20"/>
          <w:szCs w:val="20"/>
          <w:lang w:eastAsia="tr-TR"/>
          <w14:ligatures w14:val="none"/>
        </w:rPr>
        <w:t>Ceylan Naza  </w:t>
      </w:r>
      <w:r w:rsidRPr="00813C73">
        <w:rPr>
          <w:rFonts w:ascii="Verdana" w:eastAsia="Times New Roman" w:hAnsi="Verdana" w:cs="Times New Roman"/>
          <w:kern w:val="0"/>
          <w:sz w:val="20"/>
          <w:szCs w:val="20"/>
          <w:lang w:eastAsia="tr-TR"/>
          <w14:ligatures w14:val="none"/>
        </w:rPr>
        <w:br/>
      </w:r>
      <w:hyperlink r:id="rId10" w:tgtFrame="_blank" w:history="1">
        <w:r w:rsidRPr="00813C73">
          <w:rPr>
            <w:rStyle w:val="Kpr"/>
            <w:rFonts w:ascii="Verdana" w:eastAsia="Times New Roman" w:hAnsi="Verdana" w:cs="Times New Roman"/>
            <w:kern w:val="0"/>
            <w:sz w:val="20"/>
            <w:szCs w:val="20"/>
            <w:lang w:eastAsia="tr-TR"/>
            <w14:ligatures w14:val="none"/>
          </w:rPr>
          <w:t>ceylann@marjinal.com.tr</w:t>
        </w:r>
      </w:hyperlink>
      <w:r w:rsidRPr="00813C73">
        <w:rPr>
          <w:rFonts w:ascii="Verdana" w:eastAsia="Times New Roman" w:hAnsi="Verdana" w:cs="Times New Roman"/>
          <w:kern w:val="0"/>
          <w:sz w:val="20"/>
          <w:szCs w:val="20"/>
          <w:lang w:eastAsia="tr-TR"/>
          <w14:ligatures w14:val="none"/>
        </w:rPr>
        <w:t>  </w:t>
      </w:r>
      <w:r w:rsidRPr="00813C73">
        <w:rPr>
          <w:rFonts w:ascii="Verdana" w:eastAsia="Times New Roman" w:hAnsi="Verdana" w:cs="Times New Roman"/>
          <w:kern w:val="0"/>
          <w:sz w:val="20"/>
          <w:szCs w:val="20"/>
          <w:lang w:eastAsia="tr-TR"/>
          <w14:ligatures w14:val="none"/>
        </w:rPr>
        <w:br/>
        <w:t>0533 927 23 94  </w:t>
      </w:r>
    </w:p>
    <w:p w14:paraId="7751BC2A" w14:textId="77777777" w:rsidR="00813C73" w:rsidRPr="00813C73" w:rsidRDefault="00813C73" w:rsidP="00813C73">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kern w:val="0"/>
          <w:sz w:val="20"/>
          <w:szCs w:val="20"/>
          <w:lang w:eastAsia="tr-TR"/>
          <w14:ligatures w14:val="none"/>
        </w:rPr>
        <w:t>  </w:t>
      </w:r>
    </w:p>
    <w:p w14:paraId="15AC86C1" w14:textId="77777777" w:rsidR="00813C73" w:rsidRPr="00813C73" w:rsidRDefault="00813C73" w:rsidP="00813C73">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b/>
          <w:bCs/>
          <w:kern w:val="0"/>
          <w:sz w:val="20"/>
          <w:szCs w:val="20"/>
          <w:lang w:eastAsia="tr-TR"/>
          <w14:ligatures w14:val="none"/>
        </w:rPr>
        <w:t>HP hakkında  </w:t>
      </w:r>
      <w:r w:rsidRPr="00813C73">
        <w:rPr>
          <w:rFonts w:ascii="Verdana" w:eastAsia="Times New Roman" w:hAnsi="Verdana" w:cs="Times New Roman"/>
          <w:kern w:val="0"/>
          <w:sz w:val="20"/>
          <w:szCs w:val="20"/>
          <w:lang w:eastAsia="tr-TR"/>
          <w14:ligatures w14:val="none"/>
        </w:rPr>
        <w:t> </w:t>
      </w:r>
    </w:p>
    <w:p w14:paraId="16BA5862" w14:textId="77777777" w:rsidR="00813C73" w:rsidRPr="00813C73" w:rsidRDefault="00813C73" w:rsidP="00813C73">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kern w:val="0"/>
          <w:sz w:val="20"/>
          <w:szCs w:val="20"/>
          <w:lang w:eastAsia="tr-TR"/>
          <w14:ligatures w14:val="none"/>
        </w:rPr>
        <w:t xml:space="preserve">Küresel teknoloji lideri HP Inc. (NYSE: HPQ) insanların fikirlerini hayata geçirmelerini ve en önemli şeylerle bağlantı kurmalarını sağlayan çözümlerin yaratıcısıdır. 170'ten fazla ülkede faaliyet gösteren HP, kişisel bilgisayar, baskı, 3D baskı, hibrit çalışma, oyun ve daha fazlası için çok çeşitli yenilikçi ve sürdürülebilir cihazlar, hizmetler ve abonelikler sunar. </w:t>
      </w:r>
      <w:r w:rsidRPr="00813C73">
        <w:rPr>
          <w:rFonts w:ascii="Verdana" w:eastAsia="Times New Roman" w:hAnsi="Verdana" w:cs="Times New Roman"/>
          <w:kern w:val="0"/>
          <w:sz w:val="20"/>
          <w:szCs w:val="20"/>
          <w:lang w:val="en-US" w:eastAsia="tr-TR"/>
          <w14:ligatures w14:val="none"/>
        </w:rPr>
        <w:t xml:space="preserve">Daha </w:t>
      </w:r>
      <w:proofErr w:type="spellStart"/>
      <w:r w:rsidRPr="00813C73">
        <w:rPr>
          <w:rFonts w:ascii="Verdana" w:eastAsia="Times New Roman" w:hAnsi="Verdana" w:cs="Times New Roman"/>
          <w:kern w:val="0"/>
          <w:sz w:val="20"/>
          <w:szCs w:val="20"/>
          <w:lang w:val="en-US" w:eastAsia="tr-TR"/>
          <w14:ligatures w14:val="none"/>
        </w:rPr>
        <w:t>fazla</w:t>
      </w:r>
      <w:proofErr w:type="spellEnd"/>
      <w:r w:rsidRPr="00813C73">
        <w:rPr>
          <w:rFonts w:ascii="Verdana" w:eastAsia="Times New Roman" w:hAnsi="Verdana" w:cs="Times New Roman"/>
          <w:kern w:val="0"/>
          <w:sz w:val="20"/>
          <w:szCs w:val="20"/>
          <w:lang w:val="en-US" w:eastAsia="tr-TR"/>
          <w14:ligatures w14:val="none"/>
        </w:rPr>
        <w:t xml:space="preserve"> </w:t>
      </w:r>
      <w:proofErr w:type="spellStart"/>
      <w:r w:rsidRPr="00813C73">
        <w:rPr>
          <w:rFonts w:ascii="Verdana" w:eastAsia="Times New Roman" w:hAnsi="Verdana" w:cs="Times New Roman"/>
          <w:kern w:val="0"/>
          <w:sz w:val="20"/>
          <w:szCs w:val="20"/>
          <w:lang w:val="en-US" w:eastAsia="tr-TR"/>
          <w14:ligatures w14:val="none"/>
        </w:rPr>
        <w:t>bilgi</w:t>
      </w:r>
      <w:proofErr w:type="spellEnd"/>
      <w:r w:rsidRPr="00813C73">
        <w:rPr>
          <w:rFonts w:ascii="Verdana" w:eastAsia="Times New Roman" w:hAnsi="Verdana" w:cs="Times New Roman"/>
          <w:kern w:val="0"/>
          <w:sz w:val="20"/>
          <w:szCs w:val="20"/>
          <w:lang w:val="en-US" w:eastAsia="tr-TR"/>
          <w14:ligatures w14:val="none"/>
        </w:rPr>
        <w:t xml:space="preserve"> </w:t>
      </w:r>
      <w:proofErr w:type="spellStart"/>
      <w:r w:rsidRPr="00813C73">
        <w:rPr>
          <w:rFonts w:ascii="Verdana" w:eastAsia="Times New Roman" w:hAnsi="Verdana" w:cs="Times New Roman"/>
          <w:kern w:val="0"/>
          <w:sz w:val="20"/>
          <w:szCs w:val="20"/>
          <w:lang w:val="en-US" w:eastAsia="tr-TR"/>
          <w14:ligatures w14:val="none"/>
        </w:rPr>
        <w:t>için</w:t>
      </w:r>
      <w:proofErr w:type="spellEnd"/>
      <w:r w:rsidRPr="00813C73">
        <w:rPr>
          <w:rFonts w:ascii="Verdana" w:eastAsia="Times New Roman" w:hAnsi="Verdana" w:cs="Times New Roman"/>
          <w:kern w:val="0"/>
          <w:sz w:val="20"/>
          <w:szCs w:val="20"/>
          <w:lang w:val="en-US" w:eastAsia="tr-TR"/>
          <w14:ligatures w14:val="none"/>
        </w:rPr>
        <w:t xml:space="preserve"> http://www.hp.com.</w:t>
      </w:r>
      <w:r w:rsidRPr="00813C73">
        <w:rPr>
          <w:rFonts w:ascii="Verdana" w:eastAsia="Times New Roman" w:hAnsi="Verdana" w:cs="Times New Roman"/>
          <w:kern w:val="0"/>
          <w:sz w:val="20"/>
          <w:szCs w:val="20"/>
          <w:lang w:eastAsia="tr-TR"/>
          <w14:ligatures w14:val="none"/>
        </w:rPr>
        <w:t>  </w:t>
      </w:r>
    </w:p>
    <w:p w14:paraId="05DD58E9" w14:textId="77777777" w:rsidR="00813C73" w:rsidRPr="00813C73" w:rsidRDefault="00813C73" w:rsidP="00813C73">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r w:rsidRPr="00813C73">
        <w:rPr>
          <w:rFonts w:ascii="Verdana" w:eastAsia="Times New Roman" w:hAnsi="Verdana" w:cs="Times New Roman"/>
          <w:kern w:val="0"/>
          <w:sz w:val="20"/>
          <w:szCs w:val="20"/>
          <w:lang w:eastAsia="tr-TR"/>
          <w14:ligatures w14:val="none"/>
        </w:rPr>
        <w:t> </w:t>
      </w:r>
    </w:p>
    <w:p w14:paraId="5AE40D5D" w14:textId="77777777" w:rsidR="00813C73" w:rsidRPr="00AF5A16" w:rsidRDefault="00813C73"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p>
    <w:p w14:paraId="7B1CF48C" w14:textId="77777777" w:rsidR="005F28BE" w:rsidRPr="00AF5A16" w:rsidRDefault="005F28BE" w:rsidP="00AF5A16">
      <w:p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p>
    <w:p w14:paraId="20DEAA3A" w14:textId="77777777" w:rsidR="003B084B" w:rsidRPr="00AF5A16" w:rsidRDefault="003B084B" w:rsidP="00AF5A16">
      <w:pPr>
        <w:jc w:val="both"/>
        <w:rPr>
          <w:rFonts w:ascii="Verdana" w:hAnsi="Verdana"/>
          <w:sz w:val="20"/>
          <w:szCs w:val="20"/>
        </w:rPr>
      </w:pPr>
    </w:p>
    <w:sectPr w:rsidR="003B084B" w:rsidRPr="00AF5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5002"/>
    <w:multiLevelType w:val="hybridMultilevel"/>
    <w:tmpl w:val="9CAE2666"/>
    <w:lvl w:ilvl="0" w:tplc="079436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D54B31"/>
    <w:multiLevelType w:val="multilevel"/>
    <w:tmpl w:val="D7AE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A19B6"/>
    <w:multiLevelType w:val="multilevel"/>
    <w:tmpl w:val="AE50AD0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582685">
    <w:abstractNumId w:val="1"/>
  </w:num>
  <w:num w:numId="2" w16cid:durableId="894582727">
    <w:abstractNumId w:val="2"/>
  </w:num>
  <w:num w:numId="3" w16cid:durableId="79934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E"/>
    <w:rsid w:val="002A5208"/>
    <w:rsid w:val="00302CCA"/>
    <w:rsid w:val="00331E52"/>
    <w:rsid w:val="003B084B"/>
    <w:rsid w:val="003C65F1"/>
    <w:rsid w:val="00516CFD"/>
    <w:rsid w:val="005F28BE"/>
    <w:rsid w:val="00813C73"/>
    <w:rsid w:val="00AF5A16"/>
    <w:rsid w:val="00C5200D"/>
    <w:rsid w:val="00D8592A"/>
    <w:rsid w:val="00E17956"/>
    <w:rsid w:val="00E8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8520"/>
  <w15:chartTrackingRefBased/>
  <w15:docId w15:val="{A9F299F9-4288-433D-BFDA-57995350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2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F2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F28B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F28B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F28B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F28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28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28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28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28B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F28B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F28B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F28B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F28B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F28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28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28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28BE"/>
    <w:rPr>
      <w:rFonts w:eastAsiaTheme="majorEastAsia" w:cstheme="majorBidi"/>
      <w:color w:val="272727" w:themeColor="text1" w:themeTint="D8"/>
    </w:rPr>
  </w:style>
  <w:style w:type="paragraph" w:styleId="KonuBal">
    <w:name w:val="Title"/>
    <w:basedOn w:val="Normal"/>
    <w:next w:val="Normal"/>
    <w:link w:val="KonuBalChar"/>
    <w:uiPriority w:val="10"/>
    <w:qFormat/>
    <w:rsid w:val="005F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28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28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28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28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28BE"/>
    <w:rPr>
      <w:i/>
      <w:iCs/>
      <w:color w:val="404040" w:themeColor="text1" w:themeTint="BF"/>
    </w:rPr>
  </w:style>
  <w:style w:type="paragraph" w:styleId="ListeParagraf">
    <w:name w:val="List Paragraph"/>
    <w:basedOn w:val="Normal"/>
    <w:uiPriority w:val="34"/>
    <w:qFormat/>
    <w:rsid w:val="005F28BE"/>
    <w:pPr>
      <w:ind w:left="720"/>
      <w:contextualSpacing/>
    </w:pPr>
  </w:style>
  <w:style w:type="character" w:styleId="GlVurgulama">
    <w:name w:val="Intense Emphasis"/>
    <w:basedOn w:val="VarsaylanParagrafYazTipi"/>
    <w:uiPriority w:val="21"/>
    <w:qFormat/>
    <w:rsid w:val="005F28BE"/>
    <w:rPr>
      <w:i/>
      <w:iCs/>
      <w:color w:val="2F5496" w:themeColor="accent1" w:themeShade="BF"/>
    </w:rPr>
  </w:style>
  <w:style w:type="paragraph" w:styleId="GlAlnt">
    <w:name w:val="Intense Quote"/>
    <w:basedOn w:val="Normal"/>
    <w:next w:val="Normal"/>
    <w:link w:val="GlAlntChar"/>
    <w:uiPriority w:val="30"/>
    <w:qFormat/>
    <w:rsid w:val="005F2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F28BE"/>
    <w:rPr>
      <w:i/>
      <w:iCs/>
      <w:color w:val="2F5496" w:themeColor="accent1" w:themeShade="BF"/>
    </w:rPr>
  </w:style>
  <w:style w:type="character" w:styleId="GlBavuru">
    <w:name w:val="Intense Reference"/>
    <w:basedOn w:val="VarsaylanParagrafYazTipi"/>
    <w:uiPriority w:val="32"/>
    <w:qFormat/>
    <w:rsid w:val="005F28BE"/>
    <w:rPr>
      <w:b/>
      <w:bCs/>
      <w:smallCaps/>
      <w:color w:val="2F5496" w:themeColor="accent1" w:themeShade="BF"/>
      <w:spacing w:val="5"/>
    </w:rPr>
  </w:style>
  <w:style w:type="character" w:styleId="Kpr">
    <w:name w:val="Hyperlink"/>
    <w:basedOn w:val="VarsaylanParagrafYazTipi"/>
    <w:uiPriority w:val="99"/>
    <w:unhideWhenUsed/>
    <w:rsid w:val="005F28BE"/>
    <w:rPr>
      <w:color w:val="0563C1" w:themeColor="hyperlink"/>
      <w:u w:val="single"/>
    </w:rPr>
  </w:style>
  <w:style w:type="character" w:styleId="zmlenmeyenBahsetme">
    <w:name w:val="Unresolved Mention"/>
    <w:basedOn w:val="VarsaylanParagrafYazTipi"/>
    <w:uiPriority w:val="99"/>
    <w:semiHidden/>
    <w:unhideWhenUsed/>
    <w:rsid w:val="005F2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81">
      <w:bodyDiv w:val="1"/>
      <w:marLeft w:val="0"/>
      <w:marRight w:val="0"/>
      <w:marTop w:val="0"/>
      <w:marBottom w:val="0"/>
      <w:divBdr>
        <w:top w:val="none" w:sz="0" w:space="0" w:color="auto"/>
        <w:left w:val="none" w:sz="0" w:space="0" w:color="auto"/>
        <w:bottom w:val="none" w:sz="0" w:space="0" w:color="auto"/>
        <w:right w:val="none" w:sz="0" w:space="0" w:color="auto"/>
      </w:divBdr>
    </w:div>
    <w:div w:id="88963937">
      <w:bodyDiv w:val="1"/>
      <w:marLeft w:val="0"/>
      <w:marRight w:val="0"/>
      <w:marTop w:val="0"/>
      <w:marBottom w:val="0"/>
      <w:divBdr>
        <w:top w:val="none" w:sz="0" w:space="0" w:color="auto"/>
        <w:left w:val="none" w:sz="0" w:space="0" w:color="auto"/>
        <w:bottom w:val="none" w:sz="0" w:space="0" w:color="auto"/>
        <w:right w:val="none" w:sz="0" w:space="0" w:color="auto"/>
      </w:divBdr>
    </w:div>
    <w:div w:id="223491480">
      <w:bodyDiv w:val="1"/>
      <w:marLeft w:val="0"/>
      <w:marRight w:val="0"/>
      <w:marTop w:val="0"/>
      <w:marBottom w:val="0"/>
      <w:divBdr>
        <w:top w:val="none" w:sz="0" w:space="0" w:color="auto"/>
        <w:left w:val="none" w:sz="0" w:space="0" w:color="auto"/>
        <w:bottom w:val="none" w:sz="0" w:space="0" w:color="auto"/>
        <w:right w:val="none" w:sz="0" w:space="0" w:color="auto"/>
      </w:divBdr>
      <w:divsChild>
        <w:div w:id="2074312029">
          <w:marLeft w:val="0"/>
          <w:marRight w:val="0"/>
          <w:marTop w:val="0"/>
          <w:marBottom w:val="0"/>
          <w:divBdr>
            <w:top w:val="none" w:sz="0" w:space="0" w:color="auto"/>
            <w:left w:val="none" w:sz="0" w:space="0" w:color="auto"/>
            <w:bottom w:val="none" w:sz="0" w:space="0" w:color="auto"/>
            <w:right w:val="none" w:sz="0" w:space="0" w:color="auto"/>
          </w:divBdr>
        </w:div>
        <w:div w:id="6442255">
          <w:marLeft w:val="0"/>
          <w:marRight w:val="0"/>
          <w:marTop w:val="0"/>
          <w:marBottom w:val="0"/>
          <w:divBdr>
            <w:top w:val="none" w:sz="0" w:space="0" w:color="auto"/>
            <w:left w:val="none" w:sz="0" w:space="0" w:color="auto"/>
            <w:bottom w:val="none" w:sz="0" w:space="0" w:color="auto"/>
            <w:right w:val="none" w:sz="0" w:space="0" w:color="auto"/>
          </w:divBdr>
        </w:div>
        <w:div w:id="1470321105">
          <w:marLeft w:val="0"/>
          <w:marRight w:val="0"/>
          <w:marTop w:val="0"/>
          <w:marBottom w:val="0"/>
          <w:divBdr>
            <w:top w:val="none" w:sz="0" w:space="0" w:color="auto"/>
            <w:left w:val="none" w:sz="0" w:space="0" w:color="auto"/>
            <w:bottom w:val="none" w:sz="0" w:space="0" w:color="auto"/>
            <w:right w:val="none" w:sz="0" w:space="0" w:color="auto"/>
          </w:divBdr>
        </w:div>
        <w:div w:id="1748066978">
          <w:marLeft w:val="0"/>
          <w:marRight w:val="0"/>
          <w:marTop w:val="0"/>
          <w:marBottom w:val="0"/>
          <w:divBdr>
            <w:top w:val="none" w:sz="0" w:space="0" w:color="auto"/>
            <w:left w:val="none" w:sz="0" w:space="0" w:color="auto"/>
            <w:bottom w:val="none" w:sz="0" w:space="0" w:color="auto"/>
            <w:right w:val="none" w:sz="0" w:space="0" w:color="auto"/>
          </w:divBdr>
        </w:div>
        <w:div w:id="124979808">
          <w:marLeft w:val="0"/>
          <w:marRight w:val="0"/>
          <w:marTop w:val="0"/>
          <w:marBottom w:val="0"/>
          <w:divBdr>
            <w:top w:val="none" w:sz="0" w:space="0" w:color="auto"/>
            <w:left w:val="none" w:sz="0" w:space="0" w:color="auto"/>
            <w:bottom w:val="none" w:sz="0" w:space="0" w:color="auto"/>
            <w:right w:val="none" w:sz="0" w:space="0" w:color="auto"/>
          </w:divBdr>
        </w:div>
        <w:div w:id="452939111">
          <w:marLeft w:val="0"/>
          <w:marRight w:val="0"/>
          <w:marTop w:val="0"/>
          <w:marBottom w:val="0"/>
          <w:divBdr>
            <w:top w:val="none" w:sz="0" w:space="0" w:color="auto"/>
            <w:left w:val="none" w:sz="0" w:space="0" w:color="auto"/>
            <w:bottom w:val="none" w:sz="0" w:space="0" w:color="auto"/>
            <w:right w:val="none" w:sz="0" w:space="0" w:color="auto"/>
          </w:divBdr>
        </w:div>
      </w:divsChild>
    </w:div>
    <w:div w:id="293407679">
      <w:bodyDiv w:val="1"/>
      <w:marLeft w:val="0"/>
      <w:marRight w:val="0"/>
      <w:marTop w:val="0"/>
      <w:marBottom w:val="0"/>
      <w:divBdr>
        <w:top w:val="none" w:sz="0" w:space="0" w:color="auto"/>
        <w:left w:val="none" w:sz="0" w:space="0" w:color="auto"/>
        <w:bottom w:val="none" w:sz="0" w:space="0" w:color="auto"/>
        <w:right w:val="none" w:sz="0" w:space="0" w:color="auto"/>
      </w:divBdr>
    </w:div>
    <w:div w:id="456684451">
      <w:bodyDiv w:val="1"/>
      <w:marLeft w:val="0"/>
      <w:marRight w:val="0"/>
      <w:marTop w:val="0"/>
      <w:marBottom w:val="0"/>
      <w:divBdr>
        <w:top w:val="none" w:sz="0" w:space="0" w:color="auto"/>
        <w:left w:val="none" w:sz="0" w:space="0" w:color="auto"/>
        <w:bottom w:val="none" w:sz="0" w:space="0" w:color="auto"/>
        <w:right w:val="none" w:sz="0" w:space="0" w:color="auto"/>
      </w:divBdr>
      <w:divsChild>
        <w:div w:id="1199702298">
          <w:marLeft w:val="0"/>
          <w:marRight w:val="0"/>
          <w:marTop w:val="0"/>
          <w:marBottom w:val="0"/>
          <w:divBdr>
            <w:top w:val="none" w:sz="0" w:space="0" w:color="auto"/>
            <w:left w:val="none" w:sz="0" w:space="0" w:color="auto"/>
            <w:bottom w:val="none" w:sz="0" w:space="0" w:color="auto"/>
            <w:right w:val="none" w:sz="0" w:space="0" w:color="auto"/>
          </w:divBdr>
          <w:divsChild>
            <w:div w:id="241380780">
              <w:marLeft w:val="0"/>
              <w:marRight w:val="0"/>
              <w:marTop w:val="0"/>
              <w:marBottom w:val="0"/>
              <w:divBdr>
                <w:top w:val="none" w:sz="0" w:space="0" w:color="auto"/>
                <w:left w:val="none" w:sz="0" w:space="0" w:color="auto"/>
                <w:bottom w:val="none" w:sz="0" w:space="0" w:color="auto"/>
                <w:right w:val="none" w:sz="0" w:space="0" w:color="auto"/>
              </w:divBdr>
              <w:divsChild>
                <w:div w:id="1799256356">
                  <w:marLeft w:val="0"/>
                  <w:marRight w:val="0"/>
                  <w:marTop w:val="0"/>
                  <w:marBottom w:val="0"/>
                  <w:divBdr>
                    <w:top w:val="none" w:sz="0" w:space="0" w:color="auto"/>
                    <w:left w:val="none" w:sz="0" w:space="0" w:color="auto"/>
                    <w:bottom w:val="none" w:sz="0" w:space="0" w:color="auto"/>
                    <w:right w:val="none" w:sz="0" w:space="0" w:color="auto"/>
                  </w:divBdr>
                  <w:divsChild>
                    <w:div w:id="17564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6456">
          <w:marLeft w:val="0"/>
          <w:marRight w:val="0"/>
          <w:marTop w:val="0"/>
          <w:marBottom w:val="0"/>
          <w:divBdr>
            <w:top w:val="none" w:sz="0" w:space="0" w:color="auto"/>
            <w:left w:val="none" w:sz="0" w:space="0" w:color="auto"/>
            <w:bottom w:val="none" w:sz="0" w:space="0" w:color="auto"/>
            <w:right w:val="none" w:sz="0" w:space="0" w:color="auto"/>
          </w:divBdr>
          <w:divsChild>
            <w:div w:id="2065568733">
              <w:marLeft w:val="0"/>
              <w:marRight w:val="0"/>
              <w:marTop w:val="0"/>
              <w:marBottom w:val="0"/>
              <w:divBdr>
                <w:top w:val="none" w:sz="0" w:space="0" w:color="auto"/>
                <w:left w:val="none" w:sz="0" w:space="0" w:color="auto"/>
                <w:bottom w:val="none" w:sz="0" w:space="0" w:color="auto"/>
                <w:right w:val="none" w:sz="0" w:space="0" w:color="auto"/>
              </w:divBdr>
              <w:divsChild>
                <w:div w:id="1198663966">
                  <w:marLeft w:val="0"/>
                  <w:marRight w:val="0"/>
                  <w:marTop w:val="0"/>
                  <w:marBottom w:val="0"/>
                  <w:divBdr>
                    <w:top w:val="none" w:sz="0" w:space="0" w:color="auto"/>
                    <w:left w:val="none" w:sz="0" w:space="0" w:color="auto"/>
                    <w:bottom w:val="none" w:sz="0" w:space="0" w:color="auto"/>
                    <w:right w:val="none" w:sz="0" w:space="0" w:color="auto"/>
                  </w:divBdr>
                  <w:divsChild>
                    <w:div w:id="9415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7497">
      <w:bodyDiv w:val="1"/>
      <w:marLeft w:val="0"/>
      <w:marRight w:val="0"/>
      <w:marTop w:val="0"/>
      <w:marBottom w:val="0"/>
      <w:divBdr>
        <w:top w:val="none" w:sz="0" w:space="0" w:color="auto"/>
        <w:left w:val="none" w:sz="0" w:space="0" w:color="auto"/>
        <w:bottom w:val="none" w:sz="0" w:space="0" w:color="auto"/>
        <w:right w:val="none" w:sz="0" w:space="0" w:color="auto"/>
      </w:divBdr>
      <w:divsChild>
        <w:div w:id="1124539599">
          <w:marLeft w:val="0"/>
          <w:marRight w:val="0"/>
          <w:marTop w:val="0"/>
          <w:marBottom w:val="0"/>
          <w:divBdr>
            <w:top w:val="none" w:sz="0" w:space="0" w:color="auto"/>
            <w:left w:val="none" w:sz="0" w:space="0" w:color="auto"/>
            <w:bottom w:val="none" w:sz="0" w:space="0" w:color="auto"/>
            <w:right w:val="none" w:sz="0" w:space="0" w:color="auto"/>
          </w:divBdr>
        </w:div>
        <w:div w:id="1258834111">
          <w:marLeft w:val="0"/>
          <w:marRight w:val="0"/>
          <w:marTop w:val="0"/>
          <w:marBottom w:val="0"/>
          <w:divBdr>
            <w:top w:val="none" w:sz="0" w:space="0" w:color="auto"/>
            <w:left w:val="none" w:sz="0" w:space="0" w:color="auto"/>
            <w:bottom w:val="none" w:sz="0" w:space="0" w:color="auto"/>
            <w:right w:val="none" w:sz="0" w:space="0" w:color="auto"/>
          </w:divBdr>
        </w:div>
        <w:div w:id="2010793694">
          <w:marLeft w:val="0"/>
          <w:marRight w:val="0"/>
          <w:marTop w:val="0"/>
          <w:marBottom w:val="0"/>
          <w:divBdr>
            <w:top w:val="none" w:sz="0" w:space="0" w:color="auto"/>
            <w:left w:val="none" w:sz="0" w:space="0" w:color="auto"/>
            <w:bottom w:val="none" w:sz="0" w:space="0" w:color="auto"/>
            <w:right w:val="none" w:sz="0" w:space="0" w:color="auto"/>
          </w:divBdr>
        </w:div>
        <w:div w:id="1592622017">
          <w:marLeft w:val="0"/>
          <w:marRight w:val="0"/>
          <w:marTop w:val="0"/>
          <w:marBottom w:val="0"/>
          <w:divBdr>
            <w:top w:val="none" w:sz="0" w:space="0" w:color="auto"/>
            <w:left w:val="none" w:sz="0" w:space="0" w:color="auto"/>
            <w:bottom w:val="none" w:sz="0" w:space="0" w:color="auto"/>
            <w:right w:val="none" w:sz="0" w:space="0" w:color="auto"/>
          </w:divBdr>
        </w:div>
        <w:div w:id="919486216">
          <w:marLeft w:val="0"/>
          <w:marRight w:val="0"/>
          <w:marTop w:val="0"/>
          <w:marBottom w:val="0"/>
          <w:divBdr>
            <w:top w:val="none" w:sz="0" w:space="0" w:color="auto"/>
            <w:left w:val="none" w:sz="0" w:space="0" w:color="auto"/>
            <w:bottom w:val="none" w:sz="0" w:space="0" w:color="auto"/>
            <w:right w:val="none" w:sz="0" w:space="0" w:color="auto"/>
          </w:divBdr>
        </w:div>
        <w:div w:id="846290478">
          <w:marLeft w:val="0"/>
          <w:marRight w:val="0"/>
          <w:marTop w:val="0"/>
          <w:marBottom w:val="0"/>
          <w:divBdr>
            <w:top w:val="none" w:sz="0" w:space="0" w:color="auto"/>
            <w:left w:val="none" w:sz="0" w:space="0" w:color="auto"/>
            <w:bottom w:val="none" w:sz="0" w:space="0" w:color="auto"/>
            <w:right w:val="none" w:sz="0" w:space="0" w:color="auto"/>
          </w:divBdr>
        </w:div>
      </w:divsChild>
    </w:div>
    <w:div w:id="1949002400">
      <w:bodyDiv w:val="1"/>
      <w:marLeft w:val="0"/>
      <w:marRight w:val="0"/>
      <w:marTop w:val="0"/>
      <w:marBottom w:val="0"/>
      <w:divBdr>
        <w:top w:val="none" w:sz="0" w:space="0" w:color="auto"/>
        <w:left w:val="none" w:sz="0" w:space="0" w:color="auto"/>
        <w:bottom w:val="none" w:sz="0" w:space="0" w:color="auto"/>
        <w:right w:val="none" w:sz="0" w:space="0" w:color="auto"/>
      </w:divBdr>
      <w:divsChild>
        <w:div w:id="422654998">
          <w:marLeft w:val="0"/>
          <w:marRight w:val="0"/>
          <w:marTop w:val="0"/>
          <w:marBottom w:val="0"/>
          <w:divBdr>
            <w:top w:val="none" w:sz="0" w:space="0" w:color="auto"/>
            <w:left w:val="none" w:sz="0" w:space="0" w:color="auto"/>
            <w:bottom w:val="none" w:sz="0" w:space="0" w:color="auto"/>
            <w:right w:val="none" w:sz="0" w:space="0" w:color="auto"/>
          </w:divBdr>
          <w:divsChild>
            <w:div w:id="288321164">
              <w:marLeft w:val="0"/>
              <w:marRight w:val="0"/>
              <w:marTop w:val="0"/>
              <w:marBottom w:val="0"/>
              <w:divBdr>
                <w:top w:val="none" w:sz="0" w:space="0" w:color="auto"/>
                <w:left w:val="none" w:sz="0" w:space="0" w:color="auto"/>
                <w:bottom w:val="none" w:sz="0" w:space="0" w:color="auto"/>
                <w:right w:val="none" w:sz="0" w:space="0" w:color="auto"/>
              </w:divBdr>
              <w:divsChild>
                <w:div w:id="1615285898">
                  <w:marLeft w:val="0"/>
                  <w:marRight w:val="0"/>
                  <w:marTop w:val="0"/>
                  <w:marBottom w:val="0"/>
                  <w:divBdr>
                    <w:top w:val="none" w:sz="0" w:space="0" w:color="auto"/>
                    <w:left w:val="none" w:sz="0" w:space="0" w:color="auto"/>
                    <w:bottom w:val="none" w:sz="0" w:space="0" w:color="auto"/>
                    <w:right w:val="none" w:sz="0" w:space="0" w:color="auto"/>
                  </w:divBdr>
                  <w:divsChild>
                    <w:div w:id="3080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180">
          <w:marLeft w:val="0"/>
          <w:marRight w:val="0"/>
          <w:marTop w:val="0"/>
          <w:marBottom w:val="0"/>
          <w:divBdr>
            <w:top w:val="none" w:sz="0" w:space="0" w:color="auto"/>
            <w:left w:val="none" w:sz="0" w:space="0" w:color="auto"/>
            <w:bottom w:val="none" w:sz="0" w:space="0" w:color="auto"/>
            <w:right w:val="none" w:sz="0" w:space="0" w:color="auto"/>
          </w:divBdr>
          <w:divsChild>
            <w:div w:id="1353070906">
              <w:marLeft w:val="0"/>
              <w:marRight w:val="0"/>
              <w:marTop w:val="0"/>
              <w:marBottom w:val="0"/>
              <w:divBdr>
                <w:top w:val="none" w:sz="0" w:space="0" w:color="auto"/>
                <w:left w:val="none" w:sz="0" w:space="0" w:color="auto"/>
                <w:bottom w:val="none" w:sz="0" w:space="0" w:color="auto"/>
                <w:right w:val="none" w:sz="0" w:space="0" w:color="auto"/>
              </w:divBdr>
              <w:divsChild>
                <w:div w:id="1952542700">
                  <w:marLeft w:val="0"/>
                  <w:marRight w:val="0"/>
                  <w:marTop w:val="0"/>
                  <w:marBottom w:val="0"/>
                  <w:divBdr>
                    <w:top w:val="none" w:sz="0" w:space="0" w:color="auto"/>
                    <w:left w:val="none" w:sz="0" w:space="0" w:color="auto"/>
                    <w:bottom w:val="none" w:sz="0" w:space="0" w:color="auto"/>
                    <w:right w:val="none" w:sz="0" w:space="0" w:color="auto"/>
                  </w:divBdr>
                  <w:divsChild>
                    <w:div w:id="12518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20195.www2.hp.com/v2/getpdf.aspx/4AA7-2564ENW.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ylann@marjinal.com.tr" TargetMode="External"/><Relationship Id="rId4" Type="http://schemas.openxmlformats.org/officeDocument/2006/relationships/numbering" Target="numbering.xml"/><Relationship Id="rId9" Type="http://schemas.openxmlformats.org/officeDocument/2006/relationships/hyperlink" Target="https://www.hp.com/sg-en/security/computers-and-printers-hardware.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0120C-C19D-4773-A057-80DEF94E447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7FC723A1-528C-4602-8CD0-126F7C8A86F3}">
  <ds:schemaRefs>
    <ds:schemaRef ds:uri="http://schemas.microsoft.com/sharepoint/v3/contenttype/forms"/>
  </ds:schemaRefs>
</ds:datastoreItem>
</file>

<file path=customXml/itemProps3.xml><?xml version="1.0" encoding="utf-8"?>
<ds:datastoreItem xmlns:ds="http://schemas.openxmlformats.org/officeDocument/2006/customXml" ds:itemID="{4E22EFB6-FDD6-424A-AE51-2C3E9F2E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1317</Words>
  <Characters>7509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Eray Cosan</cp:lastModifiedBy>
  <cp:revision>5</cp:revision>
  <dcterms:created xsi:type="dcterms:W3CDTF">2025-02-27T14:15:00Z</dcterms:created>
  <dcterms:modified xsi:type="dcterms:W3CDTF">2025-02-28T09:04:00Z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