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D5BB9" w14:textId="77777777" w:rsidR="00F24A4E" w:rsidRPr="001720DB" w:rsidRDefault="00F24A4E" w:rsidP="006E33B8">
      <w:pPr>
        <w:shd w:val="clear" w:color="auto" w:fill="FFFFFF"/>
        <w:spacing w:line="360" w:lineRule="auto"/>
        <w:ind w:right="425"/>
        <w:textAlignment w:val="baseline"/>
        <w:rPr>
          <w:rFonts w:ascii="Verdana" w:eastAsia="Times New Roman" w:hAnsi="Verdana" w:cs="Calibri"/>
          <w:b/>
          <w:bCs/>
          <w:color w:val="000000"/>
          <w:sz w:val="32"/>
          <w:szCs w:val="32"/>
          <w:u w:val="single"/>
          <w:lang w:eastAsia="tr-TR"/>
        </w:rPr>
      </w:pPr>
      <w:r w:rsidRPr="001720DB">
        <w:rPr>
          <w:rFonts w:ascii="Verdana" w:eastAsia="Times New Roman" w:hAnsi="Verdana" w:cs="Calibri"/>
          <w:b/>
          <w:bCs/>
          <w:color w:val="000000"/>
          <w:sz w:val="32"/>
          <w:szCs w:val="32"/>
          <w:u w:val="single"/>
          <w:lang w:eastAsia="tr-TR"/>
        </w:rPr>
        <w:t>BASIN BÜLTENİ</w:t>
      </w:r>
    </w:p>
    <w:p w14:paraId="6CB48858" w14:textId="77777777" w:rsidR="00F24A4E" w:rsidRPr="001720DB" w:rsidRDefault="00F24A4E" w:rsidP="00F24A4E">
      <w:pPr>
        <w:shd w:val="clear" w:color="auto" w:fill="FFFFFF"/>
        <w:spacing w:line="360" w:lineRule="auto"/>
        <w:jc w:val="center"/>
        <w:textAlignment w:val="baseline"/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</w:pPr>
    </w:p>
    <w:p w14:paraId="79E6316D" w14:textId="535AAA34" w:rsidR="00FD3D1F" w:rsidRPr="001720DB" w:rsidRDefault="00DA692C" w:rsidP="00F24A4E">
      <w:pPr>
        <w:shd w:val="clear" w:color="auto" w:fill="FFFFFF"/>
        <w:spacing w:line="360" w:lineRule="auto"/>
        <w:jc w:val="center"/>
        <w:textAlignment w:val="baseline"/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</w:pPr>
      <w:r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Silk </w:t>
      </w:r>
      <w:proofErr w:type="spellStart"/>
      <w:r w:rsidR="007378A5"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and</w:t>
      </w:r>
      <w:proofErr w:type="spellEnd"/>
      <w:r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 </w:t>
      </w:r>
      <w:proofErr w:type="spellStart"/>
      <w:r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Cashmere</w:t>
      </w:r>
      <w:r w:rsidR="00434DEE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’den</w:t>
      </w:r>
      <w:proofErr w:type="spellEnd"/>
      <w:r w:rsidR="00434DEE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 </w:t>
      </w:r>
      <w:r w:rsidR="00434DEE" w:rsidRPr="00434DEE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30</w:t>
      </w:r>
      <w:r w:rsidR="00194D45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’uncu</w:t>
      </w:r>
      <w:r w:rsidR="00434DEE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 </w:t>
      </w:r>
      <w:r w:rsidR="00434DEE" w:rsidRPr="00434DEE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yıl koleksiyonu</w:t>
      </w:r>
      <w:r w:rsidR="00434DEE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:</w:t>
      </w:r>
      <w:r w:rsidR="00434DEE" w:rsidRPr="00434DEE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 </w:t>
      </w:r>
      <w:proofErr w:type="spellStart"/>
      <w:r w:rsidR="00434DEE" w:rsidRPr="00434DEE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Tricennial</w:t>
      </w:r>
      <w:proofErr w:type="spellEnd"/>
    </w:p>
    <w:p w14:paraId="503BCBA2" w14:textId="699532E7" w:rsidR="00F24A4E" w:rsidRPr="001720DB" w:rsidRDefault="00F24A4E" w:rsidP="00F24A4E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tr-TR"/>
        </w:rPr>
      </w:pPr>
    </w:p>
    <w:p w14:paraId="20FFE53D" w14:textId="73EAFB0E" w:rsidR="00726F63" w:rsidRPr="001720DB" w:rsidRDefault="00E14F7E" w:rsidP="0084593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1720DB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</w:rPr>
        <w:t>Kaşmir ve ipekten yaratılan özgün ve zaman ötesi tasarım</w:t>
      </w:r>
      <w:r w:rsidR="00EE1E0C" w:rsidRPr="001720DB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</w:rPr>
        <w:t xml:space="preserve">larıyla </w:t>
      </w:r>
      <w:r w:rsidR="00845934" w:rsidRPr="001720DB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</w:rPr>
        <w:t xml:space="preserve">30 yıldır </w:t>
      </w:r>
      <w:r w:rsidR="00EE1E0C" w:rsidRPr="001720DB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</w:rPr>
        <w:t xml:space="preserve">Türkiye ve dünyada tutkuyla sevilen </w:t>
      </w:r>
      <w:r w:rsidR="00F24A4E"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Silk </w:t>
      </w:r>
      <w:proofErr w:type="spellStart"/>
      <w:r w:rsidR="007378A5"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and</w:t>
      </w:r>
      <w:proofErr w:type="spellEnd"/>
      <w:r w:rsidR="00F24A4E"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 </w:t>
      </w:r>
      <w:proofErr w:type="spellStart"/>
      <w:r w:rsidR="00F24A4E"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Cashmere</w:t>
      </w:r>
      <w:proofErr w:type="spellEnd"/>
      <w:r w:rsidR="00726F63"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,</w:t>
      </w:r>
      <w:r w:rsidR="00F24A4E"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 </w:t>
      </w:r>
      <w:r w:rsidR="00434DEE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30’uncu yılına özel üretilen</w:t>
      </w:r>
      <w:r w:rsidR="00726F63"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 koleksiyonu </w:t>
      </w:r>
      <w:proofErr w:type="spellStart"/>
      <w:r w:rsidR="00434DEE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Tricennial’i</w:t>
      </w:r>
      <w:proofErr w:type="spellEnd"/>
      <w:r w:rsidR="001D4770"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 </w:t>
      </w:r>
      <w:proofErr w:type="spellStart"/>
      <w:r w:rsidR="00726F63"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modaseverler</w:t>
      </w:r>
      <w:r w:rsidR="00194D45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in</w:t>
      </w:r>
      <w:proofErr w:type="spellEnd"/>
      <w:r w:rsidR="00194D45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 beğenisine</w:t>
      </w:r>
      <w:r w:rsidR="00726F63"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 </w:t>
      </w:r>
      <w:r w:rsidR="00E70298"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sunuyor</w:t>
      </w:r>
      <w:r w:rsidR="00726F63"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>.</w:t>
      </w:r>
    </w:p>
    <w:p w14:paraId="140A1168" w14:textId="77777777" w:rsidR="00F24A4E" w:rsidRPr="001720DB" w:rsidRDefault="00F24A4E" w:rsidP="00F24A4E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tr-TR"/>
        </w:rPr>
      </w:pPr>
    </w:p>
    <w:p w14:paraId="60579C50" w14:textId="282BBD6E" w:rsidR="007C68CA" w:rsidRDefault="006841A0" w:rsidP="00A02993">
      <w:pPr>
        <w:shd w:val="clear" w:color="auto" w:fill="FFFFFF"/>
        <w:spacing w:line="360" w:lineRule="auto"/>
        <w:jc w:val="both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tr-TR"/>
        </w:rPr>
      </w:pPr>
      <w:r w:rsidRPr="001720DB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1992'den </w:t>
      </w:r>
      <w:r w:rsidR="00F82F2B" w:rsidRPr="001720DB">
        <w:rPr>
          <w:rFonts w:ascii="Verdana" w:hAnsi="Verdana"/>
          <w:sz w:val="20"/>
          <w:szCs w:val="20"/>
        </w:rPr>
        <w:t>dünyanın en değerli dokularından olan kaşmir ve ipekten yaratılan tasarımlarıyla öne çıkan</w:t>
      </w:r>
      <w:r w:rsidR="00F82F2B" w:rsidRPr="001720DB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r w:rsidRPr="001720DB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Silk </w:t>
      </w:r>
      <w:proofErr w:type="spellStart"/>
      <w:r w:rsidR="007378A5" w:rsidRPr="001720DB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and</w:t>
      </w:r>
      <w:proofErr w:type="spellEnd"/>
      <w:r w:rsidRPr="001720DB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1720DB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Cashmere</w:t>
      </w:r>
      <w:proofErr w:type="spellEnd"/>
      <w:r w:rsidRPr="001720DB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, </w:t>
      </w:r>
      <w:r w:rsidR="00434DEE"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“</w:t>
      </w:r>
      <w:proofErr w:type="spellStart"/>
      <w:r w:rsidR="00434DEE"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Doğustan</w:t>
      </w:r>
      <w:proofErr w:type="spellEnd"/>
      <w:r w:rsidR="00434DEE"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Doğal” motto</w:t>
      </w:r>
      <w:r w:rsid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suyla</w:t>
      </w:r>
      <w:r w:rsidR="00434DEE"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r w:rsid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marka tutkunlarına</w:t>
      </w:r>
      <w:r w:rsidR="00434DEE"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doğaya hayran ve bir o kadar da doğa ile uyum içinde olma</w:t>
      </w:r>
      <w:r w:rsid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larını</w:t>
      </w:r>
      <w:r w:rsidR="00434DEE"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sağlayacak özel bir 30</w:t>
      </w:r>
      <w:r w:rsid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’uncu</w:t>
      </w:r>
      <w:r w:rsidR="00434DEE"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r w:rsid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y</w:t>
      </w:r>
      <w:r w:rsidR="00434DEE"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ıl seçkisi sunuyor.</w:t>
      </w:r>
    </w:p>
    <w:p w14:paraId="45ABA8B1" w14:textId="65736F1B" w:rsidR="00434DEE" w:rsidRDefault="00434DEE" w:rsidP="00A02993">
      <w:pPr>
        <w:shd w:val="clear" w:color="auto" w:fill="FFFFFF"/>
        <w:spacing w:line="360" w:lineRule="auto"/>
        <w:jc w:val="both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tr-TR"/>
        </w:rPr>
      </w:pPr>
    </w:p>
    <w:p w14:paraId="27C45CF9" w14:textId="4769D24A" w:rsidR="00434DEE" w:rsidRDefault="00434DEE" w:rsidP="00434DEE">
      <w:pPr>
        <w:shd w:val="clear" w:color="auto" w:fill="FFFFFF"/>
        <w:spacing w:line="360" w:lineRule="auto"/>
        <w:jc w:val="both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tr-TR"/>
        </w:rPr>
      </w:pPr>
      <w:proofErr w:type="spellStart"/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Good</w:t>
      </w:r>
      <w:proofErr w:type="spellEnd"/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Cashmere</w:t>
      </w:r>
      <w:proofErr w:type="spellEnd"/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r w:rsidR="00194D45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s</w:t>
      </w:r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tandart </w:t>
      </w:r>
      <w:r w:rsidR="00194D45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s</w:t>
      </w:r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ertifikalı </w:t>
      </w:r>
      <w:r w:rsidR="00194D45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k</w:t>
      </w:r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aşmirin</w:t>
      </w:r>
      <w:r w:rsidR="00194D45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,</w:t>
      </w:r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Silk </w:t>
      </w:r>
      <w:proofErr w:type="spellStart"/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and</w:t>
      </w:r>
      <w:proofErr w:type="spellEnd"/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Cashmere</w:t>
      </w:r>
      <w:proofErr w:type="spellEnd"/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r w:rsidR="00194D45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t</w:t>
      </w:r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riko işçiliğinin nadide parçalarına dönüştüğü </w:t>
      </w:r>
      <w:proofErr w:type="spellStart"/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Tricennial</w:t>
      </w:r>
      <w:proofErr w:type="spellEnd"/>
      <w:r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 </w:t>
      </w:r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koleksiyonu</w:t>
      </w:r>
      <w:r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na</w:t>
      </w:r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sınırlı sayıda ula</w:t>
      </w:r>
      <w:r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şılabiliyor</w:t>
      </w:r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.</w:t>
      </w:r>
    </w:p>
    <w:p w14:paraId="187A52BA" w14:textId="77777777" w:rsidR="00434DEE" w:rsidRDefault="00434DEE" w:rsidP="00A02993">
      <w:pPr>
        <w:shd w:val="clear" w:color="auto" w:fill="FFFFFF"/>
        <w:spacing w:line="360" w:lineRule="auto"/>
        <w:jc w:val="both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tr-TR"/>
        </w:rPr>
      </w:pPr>
    </w:p>
    <w:p w14:paraId="3D21C9C4" w14:textId="5446344D" w:rsidR="00191A78" w:rsidRDefault="00434DEE" w:rsidP="00A02993">
      <w:pPr>
        <w:shd w:val="clear" w:color="auto" w:fill="FFFFFF"/>
        <w:spacing w:line="360" w:lineRule="auto"/>
        <w:jc w:val="both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tr-TR"/>
        </w:rPr>
      </w:pPr>
      <w:proofErr w:type="spellStart"/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Tricennial</w:t>
      </w:r>
      <w:proofErr w:type="spellEnd"/>
      <w:r w:rsidRPr="001720DB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tr-TR"/>
        </w:rPr>
        <w:t xml:space="preserve"> </w:t>
      </w:r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koleksiyonu</w:t>
      </w:r>
      <w:r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,</w:t>
      </w:r>
      <w:r w:rsidR="00191A78" w:rsidRPr="00191A78">
        <w:rPr>
          <w:rFonts w:ascii="Calibri" w:eastAsia="Times New Roman" w:hAnsi="Calibri" w:cs="Calibri"/>
          <w:color w:val="000000"/>
          <w:lang w:val="en-TR"/>
        </w:rPr>
        <w:t xml:space="preserve"> </w:t>
      </w:r>
      <w:r w:rsidR="00191A78" w:rsidRPr="00191A78">
        <w:rPr>
          <w:rFonts w:ascii="Verdana" w:eastAsia="Times New Roman" w:hAnsi="Verdana" w:cs="Calibri"/>
          <w:color w:val="000000"/>
          <w:sz w:val="20"/>
          <w:szCs w:val="20"/>
          <w:lang w:val="en-TR"/>
        </w:rPr>
        <w:t>ipliğinden düğmesine ve hatta etiketlerine kadar</w:t>
      </w:r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yüzde </w:t>
      </w:r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100 doğal, insan doğasına dost, yenilenebilir, </w:t>
      </w:r>
      <w:proofErr w:type="spellStart"/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ecolojik</w:t>
      </w:r>
      <w:proofErr w:type="spellEnd"/>
      <w:r w:rsidRPr="00434DEE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hayata zarar vermeyen, çevreye duyarlı, doğada kendiliğinden doğal olarak yok olan bir koleksiyon</w:t>
      </w:r>
      <w:r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r w:rsidR="00194D45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olarak öne çıkıyor.</w:t>
      </w:r>
      <w:r w:rsidR="00191A78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</w:p>
    <w:p w14:paraId="027540F4" w14:textId="77777777" w:rsidR="00191A78" w:rsidRPr="001720DB" w:rsidRDefault="00191A78" w:rsidP="00A02993">
      <w:pPr>
        <w:shd w:val="clear" w:color="auto" w:fill="FFFFFF"/>
        <w:spacing w:line="360" w:lineRule="auto"/>
        <w:jc w:val="both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tr-TR"/>
        </w:rPr>
      </w:pPr>
    </w:p>
    <w:p w14:paraId="4FD739DC" w14:textId="1D249D71" w:rsidR="009F0B46" w:rsidRDefault="00783330" w:rsidP="009F0B46">
      <w:pPr>
        <w:spacing w:line="360" w:lineRule="auto"/>
        <w:rPr>
          <w:rFonts w:ascii="Verdana" w:eastAsia="Times New Roman" w:hAnsi="Verdana" w:cs="Times New Roman"/>
          <w:sz w:val="20"/>
          <w:szCs w:val="20"/>
        </w:rPr>
      </w:pPr>
      <w:r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Silk </w:t>
      </w:r>
      <w:proofErr w:type="spellStart"/>
      <w:r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and</w:t>
      </w:r>
      <w:proofErr w:type="spellEnd"/>
      <w:r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Cas</w:t>
      </w:r>
      <w:r w:rsidR="00D42A28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h</w:t>
      </w:r>
      <w:r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mere</w:t>
      </w:r>
      <w:proofErr w:type="spellEnd"/>
      <w:r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194D45"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Tricennial</w:t>
      </w:r>
      <w:proofErr w:type="spellEnd"/>
      <w:r w:rsidR="00194D45"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Koleksiyonu</w:t>
      </w:r>
      <w:r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, </w:t>
      </w:r>
      <w:hyperlink r:id="rId8" w:history="1">
        <w:r w:rsidRPr="00783330">
          <w:rPr>
            <w:rStyle w:val="Hyperlink"/>
            <w:rFonts w:ascii="Verdana" w:eastAsia="Times New Roman" w:hAnsi="Verdana" w:cs="Calibri"/>
            <w:sz w:val="20"/>
            <w:szCs w:val="20"/>
            <w:lang w:eastAsia="tr-TR"/>
          </w:rPr>
          <w:t>https://silkandcashmere.com/collections/tricennial-serisi</w:t>
        </w:r>
      </w:hyperlink>
      <w:r w:rsidR="00194D45" w:rsidRPr="00783330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tr-TR"/>
        </w:rPr>
        <w:t xml:space="preserve"> </w:t>
      </w:r>
      <w:r w:rsidR="00194D45"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r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ve </w:t>
      </w:r>
      <w:hyperlink r:id="rId9" w:history="1">
        <w:r w:rsidR="00194D45" w:rsidRPr="00783330">
          <w:rPr>
            <w:rStyle w:val="Hyperlink"/>
            <w:rFonts w:ascii="Verdana" w:eastAsia="Times New Roman" w:hAnsi="Verdana" w:cs="Calibri"/>
            <w:sz w:val="20"/>
            <w:szCs w:val="20"/>
            <w:lang w:eastAsia="tr-TR"/>
          </w:rPr>
          <w:t>https://silkandcashmere.com/collections/erkek-tricennial-serisi</w:t>
        </w:r>
      </w:hyperlink>
      <w:r w:rsidRPr="00783330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tr-TR"/>
        </w:rPr>
        <w:t xml:space="preserve"> </w:t>
      </w:r>
      <w:r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ile Silk </w:t>
      </w:r>
      <w:proofErr w:type="spellStart"/>
      <w:r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and</w:t>
      </w:r>
      <w:proofErr w:type="spellEnd"/>
      <w:r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>Cashmere</w:t>
      </w:r>
      <w:proofErr w:type="spellEnd"/>
      <w:r w:rsidRPr="00783330">
        <w:rPr>
          <w:rFonts w:ascii="Verdana" w:eastAsia="Times New Roman" w:hAnsi="Verdana" w:cs="Calibri"/>
          <w:color w:val="000000"/>
          <w:sz w:val="20"/>
          <w:szCs w:val="20"/>
          <w:lang w:eastAsia="tr-TR"/>
        </w:rPr>
        <w:t xml:space="preserve"> </w:t>
      </w:r>
      <w:r w:rsidRPr="0078333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mağazalarında </w:t>
      </w:r>
      <w:r w:rsidRPr="002740A1">
        <w:rPr>
          <w:rFonts w:ascii="Verdana" w:eastAsia="Times New Roman" w:hAnsi="Verdana" w:cs="Segoe UI"/>
          <w:color w:val="000000" w:themeColor="text1"/>
          <w:sz w:val="20"/>
          <w:szCs w:val="20"/>
          <w:shd w:val="clear" w:color="auto" w:fill="FFFFFF"/>
          <w:lang w:val="en-TR"/>
        </w:rPr>
        <w:t>siz</w:t>
      </w:r>
      <w:r w:rsidR="006E33B8">
        <w:rPr>
          <w:rFonts w:ascii="Verdana" w:eastAsia="Times New Roman" w:hAnsi="Verdana" w:cs="Segoe UI"/>
          <w:color w:val="000000" w:themeColor="text1"/>
          <w:sz w:val="20"/>
          <w:szCs w:val="20"/>
          <w:shd w:val="clear" w:color="auto" w:fill="FFFFFF"/>
        </w:rPr>
        <w:t>i</w:t>
      </w:r>
      <w:r w:rsidRPr="002740A1">
        <w:rPr>
          <w:rFonts w:ascii="Verdana" w:eastAsia="Times New Roman" w:hAnsi="Verdana" w:cs="Segoe UI"/>
          <w:color w:val="000000" w:themeColor="text1"/>
          <w:sz w:val="20"/>
          <w:szCs w:val="20"/>
          <w:shd w:val="clear" w:color="auto" w:fill="FFFFFF"/>
          <w:lang w:val="en-TR"/>
        </w:rPr>
        <w:t xml:space="preserve"> bekliyor</w:t>
      </w:r>
      <w:r w:rsidRPr="002740A1">
        <w:rPr>
          <w:rFonts w:ascii="Verdana" w:eastAsia="Times New Roman" w:hAnsi="Verdana" w:cs="Segoe UI"/>
          <w:color w:val="000000" w:themeColor="text1"/>
          <w:sz w:val="20"/>
          <w:szCs w:val="20"/>
          <w:shd w:val="clear" w:color="auto" w:fill="FFFFFF"/>
        </w:rPr>
        <w:t>.</w:t>
      </w:r>
    </w:p>
    <w:p w14:paraId="792C280A" w14:textId="77777777" w:rsidR="009F0B46" w:rsidRPr="009F0B46" w:rsidRDefault="009F0B46" w:rsidP="009F0B46">
      <w:pPr>
        <w:spacing w:line="360" w:lineRule="auto"/>
        <w:rPr>
          <w:rFonts w:ascii="Verdana" w:eastAsia="Times New Roman" w:hAnsi="Verdana" w:cs="Times New Roman"/>
          <w:sz w:val="20"/>
          <w:szCs w:val="20"/>
        </w:rPr>
      </w:pPr>
    </w:p>
    <w:p w14:paraId="665B3C30" w14:textId="77777777" w:rsidR="009F0B46" w:rsidRDefault="009F0B46" w:rsidP="00783330">
      <w:pPr>
        <w:shd w:val="clear" w:color="auto" w:fill="FFFFFF"/>
        <w:spacing w:line="360" w:lineRule="auto"/>
        <w:ind w:right="-432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tr-TR"/>
        </w:rPr>
      </w:pPr>
    </w:p>
    <w:p w14:paraId="0BB94FD6" w14:textId="77777777" w:rsidR="00233B9D" w:rsidRDefault="00233B9D" w:rsidP="00194D45">
      <w:pPr>
        <w:spacing w:line="360" w:lineRule="auto"/>
        <w:rPr>
          <w:rFonts w:ascii="Verdana" w:hAnsi="Verdana"/>
          <w:sz w:val="20"/>
          <w:szCs w:val="20"/>
        </w:rPr>
      </w:pPr>
      <w:r w:rsidRPr="008F2D62">
        <w:rPr>
          <w:rFonts w:ascii="Verdana" w:hAnsi="Verdana"/>
          <w:b/>
          <w:bCs/>
          <w:sz w:val="20"/>
          <w:szCs w:val="20"/>
        </w:rPr>
        <w:t>İlgili Kişi:</w:t>
      </w:r>
      <w:r w:rsidRPr="008F2D62">
        <w:rPr>
          <w:rFonts w:ascii="Verdana" w:hAnsi="Verdana"/>
          <w:sz w:val="20"/>
          <w:szCs w:val="20"/>
        </w:rPr>
        <w:br/>
        <w:t>Ulaş Dağlıoğlu</w:t>
      </w:r>
      <w:r>
        <w:rPr>
          <w:rFonts w:ascii="Verdana" w:hAnsi="Verdana"/>
          <w:sz w:val="20"/>
          <w:szCs w:val="20"/>
        </w:rPr>
        <w:t xml:space="preserve"> </w:t>
      </w:r>
    </w:p>
    <w:p w14:paraId="5F386C4E" w14:textId="77777777" w:rsidR="00233B9D" w:rsidRPr="008F2D62" w:rsidRDefault="00233B9D" w:rsidP="00194D45">
      <w:pPr>
        <w:spacing w:line="360" w:lineRule="auto"/>
        <w:rPr>
          <w:rFonts w:ascii="Verdana" w:hAnsi="Verdana"/>
          <w:sz w:val="20"/>
          <w:szCs w:val="20"/>
        </w:rPr>
      </w:pPr>
      <w:r w:rsidRPr="008F2D62">
        <w:rPr>
          <w:rFonts w:ascii="Verdana" w:hAnsi="Verdana"/>
          <w:sz w:val="20"/>
          <w:szCs w:val="20"/>
        </w:rPr>
        <w:t>GARAJ PR</w:t>
      </w:r>
      <w:r w:rsidRPr="008F2D62">
        <w:rPr>
          <w:rFonts w:ascii="Verdana" w:hAnsi="Verdana"/>
          <w:sz w:val="20"/>
          <w:szCs w:val="20"/>
        </w:rPr>
        <w:br/>
        <w:t>05447345221</w:t>
      </w:r>
      <w:r w:rsidRPr="008F2D62">
        <w:rPr>
          <w:rFonts w:ascii="Verdana" w:hAnsi="Verdana"/>
          <w:sz w:val="20"/>
          <w:szCs w:val="20"/>
        </w:rPr>
        <w:br/>
      </w:r>
      <w:hyperlink r:id="rId10" w:history="1">
        <w:r w:rsidRPr="008F2D62">
          <w:rPr>
            <w:rStyle w:val="Hyperlink"/>
            <w:rFonts w:ascii="Verdana" w:hAnsi="Verdana"/>
            <w:sz w:val="20"/>
            <w:szCs w:val="20"/>
          </w:rPr>
          <w:t>ulasd@garajpr.com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3D8CB0BC" w14:textId="3F22B4F6" w:rsidR="00F24A4E" w:rsidRPr="001720DB" w:rsidRDefault="00F24A4E" w:rsidP="00F24A4E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tr-TR"/>
        </w:rPr>
      </w:pPr>
    </w:p>
    <w:p w14:paraId="4D113045" w14:textId="77777777" w:rsidR="00174C95" w:rsidRDefault="00174C95" w:rsidP="00B05256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54DBAEEF" w14:textId="0A8C8D30" w:rsidR="00B05256" w:rsidRPr="001720DB" w:rsidRDefault="00B05256" w:rsidP="00B05256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720DB">
        <w:rPr>
          <w:rFonts w:ascii="Verdana" w:hAnsi="Verdana"/>
          <w:b/>
          <w:bCs/>
          <w:sz w:val="20"/>
          <w:szCs w:val="20"/>
        </w:rPr>
        <w:t xml:space="preserve">Silk </w:t>
      </w:r>
      <w:proofErr w:type="spellStart"/>
      <w:r w:rsidR="007378A5" w:rsidRPr="001720DB">
        <w:rPr>
          <w:rFonts w:ascii="Verdana" w:hAnsi="Verdana"/>
          <w:b/>
          <w:bCs/>
          <w:sz w:val="20"/>
          <w:szCs w:val="20"/>
        </w:rPr>
        <w:t>and</w:t>
      </w:r>
      <w:proofErr w:type="spellEnd"/>
      <w:r w:rsidRPr="001720DB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1720DB">
        <w:rPr>
          <w:rFonts w:ascii="Verdana" w:hAnsi="Verdana"/>
          <w:b/>
          <w:bCs/>
          <w:sz w:val="20"/>
          <w:szCs w:val="20"/>
        </w:rPr>
        <w:t>Cashmere</w:t>
      </w:r>
      <w:proofErr w:type="spellEnd"/>
      <w:r w:rsidRPr="001720DB">
        <w:rPr>
          <w:rFonts w:ascii="Verdana" w:hAnsi="Verdana"/>
          <w:b/>
          <w:bCs/>
          <w:sz w:val="20"/>
          <w:szCs w:val="20"/>
        </w:rPr>
        <w:t xml:space="preserve"> hakkında</w:t>
      </w:r>
    </w:p>
    <w:p w14:paraId="796F5859" w14:textId="2E18C61F" w:rsidR="00E14F7E" w:rsidRPr="00F24A4E" w:rsidRDefault="00B05256" w:rsidP="00E14F7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20DB">
        <w:rPr>
          <w:rFonts w:ascii="Verdana" w:hAnsi="Verdana"/>
          <w:sz w:val="20"/>
          <w:szCs w:val="20"/>
        </w:rPr>
        <w:t xml:space="preserve">1992 yılında kurulan Silk </w:t>
      </w:r>
      <w:proofErr w:type="spellStart"/>
      <w:r w:rsidR="007378A5" w:rsidRPr="001720DB">
        <w:rPr>
          <w:rFonts w:ascii="Verdana" w:hAnsi="Verdana"/>
          <w:sz w:val="20"/>
          <w:szCs w:val="20"/>
        </w:rPr>
        <w:t>and</w:t>
      </w:r>
      <w:proofErr w:type="spellEnd"/>
      <w:r w:rsidRPr="001720DB">
        <w:rPr>
          <w:rFonts w:ascii="Verdana" w:hAnsi="Verdana"/>
          <w:sz w:val="20"/>
          <w:szCs w:val="20"/>
        </w:rPr>
        <w:t xml:space="preserve"> </w:t>
      </w:r>
      <w:proofErr w:type="spellStart"/>
      <w:r w:rsidRPr="001720DB">
        <w:rPr>
          <w:rFonts w:ascii="Verdana" w:hAnsi="Verdana"/>
          <w:sz w:val="20"/>
          <w:szCs w:val="20"/>
        </w:rPr>
        <w:t>Cashmere</w:t>
      </w:r>
      <w:proofErr w:type="spellEnd"/>
      <w:r w:rsidRPr="001720DB">
        <w:rPr>
          <w:rFonts w:ascii="Verdana" w:hAnsi="Verdana"/>
          <w:sz w:val="20"/>
          <w:szCs w:val="20"/>
        </w:rPr>
        <w:t>, dünyada sadece saf kaşmir, saf ipek ve karışımlarında özelleşen ilk ve tek markadır.</w:t>
      </w:r>
      <w:r w:rsidR="00845934" w:rsidRPr="001720DB">
        <w:rPr>
          <w:rFonts w:ascii="Verdana" w:hAnsi="Verdana"/>
          <w:sz w:val="20"/>
          <w:szCs w:val="20"/>
        </w:rPr>
        <w:t xml:space="preserve"> K</w:t>
      </w:r>
      <w:r w:rsidRPr="001720DB">
        <w:rPr>
          <w:rFonts w:ascii="Verdana" w:hAnsi="Verdana"/>
          <w:sz w:val="20"/>
          <w:szCs w:val="20"/>
        </w:rPr>
        <w:t>aşmirin anavatanı olarak kabul edilen İç Moğolistan’da</w:t>
      </w:r>
      <w:r w:rsidR="00845934" w:rsidRPr="001720DB">
        <w:rPr>
          <w:rFonts w:ascii="Verdana" w:hAnsi="Verdana"/>
          <w:sz w:val="20"/>
          <w:szCs w:val="20"/>
        </w:rPr>
        <w:t>n</w:t>
      </w:r>
      <w:r w:rsidRPr="001720DB">
        <w:rPr>
          <w:rFonts w:ascii="Verdana" w:hAnsi="Verdana"/>
          <w:sz w:val="20"/>
          <w:szCs w:val="20"/>
        </w:rPr>
        <w:t xml:space="preserve"> yüksek kaliteli, sertifikalı kaşmir ve ipeği kulla</w:t>
      </w:r>
      <w:r w:rsidR="00845934" w:rsidRPr="001720DB">
        <w:rPr>
          <w:rFonts w:ascii="Verdana" w:hAnsi="Verdana"/>
          <w:sz w:val="20"/>
          <w:szCs w:val="20"/>
        </w:rPr>
        <w:t xml:space="preserve">narak zamanın ötesinde koleksiyonlar sunmaktadır. İlk mağazasını Zürih’te açan ve yurt dışında da faaliyet gösteren Silk </w:t>
      </w:r>
      <w:proofErr w:type="spellStart"/>
      <w:r w:rsidR="00845934" w:rsidRPr="001720DB">
        <w:rPr>
          <w:rFonts w:ascii="Verdana" w:hAnsi="Verdana"/>
          <w:sz w:val="20"/>
          <w:szCs w:val="20"/>
        </w:rPr>
        <w:t>and</w:t>
      </w:r>
      <w:proofErr w:type="spellEnd"/>
      <w:r w:rsidR="00845934" w:rsidRPr="001720DB">
        <w:rPr>
          <w:rFonts w:ascii="Verdana" w:hAnsi="Verdana"/>
          <w:sz w:val="20"/>
          <w:szCs w:val="20"/>
        </w:rPr>
        <w:t xml:space="preserve"> </w:t>
      </w:r>
      <w:proofErr w:type="spellStart"/>
      <w:r w:rsidR="00845934" w:rsidRPr="001720DB">
        <w:rPr>
          <w:rFonts w:ascii="Verdana" w:hAnsi="Verdana"/>
          <w:sz w:val="20"/>
          <w:szCs w:val="20"/>
        </w:rPr>
        <w:t>Cashmere</w:t>
      </w:r>
      <w:proofErr w:type="spellEnd"/>
      <w:r w:rsidR="00845934" w:rsidRPr="001720DB">
        <w:rPr>
          <w:rFonts w:ascii="Verdana" w:hAnsi="Verdana"/>
          <w:sz w:val="20"/>
          <w:szCs w:val="20"/>
        </w:rPr>
        <w:t>, erkek giyim, kadın giyim, aksesuar, ev tekstili ve her sene ürün gamına yenilik kattığı koleksiyonlarıyla son 30 yıldır dünya çapında kaşmir severlerle buluşmaktadır.</w:t>
      </w:r>
      <w:r w:rsidR="00E14F7E" w:rsidRPr="001720DB">
        <w:rPr>
          <w:rFonts w:ascii="Verdana" w:hAnsi="Verdana"/>
          <w:sz w:val="20"/>
          <w:szCs w:val="20"/>
        </w:rPr>
        <w:t xml:space="preserve"> Girişimcilik ve marka alanında ulusal ve uluslararası 50'ye yakın ödül alan marka, akademi dünyasında defalarca tez konusu vaka çalışması olmuştur. </w:t>
      </w:r>
      <w:r w:rsidR="00801AFD" w:rsidRPr="001720DB">
        <w:rPr>
          <w:rFonts w:ascii="Verdana" w:hAnsi="Verdana"/>
          <w:sz w:val="20"/>
          <w:szCs w:val="20"/>
        </w:rPr>
        <w:t xml:space="preserve">Silk </w:t>
      </w:r>
      <w:proofErr w:type="spellStart"/>
      <w:r w:rsidR="00801AFD" w:rsidRPr="001720DB">
        <w:rPr>
          <w:rFonts w:ascii="Verdana" w:hAnsi="Verdana"/>
          <w:sz w:val="20"/>
          <w:szCs w:val="20"/>
        </w:rPr>
        <w:t>and</w:t>
      </w:r>
      <w:proofErr w:type="spellEnd"/>
      <w:r w:rsidR="00801AFD" w:rsidRPr="001720DB">
        <w:rPr>
          <w:rFonts w:ascii="Verdana" w:hAnsi="Verdana"/>
          <w:sz w:val="20"/>
          <w:szCs w:val="20"/>
        </w:rPr>
        <w:t xml:space="preserve"> </w:t>
      </w:r>
      <w:proofErr w:type="spellStart"/>
      <w:r w:rsidR="00801AFD" w:rsidRPr="001720DB">
        <w:rPr>
          <w:rFonts w:ascii="Verdana" w:hAnsi="Verdana"/>
          <w:sz w:val="20"/>
          <w:szCs w:val="20"/>
        </w:rPr>
        <w:t>Cashmere</w:t>
      </w:r>
      <w:proofErr w:type="spellEnd"/>
      <w:r w:rsidR="00801AFD" w:rsidRPr="001720DB">
        <w:rPr>
          <w:rFonts w:ascii="Verdana" w:hAnsi="Verdana"/>
          <w:sz w:val="20"/>
          <w:szCs w:val="20"/>
        </w:rPr>
        <w:t>, k</w:t>
      </w:r>
      <w:r w:rsidR="00E14F7E" w:rsidRPr="001720DB">
        <w:rPr>
          <w:rFonts w:ascii="Verdana" w:hAnsi="Verdana"/>
          <w:sz w:val="20"/>
          <w:szCs w:val="20"/>
        </w:rPr>
        <w:t>adın emeğini değerlendirme, kadın girişimciliğini destekleme, kadına şiddete karşı çıkma ve evrensel insan haklarına sahip çıkmaya yönelik duruşu ve bu konulardaki etkin sosyal sorumluluk projeleriyle her zaman dikkat çekmiştir.</w:t>
      </w:r>
    </w:p>
    <w:p w14:paraId="5964EB6C" w14:textId="44A71626" w:rsidR="00D269EA" w:rsidRDefault="006E33B8" w:rsidP="00845934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11" w:history="1">
        <w:r w:rsidR="00174C95" w:rsidRPr="007C6E9B">
          <w:rPr>
            <w:rStyle w:val="Hyperlink"/>
            <w:rFonts w:ascii="Verdana" w:hAnsi="Verdana"/>
            <w:sz w:val="20"/>
            <w:szCs w:val="20"/>
          </w:rPr>
          <w:t>https://silkandcashmere.com/</w:t>
        </w:r>
      </w:hyperlink>
      <w:r w:rsidR="00174C95">
        <w:rPr>
          <w:rFonts w:ascii="Verdana" w:hAnsi="Verdana"/>
          <w:sz w:val="20"/>
          <w:szCs w:val="20"/>
        </w:rPr>
        <w:t xml:space="preserve"> </w:t>
      </w:r>
    </w:p>
    <w:p w14:paraId="3A1D6632" w14:textId="14E66F5F" w:rsidR="00845934" w:rsidRDefault="00845934" w:rsidP="0084593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74B55DE" w14:textId="64512E16" w:rsidR="00845934" w:rsidRPr="00F24A4E" w:rsidRDefault="00845934" w:rsidP="0084593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45934">
        <w:rPr>
          <w:rFonts w:ascii="Verdana" w:hAnsi="Verdana"/>
          <w:sz w:val="20"/>
          <w:szCs w:val="20"/>
        </w:rPr>
        <w:t xml:space="preserve"> </w:t>
      </w:r>
    </w:p>
    <w:sectPr w:rsidR="00845934" w:rsidRPr="00F24A4E" w:rsidSect="006E33B8"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61DB7"/>
    <w:multiLevelType w:val="multilevel"/>
    <w:tmpl w:val="3354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4E"/>
    <w:rsid w:val="00063708"/>
    <w:rsid w:val="00083B87"/>
    <w:rsid w:val="000D6A26"/>
    <w:rsid w:val="001720DB"/>
    <w:rsid w:val="00174C95"/>
    <w:rsid w:val="00191A78"/>
    <w:rsid w:val="00194D45"/>
    <w:rsid w:val="001C0EC0"/>
    <w:rsid w:val="001D4770"/>
    <w:rsid w:val="002014BE"/>
    <w:rsid w:val="00233B9D"/>
    <w:rsid w:val="002740A1"/>
    <w:rsid w:val="00277647"/>
    <w:rsid w:val="002A5319"/>
    <w:rsid w:val="003357C8"/>
    <w:rsid w:val="00391861"/>
    <w:rsid w:val="003C06B2"/>
    <w:rsid w:val="00434DEE"/>
    <w:rsid w:val="004C4B96"/>
    <w:rsid w:val="004D10EA"/>
    <w:rsid w:val="005F6264"/>
    <w:rsid w:val="00663398"/>
    <w:rsid w:val="006841A0"/>
    <w:rsid w:val="006E33B8"/>
    <w:rsid w:val="00726F63"/>
    <w:rsid w:val="007378A5"/>
    <w:rsid w:val="007703F1"/>
    <w:rsid w:val="00783330"/>
    <w:rsid w:val="007C68CA"/>
    <w:rsid w:val="00801AFD"/>
    <w:rsid w:val="00845934"/>
    <w:rsid w:val="00906119"/>
    <w:rsid w:val="0097544B"/>
    <w:rsid w:val="009D0878"/>
    <w:rsid w:val="009E0D81"/>
    <w:rsid w:val="009F0B46"/>
    <w:rsid w:val="00A02993"/>
    <w:rsid w:val="00A55CE7"/>
    <w:rsid w:val="00AA4A2F"/>
    <w:rsid w:val="00AD60D6"/>
    <w:rsid w:val="00AE26CD"/>
    <w:rsid w:val="00B05256"/>
    <w:rsid w:val="00B53CF4"/>
    <w:rsid w:val="00C40E2B"/>
    <w:rsid w:val="00C6174A"/>
    <w:rsid w:val="00CB5805"/>
    <w:rsid w:val="00CF7A0A"/>
    <w:rsid w:val="00D269EA"/>
    <w:rsid w:val="00D42A28"/>
    <w:rsid w:val="00D75FFA"/>
    <w:rsid w:val="00DA692C"/>
    <w:rsid w:val="00E009A6"/>
    <w:rsid w:val="00E14F7E"/>
    <w:rsid w:val="00E3769E"/>
    <w:rsid w:val="00E56E52"/>
    <w:rsid w:val="00E70298"/>
    <w:rsid w:val="00EE1E0C"/>
    <w:rsid w:val="00F06F61"/>
    <w:rsid w:val="00F24A4E"/>
    <w:rsid w:val="00F82F2B"/>
    <w:rsid w:val="00FD3D1F"/>
    <w:rsid w:val="00F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F5132B"/>
  <w15:chartTrackingRefBased/>
  <w15:docId w15:val="{E463610E-2B49-874E-AED0-46429E69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6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2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2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2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9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91861"/>
  </w:style>
  <w:style w:type="character" w:styleId="FollowedHyperlink">
    <w:name w:val="FollowedHyperlink"/>
    <w:basedOn w:val="DefaultParagraphFont"/>
    <w:uiPriority w:val="99"/>
    <w:semiHidden/>
    <w:unhideWhenUsed/>
    <w:rsid w:val="00E56E5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9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kandcashmere.com/collections/tricennial-serisi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lkandcashmere.com/" TargetMode="External"/><Relationship Id="rId5" Type="http://schemas.openxmlformats.org/officeDocument/2006/relationships/styles" Target="styles.xml"/><Relationship Id="rId10" Type="http://schemas.openxmlformats.org/officeDocument/2006/relationships/hyperlink" Target="mailto:ulasd@garajpr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ilkandcashmere.com/collections/erkek-tricennial-seris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5f7e4-2986-46c3-893f-0e0d1047cb81">
      <Terms xmlns="http://schemas.microsoft.com/office/infopath/2007/PartnerControls"/>
    </lcf76f155ced4ddcb4097134ff3c332f>
    <TaxCatchAll xmlns="b21c6290-8afc-4345-8e2c-d785ab6e0b76" xsi:nil="true"/>
    <_x0068_ms1 xmlns="a6a5f7e4-2986-46c3-893f-0e0d1047cb81" xsi:nil="true"/>
    <Tarih xmlns="a6a5f7e4-2986-46c3-893f-0e0d1047cb81" xsi:nil="true"/>
    <b4i6 xmlns="a6a5f7e4-2986-46c3-893f-0e0d1047cb81" xsi:nil="true"/>
    <_Flow_SignoffStatus xmlns="a6a5f7e4-2986-46c3-893f-0e0d1047cb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20" ma:contentTypeDescription="Yeni belge oluşturun." ma:contentTypeScope="" ma:versionID="9124f16977993da65387cec3c2cfb933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b01959ae984e048d403221e584eed54b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b1225f4-f545-4fda-b787-67cd513c4417}" ma:internalName="TaxCatchAll" ma:showField="CatchAllData" ma:web="b21c6290-8afc-4345-8e2c-d785ab6e0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Resim Etiketleri" ma:readOnly="false" ma:fieldId="{5cf76f15-5ced-4ddc-b409-7134ff3c332f}" ma:taxonomyMulti="true" ma:sspId="d811ce6e-3e36-4b7e-95ad-22857ac89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Onay durumu" ma:internalName="Onay_x0020_durumu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BFEFE-D551-49D9-A28A-87586CCB2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47D93-86A7-477D-B2F8-26DBFC9F1419}">
  <ds:schemaRefs>
    <ds:schemaRef ds:uri="http://schemas.microsoft.com/office/2006/metadata/properties"/>
    <ds:schemaRef ds:uri="http://schemas.microsoft.com/office/infopath/2007/PartnerControls"/>
    <ds:schemaRef ds:uri="a6a5f7e4-2986-46c3-893f-0e0d1047cb81"/>
    <ds:schemaRef ds:uri="b21c6290-8afc-4345-8e2c-d785ab6e0b76"/>
  </ds:schemaRefs>
</ds:datastoreItem>
</file>

<file path=customXml/itemProps3.xml><?xml version="1.0" encoding="utf-8"?>
<ds:datastoreItem xmlns:ds="http://schemas.openxmlformats.org/officeDocument/2006/customXml" ds:itemID="{85AE851B-2EAE-4D37-B2B4-321313890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Babacan</dc:creator>
  <cp:keywords/>
  <dc:description/>
  <cp:lastModifiedBy>Sibel Üstünışık</cp:lastModifiedBy>
  <cp:revision>22</cp:revision>
  <dcterms:created xsi:type="dcterms:W3CDTF">2022-09-19T14:16:00Z</dcterms:created>
  <dcterms:modified xsi:type="dcterms:W3CDTF">2022-10-18T13:03:00Z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