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5EA29" w14:textId="77777777" w:rsidR="007D65BD" w:rsidRPr="007817D7" w:rsidRDefault="007D65BD" w:rsidP="007817D7">
      <w:pPr>
        <w:spacing w:line="360" w:lineRule="auto"/>
        <w:contextualSpacing/>
        <w:jc w:val="both"/>
        <w:rPr>
          <w:rFonts w:ascii="Verdana" w:hAnsi="Verdana"/>
          <w:sz w:val="16"/>
          <w:szCs w:val="16"/>
        </w:rPr>
      </w:pPr>
    </w:p>
    <w:p w14:paraId="2324E34A" w14:textId="77777777" w:rsidR="007817D7" w:rsidRPr="007817D7" w:rsidRDefault="007817D7" w:rsidP="007817D7">
      <w:pPr>
        <w:spacing w:line="360" w:lineRule="auto"/>
        <w:contextualSpacing/>
        <w:jc w:val="both"/>
        <w:rPr>
          <w:rFonts w:ascii="Verdana" w:hAnsi="Verdana"/>
          <w:sz w:val="16"/>
          <w:szCs w:val="16"/>
        </w:rPr>
      </w:pPr>
    </w:p>
    <w:p w14:paraId="593050CB" w14:textId="77777777" w:rsidR="007817D7" w:rsidRPr="007817D7" w:rsidRDefault="007817D7" w:rsidP="007817D7">
      <w:pPr>
        <w:pStyle w:val="NormalWeb"/>
        <w:spacing w:line="360" w:lineRule="auto"/>
        <w:contextualSpacing/>
        <w:jc w:val="both"/>
        <w:rPr>
          <w:rFonts w:ascii="Verdana" w:hAnsi="Verdana"/>
          <w:b/>
          <w:bCs/>
          <w:color w:val="000000"/>
          <w:sz w:val="32"/>
          <w:szCs w:val="32"/>
          <w:u w:val="single"/>
        </w:rPr>
      </w:pPr>
      <w:r w:rsidRPr="007817D7">
        <w:rPr>
          <w:rFonts w:ascii="Verdana" w:hAnsi="Verdana"/>
          <w:b/>
          <w:bCs/>
          <w:color w:val="000000"/>
          <w:sz w:val="32"/>
          <w:szCs w:val="32"/>
          <w:u w:val="single"/>
        </w:rPr>
        <w:t>BASIN BÜLTENİ</w:t>
      </w:r>
    </w:p>
    <w:p w14:paraId="2D985D74" w14:textId="77777777" w:rsidR="007817D7" w:rsidRDefault="007817D7" w:rsidP="007817D7">
      <w:pPr>
        <w:pStyle w:val="NormalWeb"/>
        <w:spacing w:line="360" w:lineRule="auto"/>
        <w:contextualSpacing/>
        <w:jc w:val="both"/>
        <w:rPr>
          <w:rFonts w:ascii="Verdana" w:hAnsi="Verdana"/>
          <w:color w:val="000000"/>
          <w:sz w:val="20"/>
          <w:szCs w:val="20"/>
        </w:rPr>
      </w:pPr>
    </w:p>
    <w:p w14:paraId="4945FF96" w14:textId="77777777" w:rsidR="008942F9" w:rsidRPr="008942F9" w:rsidRDefault="008942F9" w:rsidP="008942F9">
      <w:pPr>
        <w:pStyle w:val="NormalWeb"/>
        <w:spacing w:line="360" w:lineRule="auto"/>
        <w:contextualSpacing/>
        <w:jc w:val="center"/>
        <w:rPr>
          <w:rFonts w:ascii="Verdana" w:hAnsi="Verdana"/>
          <w:b/>
          <w:bCs/>
          <w:color w:val="000000"/>
          <w:sz w:val="28"/>
          <w:szCs w:val="28"/>
        </w:rPr>
      </w:pPr>
      <w:r w:rsidRPr="008942F9">
        <w:rPr>
          <w:rFonts w:ascii="Verdana" w:hAnsi="Verdana"/>
          <w:b/>
          <w:bCs/>
          <w:color w:val="000000"/>
          <w:sz w:val="28"/>
          <w:szCs w:val="28"/>
        </w:rPr>
        <w:t>Müşteriye değer katmayan meslekler dijitalleşmeye yenik düşecek</w:t>
      </w:r>
    </w:p>
    <w:p w14:paraId="1D6AEC2B" w14:textId="77777777" w:rsidR="007817D7" w:rsidRDefault="007817D7" w:rsidP="007817D7">
      <w:pPr>
        <w:pStyle w:val="NormalWeb"/>
        <w:spacing w:line="360" w:lineRule="auto"/>
        <w:contextualSpacing/>
        <w:jc w:val="both"/>
        <w:rPr>
          <w:rFonts w:ascii="Verdana" w:hAnsi="Verdana"/>
          <w:color w:val="000000"/>
          <w:sz w:val="20"/>
          <w:szCs w:val="20"/>
        </w:rPr>
      </w:pPr>
    </w:p>
    <w:p w14:paraId="29F2FCD2" w14:textId="5B9C91B9" w:rsidR="007817D7" w:rsidRPr="008942F9" w:rsidRDefault="008942F9" w:rsidP="008942F9">
      <w:pPr>
        <w:pStyle w:val="NormalWeb"/>
        <w:spacing w:line="360" w:lineRule="auto"/>
        <w:contextualSpacing/>
        <w:jc w:val="center"/>
        <w:rPr>
          <w:rFonts w:ascii="Verdana" w:hAnsi="Verdana"/>
          <w:b/>
          <w:bCs/>
          <w:color w:val="000000"/>
        </w:rPr>
      </w:pPr>
      <w:r>
        <w:rPr>
          <w:rFonts w:ascii="Verdana" w:hAnsi="Verdana"/>
          <w:b/>
          <w:bCs/>
          <w:color w:val="000000"/>
        </w:rPr>
        <w:t>ManpowerGroup’un Yetenek Devrimi 2.0 araştırmasına göre, d</w:t>
      </w:r>
      <w:r w:rsidRPr="008942F9">
        <w:rPr>
          <w:rFonts w:ascii="Verdana" w:hAnsi="Verdana"/>
          <w:b/>
          <w:bCs/>
          <w:color w:val="000000"/>
        </w:rPr>
        <w:t xml:space="preserve">ijital becerilere yapılması beklenen yeni yatırımlarla çalışan sayısını en çok artırması beklenen şirketler BT şirketleri. Diğer taraftan otomasyon sonucunda çalışan sayısının en çok azalması beklenen meslekler ise idari ve ofis odaklı </w:t>
      </w:r>
      <w:r>
        <w:rPr>
          <w:rFonts w:ascii="Verdana" w:hAnsi="Verdana"/>
          <w:b/>
          <w:bCs/>
          <w:color w:val="000000"/>
        </w:rPr>
        <w:t>meslekler</w:t>
      </w:r>
      <w:r w:rsidRPr="008942F9">
        <w:rPr>
          <w:rFonts w:ascii="Verdana" w:hAnsi="Verdana"/>
          <w:b/>
          <w:bCs/>
          <w:color w:val="000000"/>
        </w:rPr>
        <w:t xml:space="preserve">. </w:t>
      </w:r>
      <w:r w:rsidR="00022513">
        <w:rPr>
          <w:rFonts w:ascii="Verdana" w:hAnsi="Verdana"/>
          <w:b/>
          <w:bCs/>
          <w:color w:val="000000"/>
        </w:rPr>
        <w:t>Ürün ve hizmetlerdeki dijitalleşme, t</w:t>
      </w:r>
      <w:r w:rsidRPr="008942F9">
        <w:rPr>
          <w:rFonts w:ascii="Verdana" w:hAnsi="Verdana"/>
          <w:b/>
          <w:bCs/>
          <w:color w:val="000000"/>
        </w:rPr>
        <w:t>üketici odaklılık</w:t>
      </w:r>
      <w:r w:rsidR="00022513">
        <w:rPr>
          <w:rFonts w:ascii="Verdana" w:hAnsi="Verdana"/>
          <w:b/>
          <w:bCs/>
          <w:color w:val="000000"/>
        </w:rPr>
        <w:t xml:space="preserve"> ve</w:t>
      </w:r>
      <w:r w:rsidR="005971F0">
        <w:rPr>
          <w:rFonts w:ascii="Verdana" w:hAnsi="Verdana"/>
          <w:b/>
          <w:bCs/>
          <w:color w:val="000000"/>
        </w:rPr>
        <w:t xml:space="preserve"> </w:t>
      </w:r>
      <w:r w:rsidRPr="008942F9">
        <w:rPr>
          <w:rFonts w:ascii="Verdana" w:hAnsi="Verdana"/>
          <w:b/>
          <w:bCs/>
          <w:color w:val="000000"/>
        </w:rPr>
        <w:t>şirketlerin müşteri hizmetlerine verdikleri değer arttıkça</w:t>
      </w:r>
      <w:r w:rsidR="00022513">
        <w:rPr>
          <w:rFonts w:ascii="Verdana" w:hAnsi="Verdana"/>
          <w:b/>
          <w:bCs/>
          <w:color w:val="000000"/>
        </w:rPr>
        <w:t xml:space="preserve">, </w:t>
      </w:r>
      <w:r w:rsidRPr="008942F9">
        <w:rPr>
          <w:rFonts w:ascii="Verdana" w:hAnsi="Verdana"/>
          <w:b/>
          <w:bCs/>
          <w:color w:val="000000"/>
        </w:rPr>
        <w:t>rutin ve müşterilere pek değer katmayan meslekler</w:t>
      </w:r>
      <w:r>
        <w:rPr>
          <w:rFonts w:ascii="Verdana" w:hAnsi="Verdana"/>
          <w:b/>
          <w:bCs/>
          <w:color w:val="000000"/>
        </w:rPr>
        <w:t xml:space="preserve"> ise </w:t>
      </w:r>
      <w:r w:rsidR="005971F0">
        <w:rPr>
          <w:rFonts w:ascii="Verdana" w:hAnsi="Verdana"/>
          <w:b/>
          <w:bCs/>
          <w:color w:val="000000"/>
        </w:rPr>
        <w:t xml:space="preserve">bu </w:t>
      </w:r>
      <w:proofErr w:type="gramStart"/>
      <w:r w:rsidR="005971F0">
        <w:rPr>
          <w:rFonts w:ascii="Verdana" w:hAnsi="Verdana"/>
          <w:b/>
          <w:bCs/>
          <w:color w:val="000000"/>
        </w:rPr>
        <w:t xml:space="preserve">sürecin </w:t>
      </w:r>
      <w:r w:rsidR="005971F0" w:rsidRPr="008942F9">
        <w:rPr>
          <w:rFonts w:ascii="Verdana" w:hAnsi="Verdana"/>
          <w:b/>
          <w:bCs/>
          <w:color w:val="000000"/>
        </w:rPr>
        <w:t xml:space="preserve"> </w:t>
      </w:r>
      <w:r w:rsidRPr="008942F9">
        <w:rPr>
          <w:rFonts w:ascii="Verdana" w:hAnsi="Verdana"/>
          <w:b/>
          <w:bCs/>
          <w:color w:val="000000"/>
        </w:rPr>
        <w:t>tehdidi</w:t>
      </w:r>
      <w:proofErr w:type="gramEnd"/>
      <w:r w:rsidRPr="008942F9">
        <w:rPr>
          <w:rFonts w:ascii="Verdana" w:hAnsi="Verdana"/>
          <w:b/>
          <w:bCs/>
          <w:color w:val="000000"/>
        </w:rPr>
        <w:t xml:space="preserve"> altında olaca</w:t>
      </w:r>
      <w:r>
        <w:rPr>
          <w:rFonts w:ascii="Verdana" w:hAnsi="Verdana"/>
          <w:b/>
          <w:bCs/>
          <w:color w:val="000000"/>
        </w:rPr>
        <w:t>k.</w:t>
      </w:r>
    </w:p>
    <w:p w14:paraId="69D9DDE7" w14:textId="77777777" w:rsidR="007817D7" w:rsidRDefault="007817D7" w:rsidP="007817D7">
      <w:pPr>
        <w:pStyle w:val="NormalWeb"/>
        <w:spacing w:line="360" w:lineRule="auto"/>
        <w:contextualSpacing/>
        <w:jc w:val="both"/>
        <w:rPr>
          <w:rFonts w:ascii="Verdana" w:hAnsi="Verdana"/>
          <w:color w:val="000000"/>
          <w:sz w:val="20"/>
          <w:szCs w:val="20"/>
        </w:rPr>
      </w:pPr>
    </w:p>
    <w:p w14:paraId="6622CA0C" w14:textId="2A65A208" w:rsidR="008942F9" w:rsidRDefault="008942F9" w:rsidP="007817D7">
      <w:pPr>
        <w:pStyle w:val="NormalWeb"/>
        <w:spacing w:line="360" w:lineRule="auto"/>
        <w:contextualSpacing/>
        <w:jc w:val="both"/>
        <w:rPr>
          <w:rFonts w:ascii="Verdana" w:hAnsi="Verdana"/>
          <w:color w:val="000000"/>
          <w:sz w:val="20"/>
          <w:szCs w:val="20"/>
        </w:rPr>
      </w:pPr>
      <w:r w:rsidRPr="008942F9">
        <w:rPr>
          <w:rFonts w:ascii="Verdana" w:hAnsi="Verdana"/>
          <w:color w:val="000000"/>
          <w:sz w:val="20"/>
          <w:szCs w:val="20"/>
        </w:rPr>
        <w:t xml:space="preserve">ManpowerGroup tarafından yapılan ve </w:t>
      </w:r>
      <w:r w:rsidR="009A1CB0">
        <w:rPr>
          <w:rFonts w:ascii="Verdana" w:hAnsi="Verdana"/>
          <w:color w:val="000000"/>
          <w:sz w:val="20"/>
          <w:szCs w:val="20"/>
        </w:rPr>
        <w:t xml:space="preserve">içinde Türkiye’nin de yer aldığı </w:t>
      </w:r>
      <w:r w:rsidRPr="008942F9">
        <w:rPr>
          <w:rFonts w:ascii="Verdana" w:hAnsi="Verdana"/>
          <w:color w:val="000000"/>
          <w:sz w:val="20"/>
          <w:szCs w:val="20"/>
        </w:rPr>
        <w:t xml:space="preserve">42 ülkeden 20.000 işverenin katıldığı Yetenek Devrimi 2.0 (The Skills Revolution 2.0) araştırmasına göre, araştırmaya dahil olan 42 ülkeden 34’ünde dijitalleşme sonucunda istihdam artışı olması bekleniyor. </w:t>
      </w:r>
      <w:r>
        <w:rPr>
          <w:rFonts w:ascii="Verdana" w:hAnsi="Verdana"/>
          <w:color w:val="000000"/>
          <w:sz w:val="20"/>
          <w:szCs w:val="20"/>
        </w:rPr>
        <w:t>İ</w:t>
      </w:r>
      <w:r w:rsidR="007817D7" w:rsidRPr="007817D7">
        <w:rPr>
          <w:rFonts w:ascii="Verdana" w:hAnsi="Verdana"/>
          <w:color w:val="000000"/>
          <w:sz w:val="20"/>
          <w:szCs w:val="20"/>
        </w:rPr>
        <w:t xml:space="preserve">şverenlerin çoğu, dijitalleşme sonrasında çalışan sayısının aynı kalacağını veya artacağını düşünüyor. Düşüş bekleyenlerin oranı </w:t>
      </w:r>
      <w:r>
        <w:rPr>
          <w:rFonts w:ascii="Verdana" w:hAnsi="Verdana"/>
          <w:color w:val="000000"/>
          <w:sz w:val="20"/>
          <w:szCs w:val="20"/>
        </w:rPr>
        <w:t xml:space="preserve">ise </w:t>
      </w:r>
      <w:r w:rsidR="007817D7" w:rsidRPr="007817D7">
        <w:rPr>
          <w:rFonts w:ascii="Verdana" w:hAnsi="Verdana"/>
          <w:color w:val="000000"/>
          <w:sz w:val="20"/>
          <w:szCs w:val="20"/>
        </w:rPr>
        <w:t>sadece %20 civarında</w:t>
      </w:r>
      <w:r>
        <w:rPr>
          <w:rFonts w:ascii="Verdana" w:hAnsi="Verdana"/>
          <w:color w:val="000000"/>
          <w:sz w:val="20"/>
          <w:szCs w:val="20"/>
        </w:rPr>
        <w:t xml:space="preserve"> a</w:t>
      </w:r>
      <w:r w:rsidR="007817D7" w:rsidRPr="007817D7">
        <w:rPr>
          <w:rFonts w:ascii="Verdana" w:hAnsi="Verdana"/>
          <w:color w:val="000000"/>
          <w:sz w:val="20"/>
          <w:szCs w:val="20"/>
        </w:rPr>
        <w:t>ncak bu etki meslekten mesleğe değişi</w:t>
      </w:r>
      <w:r>
        <w:rPr>
          <w:rFonts w:ascii="Verdana" w:hAnsi="Verdana"/>
          <w:color w:val="000000"/>
          <w:sz w:val="20"/>
          <w:szCs w:val="20"/>
        </w:rPr>
        <w:t>klik gösteriyor</w:t>
      </w:r>
      <w:r w:rsidR="007817D7" w:rsidRPr="007817D7">
        <w:rPr>
          <w:rFonts w:ascii="Verdana" w:hAnsi="Verdana"/>
          <w:color w:val="000000"/>
          <w:sz w:val="20"/>
          <w:szCs w:val="20"/>
        </w:rPr>
        <w:t>. Dijital becerilere yapılması beklenen yeni yatırımlarla, çalışan sayısını en çok artırması beklenen şirketler BT şirketleri. Diğer taraftan otomasyon sonucunda çalışan sayısının en çok azalması beklenen meslekler ise idari ve ofis odaklı merkezler. Tüketici odaklılık ve şirketlerin müşteri hizmetlerine verdikleri değer arttıkça, rutin ve müşterilere pek değer katmayan meslekler</w:t>
      </w:r>
      <w:r>
        <w:rPr>
          <w:rFonts w:ascii="Verdana" w:hAnsi="Verdana"/>
          <w:color w:val="000000"/>
          <w:sz w:val="20"/>
          <w:szCs w:val="20"/>
        </w:rPr>
        <w:t xml:space="preserve"> </w:t>
      </w:r>
      <w:r w:rsidR="007817D7" w:rsidRPr="007817D7">
        <w:rPr>
          <w:rFonts w:ascii="Verdana" w:hAnsi="Verdana"/>
          <w:color w:val="000000"/>
          <w:sz w:val="20"/>
          <w:szCs w:val="20"/>
        </w:rPr>
        <w:t>dijitalleşmenin tehdidi altında olaca</w:t>
      </w:r>
      <w:r>
        <w:rPr>
          <w:rFonts w:ascii="Verdana" w:hAnsi="Verdana"/>
          <w:color w:val="000000"/>
          <w:sz w:val="20"/>
          <w:szCs w:val="20"/>
        </w:rPr>
        <w:t>k</w:t>
      </w:r>
      <w:r w:rsidR="007817D7" w:rsidRPr="007817D7">
        <w:rPr>
          <w:rFonts w:ascii="Verdana" w:hAnsi="Verdana"/>
          <w:color w:val="000000"/>
          <w:sz w:val="20"/>
          <w:szCs w:val="20"/>
        </w:rPr>
        <w:t xml:space="preserve">. </w:t>
      </w:r>
    </w:p>
    <w:p w14:paraId="5FAE141C" w14:textId="77777777" w:rsidR="008942F9" w:rsidRDefault="008942F9" w:rsidP="007817D7">
      <w:pPr>
        <w:pStyle w:val="NormalWeb"/>
        <w:spacing w:line="360" w:lineRule="auto"/>
        <w:contextualSpacing/>
        <w:jc w:val="both"/>
        <w:rPr>
          <w:rFonts w:ascii="Verdana" w:hAnsi="Verdana"/>
          <w:color w:val="000000"/>
          <w:sz w:val="20"/>
          <w:szCs w:val="20"/>
        </w:rPr>
      </w:pPr>
    </w:p>
    <w:p w14:paraId="344669A3" w14:textId="77777777" w:rsidR="008942F9" w:rsidRPr="008942F9" w:rsidRDefault="008942F9" w:rsidP="007817D7">
      <w:pPr>
        <w:pStyle w:val="NormalWeb"/>
        <w:spacing w:line="360" w:lineRule="auto"/>
        <w:contextualSpacing/>
        <w:jc w:val="both"/>
        <w:rPr>
          <w:rFonts w:ascii="Verdana" w:hAnsi="Verdana"/>
          <w:b/>
          <w:bCs/>
          <w:color w:val="000000"/>
          <w:sz w:val="20"/>
          <w:szCs w:val="20"/>
        </w:rPr>
      </w:pPr>
      <w:r w:rsidRPr="008942F9">
        <w:rPr>
          <w:rFonts w:ascii="Verdana" w:hAnsi="Verdana"/>
          <w:b/>
          <w:bCs/>
          <w:color w:val="000000"/>
          <w:sz w:val="20"/>
          <w:szCs w:val="20"/>
        </w:rPr>
        <w:t>Dijital dönüşüm hız kazanırken, aranılan yeteneği bulmak zorlaşıyor</w:t>
      </w:r>
    </w:p>
    <w:p w14:paraId="0C4F6889" w14:textId="77777777" w:rsidR="007817D7" w:rsidRPr="007817D7" w:rsidRDefault="008942F9" w:rsidP="008942F9">
      <w:pPr>
        <w:pStyle w:val="NormalWeb"/>
        <w:spacing w:line="360" w:lineRule="auto"/>
        <w:contextualSpacing/>
        <w:jc w:val="both"/>
        <w:rPr>
          <w:rFonts w:ascii="Verdana" w:hAnsi="Verdana"/>
          <w:color w:val="000000"/>
          <w:sz w:val="20"/>
          <w:szCs w:val="20"/>
        </w:rPr>
      </w:pPr>
      <w:r>
        <w:rPr>
          <w:rFonts w:ascii="Verdana" w:hAnsi="Verdana"/>
          <w:color w:val="000000"/>
          <w:sz w:val="20"/>
          <w:szCs w:val="20"/>
        </w:rPr>
        <w:t>Manpower Türkiye Genel Müdürü Feyza Narlı, araştırma sonuçlarını şöyle yorumladı: “</w:t>
      </w:r>
      <w:r w:rsidRPr="007817D7">
        <w:rPr>
          <w:rFonts w:ascii="Verdana" w:hAnsi="Verdana"/>
          <w:color w:val="000000"/>
          <w:sz w:val="20"/>
          <w:szCs w:val="20"/>
        </w:rPr>
        <w:t xml:space="preserve">Bugün hepimiz, tabiri caizse bir “yetenek devriminin” ortasındayız. Teknoloji, dijital transformasyon şirketleri hızla dönüştürürken, bu şirketlerin ihtiyaç duydukları yetenekler de hızla değişiyor </w:t>
      </w:r>
      <w:r w:rsidRPr="007817D7">
        <w:rPr>
          <w:rFonts w:ascii="Verdana" w:hAnsi="Verdana"/>
          <w:color w:val="000000"/>
          <w:sz w:val="20"/>
          <w:szCs w:val="20"/>
        </w:rPr>
        <w:lastRenderedPageBreak/>
        <w:t>ve artık aranılan yeteneği bulmak çok da kolay değil. Bu ortamda sürekli öğrenmeye açık ve kolay adapte olabilen insanlara yönelik talep gittikçe yükseliyor ve bu özelliklere sahip kişiler kariyerlerine dair son sözü söyleme şansını yakalıyor.</w:t>
      </w:r>
      <w:r>
        <w:rPr>
          <w:rFonts w:ascii="Verdana" w:hAnsi="Verdana"/>
          <w:color w:val="000000"/>
          <w:sz w:val="20"/>
          <w:szCs w:val="20"/>
        </w:rPr>
        <w:t xml:space="preserve"> </w:t>
      </w:r>
      <w:r w:rsidR="007817D7" w:rsidRPr="007817D7">
        <w:rPr>
          <w:rFonts w:ascii="Verdana" w:hAnsi="Verdana"/>
          <w:color w:val="000000"/>
          <w:sz w:val="20"/>
          <w:szCs w:val="20"/>
        </w:rPr>
        <w:t>Bu noktada şirketler tarafında da dijitalleşme paralelinde</w:t>
      </w:r>
      <w:r w:rsidR="007817D7">
        <w:rPr>
          <w:rFonts w:ascii="Verdana" w:hAnsi="Verdana"/>
          <w:color w:val="000000"/>
          <w:sz w:val="20"/>
          <w:szCs w:val="20"/>
        </w:rPr>
        <w:t xml:space="preserve"> </w:t>
      </w:r>
      <w:r w:rsidR="007817D7" w:rsidRPr="007817D7">
        <w:rPr>
          <w:rFonts w:ascii="Verdana" w:hAnsi="Verdana"/>
          <w:color w:val="000000"/>
          <w:sz w:val="20"/>
          <w:szCs w:val="20"/>
        </w:rPr>
        <w:t xml:space="preserve">sürdürülmesi gereken en önemli süreç </w:t>
      </w:r>
      <w:r>
        <w:rPr>
          <w:rFonts w:ascii="Verdana" w:hAnsi="Verdana"/>
          <w:color w:val="000000"/>
          <w:sz w:val="20"/>
          <w:szCs w:val="20"/>
        </w:rPr>
        <w:t>‘</w:t>
      </w:r>
      <w:r w:rsidR="007817D7" w:rsidRPr="007817D7">
        <w:rPr>
          <w:rFonts w:ascii="Verdana" w:hAnsi="Verdana"/>
          <w:color w:val="000000"/>
          <w:sz w:val="20"/>
          <w:szCs w:val="20"/>
        </w:rPr>
        <w:t>Değişim Yönetimi</w:t>
      </w:r>
      <w:r>
        <w:rPr>
          <w:rFonts w:ascii="Verdana" w:hAnsi="Verdana"/>
          <w:color w:val="000000"/>
          <w:sz w:val="20"/>
          <w:szCs w:val="20"/>
        </w:rPr>
        <w:t>’</w:t>
      </w:r>
      <w:r w:rsidR="007817D7" w:rsidRPr="007817D7">
        <w:rPr>
          <w:rFonts w:ascii="Verdana" w:hAnsi="Verdana"/>
          <w:color w:val="000000"/>
          <w:sz w:val="20"/>
          <w:szCs w:val="20"/>
        </w:rPr>
        <w:t>. Çalışan yetkinliklerinin ve becerilerinin de bu doğrultuda dönüştürülmesi gerekiyor.</w:t>
      </w:r>
      <w:r>
        <w:rPr>
          <w:rFonts w:ascii="Verdana" w:hAnsi="Verdana"/>
          <w:color w:val="000000"/>
          <w:sz w:val="20"/>
          <w:szCs w:val="20"/>
        </w:rPr>
        <w:t>”</w:t>
      </w:r>
    </w:p>
    <w:p w14:paraId="5D6A0CD6" w14:textId="77777777" w:rsidR="007817D7" w:rsidRDefault="007817D7" w:rsidP="007817D7">
      <w:pPr>
        <w:pStyle w:val="NormalWeb"/>
        <w:spacing w:line="360" w:lineRule="auto"/>
        <w:contextualSpacing/>
        <w:jc w:val="both"/>
        <w:rPr>
          <w:rFonts w:ascii="Verdana" w:hAnsi="Verdana"/>
          <w:color w:val="000000"/>
          <w:sz w:val="20"/>
          <w:szCs w:val="20"/>
        </w:rPr>
      </w:pPr>
    </w:p>
    <w:p w14:paraId="487B4901" w14:textId="77777777" w:rsidR="007949FF" w:rsidRPr="007949FF" w:rsidRDefault="007949FF" w:rsidP="007817D7">
      <w:pPr>
        <w:pStyle w:val="NormalWeb"/>
        <w:spacing w:line="360" w:lineRule="auto"/>
        <w:contextualSpacing/>
        <w:jc w:val="both"/>
        <w:rPr>
          <w:rFonts w:ascii="Verdana" w:hAnsi="Verdana"/>
          <w:b/>
          <w:bCs/>
          <w:color w:val="000000"/>
          <w:sz w:val="20"/>
          <w:szCs w:val="20"/>
        </w:rPr>
      </w:pPr>
      <w:r w:rsidRPr="007949FF">
        <w:rPr>
          <w:rFonts w:ascii="Verdana" w:hAnsi="Verdana"/>
          <w:b/>
          <w:bCs/>
          <w:color w:val="000000"/>
          <w:sz w:val="20"/>
          <w:szCs w:val="20"/>
        </w:rPr>
        <w:t xml:space="preserve">Doğru becerilere sahip olanlar teknolojiyle yarışmak yerine, teknolojiden güç alacak </w:t>
      </w:r>
    </w:p>
    <w:p w14:paraId="3CAC8E58" w14:textId="70138210" w:rsidR="007949FF" w:rsidRDefault="008942F9" w:rsidP="007949FF">
      <w:pPr>
        <w:pStyle w:val="NormalWeb"/>
        <w:spacing w:line="360" w:lineRule="auto"/>
        <w:contextualSpacing/>
        <w:jc w:val="both"/>
        <w:rPr>
          <w:rFonts w:ascii="Verdana" w:hAnsi="Verdana"/>
          <w:color w:val="000000"/>
          <w:sz w:val="20"/>
          <w:szCs w:val="20"/>
        </w:rPr>
      </w:pPr>
      <w:r>
        <w:rPr>
          <w:rFonts w:ascii="Verdana" w:hAnsi="Verdana"/>
          <w:color w:val="000000"/>
          <w:sz w:val="20"/>
          <w:szCs w:val="20"/>
        </w:rPr>
        <w:t>Rapora göre</w:t>
      </w:r>
      <w:r w:rsidR="007817D7" w:rsidRPr="007817D7">
        <w:rPr>
          <w:rFonts w:ascii="Verdana" w:hAnsi="Verdana"/>
          <w:color w:val="000000"/>
          <w:sz w:val="20"/>
          <w:szCs w:val="20"/>
        </w:rPr>
        <w:t xml:space="preserve"> dijitalleşme ve otomasyon</w:t>
      </w:r>
      <w:r>
        <w:rPr>
          <w:rFonts w:ascii="Verdana" w:hAnsi="Verdana"/>
          <w:color w:val="000000"/>
          <w:sz w:val="20"/>
          <w:szCs w:val="20"/>
        </w:rPr>
        <w:t>,</w:t>
      </w:r>
      <w:r w:rsidR="007817D7" w:rsidRPr="007817D7">
        <w:rPr>
          <w:rFonts w:ascii="Verdana" w:hAnsi="Verdana"/>
          <w:color w:val="000000"/>
          <w:sz w:val="20"/>
          <w:szCs w:val="20"/>
        </w:rPr>
        <w:t xml:space="preserve"> farklı bölgelerde farklı hızlarda ilerl</w:t>
      </w:r>
      <w:r w:rsidR="00292D8D">
        <w:rPr>
          <w:rFonts w:ascii="Verdana" w:hAnsi="Verdana"/>
          <w:color w:val="000000"/>
          <w:sz w:val="20"/>
          <w:szCs w:val="20"/>
        </w:rPr>
        <w:t>eyerek</w:t>
      </w:r>
      <w:r w:rsidR="007817D7" w:rsidRPr="007817D7">
        <w:rPr>
          <w:rFonts w:ascii="Verdana" w:hAnsi="Verdana"/>
          <w:color w:val="000000"/>
          <w:sz w:val="20"/>
          <w:szCs w:val="20"/>
        </w:rPr>
        <w:t xml:space="preserve"> sektörleri </w:t>
      </w:r>
      <w:r w:rsidR="00292D8D">
        <w:rPr>
          <w:rFonts w:ascii="Verdana" w:hAnsi="Verdana"/>
          <w:color w:val="000000"/>
          <w:sz w:val="20"/>
          <w:szCs w:val="20"/>
        </w:rPr>
        <w:t xml:space="preserve">ve şirketleri farklı şekillerde, </w:t>
      </w:r>
      <w:r w:rsidR="007817D7" w:rsidRPr="007817D7">
        <w:rPr>
          <w:rFonts w:ascii="Verdana" w:hAnsi="Verdana"/>
          <w:color w:val="000000"/>
          <w:sz w:val="20"/>
          <w:szCs w:val="20"/>
        </w:rPr>
        <w:t>farklı zamanlarda etkil</w:t>
      </w:r>
      <w:r>
        <w:rPr>
          <w:rFonts w:ascii="Verdana" w:hAnsi="Verdana"/>
          <w:color w:val="000000"/>
          <w:sz w:val="20"/>
          <w:szCs w:val="20"/>
        </w:rPr>
        <w:t>iyor</w:t>
      </w:r>
      <w:r w:rsidR="007817D7" w:rsidRPr="007817D7">
        <w:rPr>
          <w:rFonts w:ascii="Verdana" w:hAnsi="Verdana"/>
          <w:color w:val="000000"/>
          <w:sz w:val="20"/>
          <w:szCs w:val="20"/>
        </w:rPr>
        <w:t xml:space="preserve">. </w:t>
      </w:r>
      <w:r>
        <w:rPr>
          <w:rFonts w:ascii="Verdana" w:hAnsi="Verdana"/>
          <w:color w:val="000000"/>
          <w:sz w:val="20"/>
          <w:szCs w:val="20"/>
        </w:rPr>
        <w:t>Ancak yine de h</w:t>
      </w:r>
      <w:r w:rsidRPr="007817D7">
        <w:rPr>
          <w:rFonts w:ascii="Verdana" w:hAnsi="Verdana"/>
          <w:color w:val="000000"/>
          <w:sz w:val="20"/>
          <w:szCs w:val="20"/>
        </w:rPr>
        <w:t>içbir ülke bu dönüşümün dışında kalmayacak</w:t>
      </w:r>
      <w:r>
        <w:rPr>
          <w:rFonts w:ascii="Verdana" w:hAnsi="Verdana"/>
          <w:color w:val="000000"/>
          <w:sz w:val="20"/>
          <w:szCs w:val="20"/>
        </w:rPr>
        <w:t xml:space="preserve"> gibi görünüyor</w:t>
      </w:r>
      <w:r w:rsidRPr="007817D7">
        <w:rPr>
          <w:rFonts w:ascii="Verdana" w:hAnsi="Verdana"/>
          <w:color w:val="000000"/>
          <w:sz w:val="20"/>
          <w:szCs w:val="20"/>
        </w:rPr>
        <w:t xml:space="preserve">. </w:t>
      </w:r>
      <w:r w:rsidR="007817D7" w:rsidRPr="007817D7">
        <w:rPr>
          <w:rFonts w:ascii="Verdana" w:hAnsi="Verdana"/>
          <w:color w:val="000000"/>
          <w:sz w:val="20"/>
          <w:szCs w:val="20"/>
        </w:rPr>
        <w:t xml:space="preserve">Geçmişte onlarca hatta yüzlerce yıl süren dönüşümler, bugün göz açıp kapayıncaya kadar gerçekleşiyor ve sonucun ne olacağını da önceden kestirmek mümkün olmuyor. </w:t>
      </w:r>
      <w:r w:rsidRPr="007817D7">
        <w:rPr>
          <w:rFonts w:ascii="Verdana" w:hAnsi="Verdana"/>
          <w:color w:val="000000"/>
          <w:sz w:val="20"/>
          <w:szCs w:val="20"/>
        </w:rPr>
        <w:t xml:space="preserve">Sektörler daha teknolojik ve otomatize iş süreçlerine geçtikçe, şirketlerin farklı alanlardaki (özellikle de BT alanındaki) çalışanlara duyduğu ihtiyaç artacak. </w:t>
      </w:r>
      <w:r w:rsidR="007949FF" w:rsidRPr="007817D7">
        <w:rPr>
          <w:rFonts w:ascii="Verdana" w:hAnsi="Verdana"/>
          <w:color w:val="000000"/>
          <w:sz w:val="20"/>
          <w:szCs w:val="20"/>
        </w:rPr>
        <w:t xml:space="preserve">Bu dijital dünyada başarının anahtarı üniversite diploması değil, sürekli gelişim iştahı olacak. Bu nedenle </w:t>
      </w:r>
      <w:r w:rsidR="007949FF">
        <w:rPr>
          <w:rFonts w:ascii="Verdana" w:hAnsi="Verdana"/>
          <w:color w:val="000000"/>
          <w:sz w:val="20"/>
          <w:szCs w:val="20"/>
        </w:rPr>
        <w:t>çalışanların</w:t>
      </w:r>
      <w:r w:rsidR="007949FF" w:rsidRPr="007817D7">
        <w:rPr>
          <w:rFonts w:ascii="Verdana" w:hAnsi="Verdana"/>
          <w:color w:val="000000"/>
          <w:sz w:val="20"/>
          <w:szCs w:val="20"/>
        </w:rPr>
        <w:t xml:space="preserve"> merakını ve öğrenme yeteneğini </w:t>
      </w:r>
      <w:r w:rsidR="007949FF">
        <w:rPr>
          <w:rFonts w:ascii="Verdana" w:hAnsi="Verdana"/>
          <w:color w:val="000000"/>
          <w:sz w:val="20"/>
          <w:szCs w:val="20"/>
        </w:rPr>
        <w:t xml:space="preserve">sürekli </w:t>
      </w:r>
      <w:r w:rsidR="007949FF" w:rsidRPr="007817D7">
        <w:rPr>
          <w:rFonts w:ascii="Verdana" w:hAnsi="Verdana"/>
          <w:color w:val="000000"/>
          <w:sz w:val="20"/>
          <w:szCs w:val="20"/>
        </w:rPr>
        <w:t>besleme</w:t>
      </w:r>
      <w:r w:rsidR="007949FF">
        <w:rPr>
          <w:rFonts w:ascii="Verdana" w:hAnsi="Verdana"/>
          <w:color w:val="000000"/>
          <w:sz w:val="20"/>
          <w:szCs w:val="20"/>
        </w:rPr>
        <w:t>s</w:t>
      </w:r>
      <w:r w:rsidR="007949FF" w:rsidRPr="007817D7">
        <w:rPr>
          <w:rFonts w:ascii="Verdana" w:hAnsi="Verdana"/>
          <w:color w:val="000000"/>
          <w:sz w:val="20"/>
          <w:szCs w:val="20"/>
        </w:rPr>
        <w:t>i ve böylece kendilerini sürekli geliştirme arzu</w:t>
      </w:r>
      <w:r w:rsidR="007949FF">
        <w:rPr>
          <w:rFonts w:ascii="Verdana" w:hAnsi="Verdana"/>
          <w:color w:val="000000"/>
          <w:sz w:val="20"/>
          <w:szCs w:val="20"/>
        </w:rPr>
        <w:t>su</w:t>
      </w:r>
      <w:r w:rsidR="007949FF" w:rsidRPr="007817D7">
        <w:rPr>
          <w:rFonts w:ascii="Verdana" w:hAnsi="Verdana"/>
          <w:color w:val="000000"/>
          <w:sz w:val="20"/>
          <w:szCs w:val="20"/>
        </w:rPr>
        <w:t xml:space="preserve"> ve yeti</w:t>
      </w:r>
      <w:r w:rsidR="007949FF">
        <w:rPr>
          <w:rFonts w:ascii="Verdana" w:hAnsi="Verdana"/>
          <w:color w:val="000000"/>
          <w:sz w:val="20"/>
          <w:szCs w:val="20"/>
        </w:rPr>
        <w:t xml:space="preserve">lerini korumaları gerekecek. </w:t>
      </w:r>
      <w:r w:rsidR="007949FF" w:rsidRPr="007817D7">
        <w:rPr>
          <w:rFonts w:ascii="Verdana" w:hAnsi="Verdana"/>
          <w:color w:val="000000"/>
          <w:sz w:val="20"/>
          <w:szCs w:val="20"/>
        </w:rPr>
        <w:t xml:space="preserve"> Doğru becerilere sahip olan</w:t>
      </w:r>
      <w:r w:rsidR="007949FF">
        <w:rPr>
          <w:rFonts w:ascii="Verdana" w:hAnsi="Verdana"/>
          <w:color w:val="000000"/>
          <w:sz w:val="20"/>
          <w:szCs w:val="20"/>
        </w:rPr>
        <w:t xml:space="preserve"> ve kendilerini geliştirebilen kişiler ise</w:t>
      </w:r>
      <w:r w:rsidR="007949FF" w:rsidRPr="007817D7">
        <w:rPr>
          <w:rFonts w:ascii="Verdana" w:hAnsi="Verdana"/>
          <w:color w:val="000000"/>
          <w:sz w:val="20"/>
          <w:szCs w:val="20"/>
        </w:rPr>
        <w:t xml:space="preserve"> teknolojiyle yarışmak yerine, teknolojiden güç alacak</w:t>
      </w:r>
      <w:r w:rsidR="007949FF">
        <w:rPr>
          <w:rFonts w:ascii="Verdana" w:hAnsi="Verdana"/>
          <w:color w:val="000000"/>
          <w:sz w:val="20"/>
          <w:szCs w:val="20"/>
        </w:rPr>
        <w:t>.</w:t>
      </w:r>
    </w:p>
    <w:p w14:paraId="42DD9DC9" w14:textId="77777777" w:rsidR="007949FF" w:rsidRDefault="007949FF" w:rsidP="007949FF">
      <w:pPr>
        <w:pStyle w:val="NormalWeb"/>
        <w:spacing w:line="360" w:lineRule="auto"/>
        <w:contextualSpacing/>
        <w:jc w:val="both"/>
        <w:rPr>
          <w:rFonts w:ascii="Verdana" w:hAnsi="Verdana"/>
          <w:color w:val="000000"/>
          <w:sz w:val="20"/>
          <w:szCs w:val="20"/>
        </w:rPr>
      </w:pPr>
    </w:p>
    <w:p w14:paraId="4AFAFD5D" w14:textId="77777777" w:rsidR="007949FF" w:rsidRPr="007949FF" w:rsidRDefault="007949FF" w:rsidP="007949FF">
      <w:pPr>
        <w:pStyle w:val="NormalWeb"/>
        <w:spacing w:line="360" w:lineRule="auto"/>
        <w:contextualSpacing/>
        <w:jc w:val="both"/>
        <w:rPr>
          <w:rFonts w:ascii="Verdana" w:hAnsi="Verdana"/>
          <w:b/>
          <w:bCs/>
          <w:color w:val="000000"/>
          <w:sz w:val="20"/>
          <w:szCs w:val="20"/>
        </w:rPr>
      </w:pPr>
      <w:r>
        <w:rPr>
          <w:rFonts w:ascii="Verdana" w:hAnsi="Verdana"/>
          <w:b/>
          <w:bCs/>
          <w:color w:val="000000"/>
          <w:sz w:val="20"/>
          <w:szCs w:val="20"/>
        </w:rPr>
        <w:t xml:space="preserve">Dönüşüm rüzgarında kaybolmamak </w:t>
      </w:r>
      <w:r w:rsidRPr="007949FF">
        <w:rPr>
          <w:rFonts w:ascii="Verdana" w:hAnsi="Verdana"/>
          <w:b/>
          <w:bCs/>
          <w:color w:val="000000"/>
          <w:sz w:val="20"/>
          <w:szCs w:val="20"/>
        </w:rPr>
        <w:t xml:space="preserve">için </w:t>
      </w:r>
      <w:r>
        <w:rPr>
          <w:rFonts w:ascii="Verdana" w:hAnsi="Verdana"/>
          <w:b/>
          <w:bCs/>
          <w:color w:val="000000"/>
          <w:sz w:val="20"/>
          <w:szCs w:val="20"/>
        </w:rPr>
        <w:t>çalışanlar kendilerini geliştirmeli</w:t>
      </w:r>
    </w:p>
    <w:p w14:paraId="19D6AE5B" w14:textId="3BFACC03" w:rsidR="007817D7" w:rsidRDefault="008942F9" w:rsidP="007949FF">
      <w:pPr>
        <w:pStyle w:val="NormalWeb"/>
        <w:spacing w:line="360" w:lineRule="auto"/>
        <w:contextualSpacing/>
        <w:jc w:val="both"/>
        <w:rPr>
          <w:rFonts w:ascii="Verdana" w:hAnsi="Verdana"/>
          <w:color w:val="000000"/>
          <w:sz w:val="20"/>
          <w:szCs w:val="20"/>
        </w:rPr>
      </w:pPr>
      <w:r>
        <w:rPr>
          <w:rFonts w:ascii="Verdana" w:hAnsi="Verdana"/>
          <w:color w:val="000000"/>
          <w:sz w:val="20"/>
          <w:szCs w:val="20"/>
        </w:rPr>
        <w:t>Feyza Narlı bu ortam</w:t>
      </w:r>
      <w:r w:rsidR="007949FF">
        <w:rPr>
          <w:rFonts w:ascii="Verdana" w:hAnsi="Verdana"/>
          <w:color w:val="000000"/>
          <w:sz w:val="20"/>
          <w:szCs w:val="20"/>
        </w:rPr>
        <w:t>ın</w:t>
      </w:r>
      <w:r>
        <w:rPr>
          <w:rFonts w:ascii="Verdana" w:hAnsi="Verdana"/>
          <w:color w:val="000000"/>
          <w:sz w:val="20"/>
          <w:szCs w:val="20"/>
        </w:rPr>
        <w:t xml:space="preserve"> çalışanlar</w:t>
      </w:r>
      <w:r w:rsidR="007949FF">
        <w:rPr>
          <w:rFonts w:ascii="Verdana" w:hAnsi="Verdana"/>
          <w:color w:val="000000"/>
          <w:sz w:val="20"/>
          <w:szCs w:val="20"/>
        </w:rPr>
        <w:t xml:space="preserve"> üzerindeki etkisini şöyle yorumladı: “</w:t>
      </w:r>
      <w:r w:rsidR="00292D8D">
        <w:rPr>
          <w:rFonts w:ascii="Verdana" w:hAnsi="Verdana"/>
          <w:color w:val="000000"/>
          <w:sz w:val="20"/>
          <w:szCs w:val="20"/>
        </w:rPr>
        <w:t>Sonuçta</w:t>
      </w:r>
      <w:r w:rsidR="007817D7" w:rsidRPr="007817D7">
        <w:rPr>
          <w:rFonts w:ascii="Verdana" w:hAnsi="Verdana"/>
          <w:color w:val="000000"/>
          <w:sz w:val="20"/>
          <w:szCs w:val="20"/>
        </w:rPr>
        <w:t xml:space="preserve"> senaryo ne olursa olsun, hızla değişen bu dünyada çalışanların istihdam piyasasındaki değerlerini korumaları için kendilerini geliştirmeleri, hem de hızla ve derinlemesine geliştirmeleri gerekiyor. Çalışanların değeri artık halihazırda bildikleriyle değil, yeni şeyler öğrenme yetenekleriyle ölçülüyor.</w:t>
      </w:r>
      <w:r w:rsidR="007949FF">
        <w:rPr>
          <w:rFonts w:ascii="Verdana" w:hAnsi="Verdana"/>
          <w:color w:val="000000"/>
          <w:sz w:val="20"/>
          <w:szCs w:val="20"/>
        </w:rPr>
        <w:t xml:space="preserve"> </w:t>
      </w:r>
      <w:r w:rsidR="007817D7" w:rsidRPr="007817D7">
        <w:rPr>
          <w:rFonts w:ascii="Verdana" w:hAnsi="Verdana"/>
          <w:color w:val="000000"/>
          <w:sz w:val="20"/>
          <w:szCs w:val="20"/>
        </w:rPr>
        <w:t>Dönüşüm rüzgarında kaybolmamak için, eğitimden işe giriş aşamasına kadar varan net kariyer rotaları yaratacak becerileri edinmeliyiz. Daha hızlı, daha uygulamalı ve deneysel eğitim içerikleri barındıran hızlandırılmış programlara ihtiyacımız var. Ayrıca, daha çok insanı</w:t>
      </w:r>
      <w:r w:rsidR="00292D8D">
        <w:rPr>
          <w:rFonts w:ascii="Verdana" w:hAnsi="Verdana"/>
          <w:color w:val="000000"/>
          <w:sz w:val="20"/>
          <w:szCs w:val="20"/>
        </w:rPr>
        <w:t>,</w:t>
      </w:r>
      <w:bookmarkStart w:id="0" w:name="_GoBack"/>
      <w:bookmarkEnd w:id="0"/>
      <w:r w:rsidR="007817D7" w:rsidRPr="007817D7">
        <w:rPr>
          <w:rFonts w:ascii="Verdana" w:hAnsi="Verdana"/>
          <w:color w:val="000000"/>
          <w:sz w:val="20"/>
          <w:szCs w:val="20"/>
        </w:rPr>
        <w:t xml:space="preserve"> değer kaybeden sektörlerden gelişen sektörlere doğru yönlendirmeliyiz. İnsanların farklı düşünmelerine yardım etmeliyiz. Bu dönüşüm çağında liderlerin en zorlu görevlerinden biri de, çalışanların zamana yenik düşmeden kendilerini geliştirmelerine yardımcı olabilmek olacaktır.</w:t>
      </w:r>
      <w:r w:rsidR="007949FF">
        <w:rPr>
          <w:rFonts w:ascii="Verdana" w:hAnsi="Verdana"/>
          <w:color w:val="000000"/>
          <w:sz w:val="20"/>
          <w:szCs w:val="20"/>
        </w:rPr>
        <w:t>”</w:t>
      </w:r>
    </w:p>
    <w:p w14:paraId="5BEB9D2B" w14:textId="77777777" w:rsidR="007817D7" w:rsidRDefault="007817D7" w:rsidP="007817D7">
      <w:pPr>
        <w:pStyle w:val="NormalWeb"/>
        <w:spacing w:line="360" w:lineRule="auto"/>
        <w:contextualSpacing/>
        <w:jc w:val="both"/>
        <w:rPr>
          <w:rFonts w:ascii="Verdana" w:hAnsi="Verdana"/>
          <w:color w:val="000000"/>
          <w:sz w:val="20"/>
          <w:szCs w:val="20"/>
        </w:rPr>
      </w:pPr>
    </w:p>
    <w:p w14:paraId="78F958BA" w14:textId="77777777" w:rsidR="007949FF" w:rsidRPr="007949FF" w:rsidRDefault="007949FF" w:rsidP="007817D7">
      <w:pPr>
        <w:pStyle w:val="NormalWeb"/>
        <w:spacing w:line="360" w:lineRule="auto"/>
        <w:contextualSpacing/>
        <w:jc w:val="both"/>
        <w:rPr>
          <w:rFonts w:ascii="Verdana" w:hAnsi="Verdana"/>
          <w:b/>
          <w:bCs/>
          <w:color w:val="000000"/>
          <w:sz w:val="20"/>
          <w:szCs w:val="20"/>
        </w:rPr>
      </w:pPr>
      <w:r>
        <w:rPr>
          <w:rFonts w:ascii="Verdana" w:hAnsi="Verdana"/>
          <w:b/>
          <w:bCs/>
          <w:color w:val="000000"/>
          <w:sz w:val="20"/>
          <w:szCs w:val="20"/>
        </w:rPr>
        <w:t>Y</w:t>
      </w:r>
      <w:r w:rsidRPr="007949FF">
        <w:rPr>
          <w:rFonts w:ascii="Verdana" w:hAnsi="Verdana"/>
          <w:b/>
          <w:bCs/>
          <w:color w:val="000000"/>
          <w:sz w:val="20"/>
          <w:szCs w:val="20"/>
        </w:rPr>
        <w:t>aratıcılık, ilişki kurma becerisi, bilişsel yetiler, merak ve öğrenme hevesi değer kazanacak</w:t>
      </w:r>
      <w:r>
        <w:rPr>
          <w:rFonts w:ascii="Verdana" w:hAnsi="Verdana"/>
          <w:b/>
          <w:bCs/>
          <w:color w:val="000000"/>
          <w:sz w:val="20"/>
          <w:szCs w:val="20"/>
        </w:rPr>
        <w:t xml:space="preserve"> insani beceriler olacak</w:t>
      </w:r>
    </w:p>
    <w:p w14:paraId="10CDDD2C" w14:textId="33725614" w:rsidR="007949FF" w:rsidRDefault="007949FF" w:rsidP="007949FF">
      <w:pPr>
        <w:pStyle w:val="NormalWeb"/>
        <w:spacing w:line="360" w:lineRule="auto"/>
        <w:contextualSpacing/>
        <w:jc w:val="both"/>
        <w:rPr>
          <w:rFonts w:ascii="Verdana" w:hAnsi="Verdana"/>
          <w:color w:val="000000"/>
          <w:sz w:val="20"/>
          <w:szCs w:val="20"/>
        </w:rPr>
      </w:pPr>
      <w:r>
        <w:rPr>
          <w:rFonts w:ascii="Verdana" w:hAnsi="Verdana"/>
          <w:color w:val="000000"/>
          <w:sz w:val="20"/>
          <w:szCs w:val="20"/>
        </w:rPr>
        <w:lastRenderedPageBreak/>
        <w:t>Raporda, d</w:t>
      </w:r>
      <w:r w:rsidR="009A1CB0">
        <w:rPr>
          <w:rFonts w:ascii="Verdana" w:hAnsi="Verdana"/>
          <w:color w:val="000000"/>
          <w:sz w:val="20"/>
          <w:szCs w:val="20"/>
        </w:rPr>
        <w:t>ij</w:t>
      </w:r>
      <w:r w:rsidR="007817D7" w:rsidRPr="007817D7">
        <w:rPr>
          <w:rFonts w:ascii="Verdana" w:hAnsi="Verdana"/>
          <w:color w:val="000000"/>
          <w:sz w:val="20"/>
          <w:szCs w:val="20"/>
        </w:rPr>
        <w:t>italleşme sürecinin baş döndüren hızına rağmen, değerini kaybetmeyen hatta artıran insani beceriler</w:t>
      </w:r>
      <w:r>
        <w:rPr>
          <w:rFonts w:ascii="Verdana" w:hAnsi="Verdana"/>
          <w:color w:val="000000"/>
          <w:sz w:val="20"/>
          <w:szCs w:val="20"/>
        </w:rPr>
        <w:t>in de olacağına dikkat çekiliyor</w:t>
      </w:r>
      <w:r w:rsidR="007817D7" w:rsidRPr="007817D7">
        <w:rPr>
          <w:rFonts w:ascii="Verdana" w:hAnsi="Verdana"/>
          <w:color w:val="000000"/>
          <w:sz w:val="20"/>
          <w:szCs w:val="20"/>
        </w:rPr>
        <w:t>. Örneğin iletişim, işbirliği, yaratıcılık, ilişki kurma becerisi, bilişsel yetiler, merak ve öğrenme hevesi</w:t>
      </w:r>
      <w:r>
        <w:rPr>
          <w:rFonts w:ascii="Verdana" w:hAnsi="Verdana"/>
          <w:color w:val="000000"/>
          <w:sz w:val="20"/>
          <w:szCs w:val="20"/>
        </w:rPr>
        <w:t xml:space="preserve"> gibi insani beceriler değer kazanacak</w:t>
      </w:r>
      <w:r w:rsidR="007817D7" w:rsidRPr="007817D7">
        <w:rPr>
          <w:rFonts w:ascii="Verdana" w:hAnsi="Verdana"/>
          <w:color w:val="000000"/>
          <w:sz w:val="20"/>
          <w:szCs w:val="20"/>
        </w:rPr>
        <w:t>. Bu insani özellikler teknolojinin gücünü artıracak ve otomasyonun insan gücünün yerine geçmesi tehdidinin şiddetini azaltacak. İletişim becerilerinin önemi, dijitalleşmeye yön veren ekiplerin bir arada çalıştığı BT alanında daha da yüksek olacak. BT</w:t>
      </w:r>
      <w:r>
        <w:rPr>
          <w:rFonts w:ascii="Verdana" w:hAnsi="Verdana"/>
          <w:color w:val="000000"/>
          <w:sz w:val="20"/>
          <w:szCs w:val="20"/>
        </w:rPr>
        <w:t>’nin</w:t>
      </w:r>
      <w:r w:rsidR="007817D7" w:rsidRPr="007817D7">
        <w:rPr>
          <w:rFonts w:ascii="Verdana" w:hAnsi="Verdana"/>
          <w:color w:val="000000"/>
          <w:sz w:val="20"/>
          <w:szCs w:val="20"/>
        </w:rPr>
        <w:t xml:space="preserve"> artık tekil bir departman olarak değil, dönüşümün temel bir öğesi olan departmanlar arası bir fonksiyon olarak değerlendiril</w:t>
      </w:r>
      <w:r>
        <w:rPr>
          <w:rFonts w:ascii="Verdana" w:hAnsi="Verdana"/>
          <w:color w:val="000000"/>
          <w:sz w:val="20"/>
          <w:szCs w:val="20"/>
        </w:rPr>
        <w:t xml:space="preserve">mesi gerekecek. </w:t>
      </w:r>
    </w:p>
    <w:p w14:paraId="44AA8F5D" w14:textId="77777777" w:rsidR="007949FF" w:rsidRDefault="007949FF" w:rsidP="007949FF">
      <w:pPr>
        <w:pStyle w:val="NormalWeb"/>
        <w:spacing w:line="360" w:lineRule="auto"/>
        <w:contextualSpacing/>
        <w:jc w:val="both"/>
        <w:rPr>
          <w:rFonts w:ascii="Verdana" w:hAnsi="Verdana"/>
          <w:color w:val="000000"/>
          <w:sz w:val="20"/>
          <w:szCs w:val="20"/>
        </w:rPr>
      </w:pPr>
    </w:p>
    <w:p w14:paraId="5E4ACD55" w14:textId="77777777" w:rsidR="007949FF" w:rsidRPr="004B40CD" w:rsidRDefault="007949FF" w:rsidP="007949FF">
      <w:pPr>
        <w:pStyle w:val="NormalWeb"/>
        <w:spacing w:line="360" w:lineRule="auto"/>
        <w:contextualSpacing/>
        <w:jc w:val="both"/>
        <w:rPr>
          <w:rFonts w:ascii="Verdana" w:hAnsi="Verdana"/>
          <w:b/>
          <w:bCs/>
          <w:color w:val="000000"/>
          <w:sz w:val="20"/>
          <w:szCs w:val="20"/>
        </w:rPr>
      </w:pPr>
      <w:r w:rsidRPr="004B40CD">
        <w:rPr>
          <w:rFonts w:ascii="Verdana" w:hAnsi="Verdana"/>
          <w:b/>
          <w:bCs/>
          <w:color w:val="000000"/>
          <w:sz w:val="20"/>
          <w:szCs w:val="20"/>
        </w:rPr>
        <w:t>Dijitalleşme liderlere de değişim getirecek</w:t>
      </w:r>
    </w:p>
    <w:p w14:paraId="76B41AF4" w14:textId="208F3AA7" w:rsidR="007817D7" w:rsidRDefault="007949FF" w:rsidP="007949FF">
      <w:pPr>
        <w:pStyle w:val="NormalWeb"/>
        <w:spacing w:line="360" w:lineRule="auto"/>
        <w:contextualSpacing/>
        <w:jc w:val="both"/>
        <w:rPr>
          <w:rFonts w:ascii="Verdana" w:hAnsi="Verdana"/>
          <w:color w:val="000000"/>
          <w:sz w:val="20"/>
          <w:szCs w:val="20"/>
        </w:rPr>
      </w:pPr>
      <w:r>
        <w:rPr>
          <w:rFonts w:ascii="Verdana" w:hAnsi="Verdana"/>
          <w:color w:val="000000"/>
          <w:sz w:val="20"/>
          <w:szCs w:val="20"/>
        </w:rPr>
        <w:t>Rapora göre d</w:t>
      </w:r>
      <w:r w:rsidR="007817D7" w:rsidRPr="007817D7">
        <w:rPr>
          <w:rFonts w:ascii="Verdana" w:hAnsi="Verdana"/>
          <w:color w:val="000000"/>
          <w:sz w:val="20"/>
          <w:szCs w:val="20"/>
        </w:rPr>
        <w:t>ijitalleşme</w:t>
      </w:r>
      <w:r w:rsidR="004B40CD">
        <w:rPr>
          <w:rFonts w:ascii="Verdana" w:hAnsi="Verdana"/>
          <w:color w:val="000000"/>
          <w:sz w:val="20"/>
          <w:szCs w:val="20"/>
        </w:rPr>
        <w:t>,</w:t>
      </w:r>
      <w:r w:rsidR="007817D7" w:rsidRPr="007817D7">
        <w:rPr>
          <w:rFonts w:ascii="Verdana" w:hAnsi="Verdana"/>
          <w:color w:val="000000"/>
          <w:sz w:val="20"/>
          <w:szCs w:val="20"/>
        </w:rPr>
        <w:t xml:space="preserve"> liderlik konusunda da değişimlerin habercisi</w:t>
      </w:r>
      <w:r>
        <w:rPr>
          <w:rFonts w:ascii="Verdana" w:hAnsi="Verdana"/>
          <w:color w:val="000000"/>
          <w:sz w:val="20"/>
          <w:szCs w:val="20"/>
        </w:rPr>
        <w:t xml:space="preserve"> olacak</w:t>
      </w:r>
      <w:r w:rsidR="007817D7" w:rsidRPr="007817D7">
        <w:rPr>
          <w:rFonts w:ascii="Verdana" w:hAnsi="Verdana"/>
          <w:color w:val="000000"/>
          <w:sz w:val="20"/>
          <w:szCs w:val="20"/>
        </w:rPr>
        <w:t>. Mevcut liderlik yetilerinin %80’i (adaptasyon gücü, motivasyon, dayanıklılık ve enerji) aynı kalacak olsa da, dijital çağ yeni bir liderlik tarzı gerek</w:t>
      </w:r>
      <w:r w:rsidR="004B40CD">
        <w:rPr>
          <w:rFonts w:ascii="Verdana" w:hAnsi="Verdana"/>
          <w:color w:val="000000"/>
          <w:sz w:val="20"/>
          <w:szCs w:val="20"/>
        </w:rPr>
        <w:t>tir</w:t>
      </w:r>
      <w:r w:rsidR="007817D7" w:rsidRPr="007817D7">
        <w:rPr>
          <w:rFonts w:ascii="Verdana" w:hAnsi="Verdana"/>
          <w:color w:val="000000"/>
          <w:sz w:val="20"/>
          <w:szCs w:val="20"/>
        </w:rPr>
        <w:t xml:space="preserve">ecek. Liderleri bugüne taşıyan değerlerin çoğu, onların geleceğe ulaşması için yeterli olmayacak. </w:t>
      </w:r>
      <w:r w:rsidR="004B40CD">
        <w:rPr>
          <w:rFonts w:ascii="Verdana" w:hAnsi="Verdana"/>
          <w:color w:val="000000"/>
          <w:sz w:val="20"/>
          <w:szCs w:val="20"/>
        </w:rPr>
        <w:t>Dönüşüm çağının</w:t>
      </w:r>
      <w:r w:rsidR="007817D7" w:rsidRPr="007817D7">
        <w:rPr>
          <w:rFonts w:ascii="Verdana" w:hAnsi="Verdana"/>
          <w:color w:val="000000"/>
          <w:sz w:val="20"/>
          <w:szCs w:val="20"/>
        </w:rPr>
        <w:t xml:space="preserve"> liderleri</w:t>
      </w:r>
      <w:r w:rsidR="004B40CD">
        <w:rPr>
          <w:rFonts w:ascii="Verdana" w:hAnsi="Verdana"/>
          <w:color w:val="000000"/>
          <w:sz w:val="20"/>
          <w:szCs w:val="20"/>
        </w:rPr>
        <w:t>nin daha</w:t>
      </w:r>
      <w:r w:rsidR="007817D7" w:rsidRPr="007817D7">
        <w:rPr>
          <w:rFonts w:ascii="Verdana" w:hAnsi="Verdana"/>
          <w:color w:val="000000"/>
          <w:sz w:val="20"/>
          <w:szCs w:val="20"/>
        </w:rPr>
        <w:t xml:space="preserve"> cesur</w:t>
      </w:r>
      <w:r w:rsidR="004B40CD">
        <w:rPr>
          <w:rFonts w:ascii="Verdana" w:hAnsi="Verdana"/>
          <w:color w:val="000000"/>
          <w:sz w:val="20"/>
          <w:szCs w:val="20"/>
        </w:rPr>
        <w:t xml:space="preserve"> olması</w:t>
      </w:r>
      <w:r w:rsidR="007817D7" w:rsidRPr="007817D7">
        <w:rPr>
          <w:rFonts w:ascii="Verdana" w:hAnsi="Verdana"/>
          <w:color w:val="000000"/>
          <w:sz w:val="20"/>
          <w:szCs w:val="20"/>
        </w:rPr>
        <w:t xml:space="preserve">, hızlı </w:t>
      </w:r>
      <w:r w:rsidR="00914EA0">
        <w:rPr>
          <w:rFonts w:ascii="Verdana" w:hAnsi="Verdana"/>
          <w:color w:val="000000"/>
          <w:sz w:val="20"/>
          <w:szCs w:val="20"/>
        </w:rPr>
        <w:t>değişim ve dönüşümlere</w:t>
      </w:r>
      <w:r w:rsidR="00022513">
        <w:rPr>
          <w:rFonts w:ascii="Verdana" w:hAnsi="Verdana"/>
          <w:color w:val="000000"/>
          <w:sz w:val="20"/>
          <w:szCs w:val="20"/>
        </w:rPr>
        <w:t xml:space="preserve"> </w:t>
      </w:r>
      <w:r w:rsidR="007817D7" w:rsidRPr="007817D7">
        <w:rPr>
          <w:rFonts w:ascii="Verdana" w:hAnsi="Verdana"/>
          <w:color w:val="000000"/>
          <w:sz w:val="20"/>
          <w:szCs w:val="20"/>
        </w:rPr>
        <w:t>hazırlıklı olma</w:t>
      </w:r>
      <w:r w:rsidR="004B40CD">
        <w:rPr>
          <w:rFonts w:ascii="Verdana" w:hAnsi="Verdana"/>
          <w:color w:val="000000"/>
          <w:sz w:val="20"/>
          <w:szCs w:val="20"/>
        </w:rPr>
        <w:t xml:space="preserve">sı, kendi potansiyelinin yanı sıra </w:t>
      </w:r>
      <w:r w:rsidR="007817D7" w:rsidRPr="007817D7">
        <w:rPr>
          <w:rFonts w:ascii="Verdana" w:hAnsi="Verdana"/>
          <w:color w:val="000000"/>
          <w:sz w:val="20"/>
          <w:szCs w:val="20"/>
        </w:rPr>
        <w:t>başkalarının taşıdığı potansiyeli açığa çıkarabilme</w:t>
      </w:r>
      <w:r w:rsidR="004B40CD">
        <w:rPr>
          <w:rFonts w:ascii="Verdana" w:hAnsi="Verdana"/>
          <w:color w:val="000000"/>
          <w:sz w:val="20"/>
          <w:szCs w:val="20"/>
        </w:rPr>
        <w:t xml:space="preserve">si </w:t>
      </w:r>
      <w:r w:rsidR="007817D7" w:rsidRPr="007817D7">
        <w:rPr>
          <w:rFonts w:ascii="Verdana" w:hAnsi="Verdana"/>
          <w:color w:val="000000"/>
          <w:sz w:val="20"/>
          <w:szCs w:val="20"/>
        </w:rPr>
        <w:t>ve bu potansiyeli işleyebilme</w:t>
      </w:r>
      <w:r w:rsidR="004B40CD">
        <w:rPr>
          <w:rFonts w:ascii="Verdana" w:hAnsi="Verdana"/>
          <w:color w:val="000000"/>
          <w:sz w:val="20"/>
          <w:szCs w:val="20"/>
        </w:rPr>
        <w:t>si gerekecek.</w:t>
      </w:r>
    </w:p>
    <w:p w14:paraId="767B041D" w14:textId="77777777" w:rsidR="004B40CD" w:rsidRDefault="004B40CD" w:rsidP="007949FF">
      <w:pPr>
        <w:pStyle w:val="NormalWeb"/>
        <w:spacing w:line="360" w:lineRule="auto"/>
        <w:contextualSpacing/>
        <w:jc w:val="both"/>
        <w:rPr>
          <w:rFonts w:ascii="Verdana" w:hAnsi="Verdana"/>
          <w:color w:val="000000"/>
          <w:sz w:val="20"/>
          <w:szCs w:val="20"/>
        </w:rPr>
      </w:pPr>
    </w:p>
    <w:p w14:paraId="6859C7F1" w14:textId="77777777" w:rsidR="004B40CD" w:rsidRDefault="004B40CD" w:rsidP="007949FF">
      <w:pPr>
        <w:pStyle w:val="NormalWeb"/>
        <w:spacing w:line="360" w:lineRule="auto"/>
        <w:contextualSpacing/>
        <w:jc w:val="both"/>
        <w:rPr>
          <w:rFonts w:ascii="Verdana" w:hAnsi="Verdana"/>
          <w:color w:val="000000"/>
          <w:sz w:val="20"/>
          <w:szCs w:val="20"/>
        </w:rPr>
      </w:pPr>
    </w:p>
    <w:p w14:paraId="575848AF" w14:textId="77777777" w:rsidR="004B40CD" w:rsidRPr="003806D2" w:rsidRDefault="004B40CD" w:rsidP="004B40CD">
      <w:pPr>
        <w:ind w:right="-238"/>
        <w:contextualSpacing/>
        <w:jc w:val="both"/>
        <w:rPr>
          <w:rFonts w:ascii="Verdana" w:hAnsi="Verdana"/>
          <w:b/>
          <w:bCs/>
          <w:color w:val="000000" w:themeColor="text1"/>
          <w:sz w:val="18"/>
          <w:szCs w:val="18"/>
        </w:rPr>
      </w:pPr>
      <w:r w:rsidRPr="003806D2">
        <w:rPr>
          <w:rFonts w:ascii="Verdana" w:hAnsi="Verdana"/>
          <w:b/>
          <w:bCs/>
          <w:color w:val="000000"/>
          <w:sz w:val="18"/>
          <w:szCs w:val="18"/>
        </w:rPr>
        <w:t xml:space="preserve">İlgili Kişi: </w:t>
      </w:r>
      <w:r w:rsidRPr="003806D2">
        <w:rPr>
          <w:rFonts w:ascii="Verdana" w:hAnsi="Verdana"/>
          <w:b/>
          <w:bCs/>
          <w:color w:val="000000"/>
          <w:sz w:val="18"/>
        </w:rPr>
        <w:tab/>
      </w:r>
    </w:p>
    <w:p w14:paraId="70E93D22" w14:textId="77777777" w:rsidR="004B40CD" w:rsidRPr="003806D2" w:rsidRDefault="004B40CD" w:rsidP="004B40CD">
      <w:pPr>
        <w:ind w:right="-238"/>
        <w:contextualSpacing/>
        <w:jc w:val="both"/>
        <w:rPr>
          <w:rFonts w:ascii="Verdana" w:hAnsi="Verdana"/>
          <w:color w:val="000000" w:themeColor="text1"/>
          <w:sz w:val="18"/>
          <w:szCs w:val="18"/>
        </w:rPr>
      </w:pPr>
      <w:r w:rsidRPr="003806D2">
        <w:rPr>
          <w:rFonts w:ascii="Verdana" w:hAnsi="Verdana"/>
          <w:color w:val="000000" w:themeColor="text1"/>
          <w:sz w:val="18"/>
          <w:szCs w:val="18"/>
        </w:rPr>
        <w:t xml:space="preserve">Ceylan Naza </w:t>
      </w:r>
    </w:p>
    <w:p w14:paraId="3EDB4035" w14:textId="77777777" w:rsidR="004B40CD" w:rsidRPr="003806D2" w:rsidRDefault="004B40CD" w:rsidP="004B40CD">
      <w:pPr>
        <w:ind w:right="-238"/>
        <w:contextualSpacing/>
        <w:jc w:val="both"/>
        <w:rPr>
          <w:rFonts w:ascii="Verdana" w:hAnsi="Verdana"/>
          <w:color w:val="000000" w:themeColor="text1"/>
          <w:sz w:val="18"/>
          <w:szCs w:val="18"/>
        </w:rPr>
      </w:pPr>
      <w:r w:rsidRPr="003806D2">
        <w:rPr>
          <w:rFonts w:ascii="Verdana" w:hAnsi="Verdana"/>
          <w:color w:val="000000"/>
          <w:sz w:val="18"/>
          <w:szCs w:val="18"/>
        </w:rPr>
        <w:t xml:space="preserve">Marjinal </w:t>
      </w:r>
      <w:r w:rsidRPr="003806D2">
        <w:rPr>
          <w:rFonts w:ascii="Verdana" w:hAnsi="Verdana"/>
          <w:color w:val="000000" w:themeColor="text1"/>
          <w:sz w:val="18"/>
          <w:szCs w:val="18"/>
        </w:rPr>
        <w:t>Porter Novelli</w:t>
      </w:r>
      <w:r w:rsidRPr="003806D2">
        <w:rPr>
          <w:rFonts w:ascii="Verdana" w:hAnsi="Verdana"/>
          <w:bCs/>
          <w:color w:val="000000"/>
          <w:sz w:val="18"/>
        </w:rPr>
        <w:tab/>
      </w:r>
    </w:p>
    <w:p w14:paraId="7C3AF8A8" w14:textId="77777777" w:rsidR="004B40CD" w:rsidRPr="003806D2" w:rsidRDefault="004B40CD" w:rsidP="004B40CD">
      <w:pPr>
        <w:ind w:right="-238"/>
        <w:contextualSpacing/>
        <w:jc w:val="both"/>
        <w:rPr>
          <w:rFonts w:ascii="Verdana" w:hAnsi="Verdana"/>
          <w:color w:val="000000" w:themeColor="text1"/>
          <w:sz w:val="18"/>
          <w:szCs w:val="18"/>
        </w:rPr>
      </w:pPr>
      <w:r w:rsidRPr="003806D2">
        <w:rPr>
          <w:rFonts w:ascii="Verdana" w:hAnsi="Verdana"/>
          <w:color w:val="000000" w:themeColor="text1"/>
          <w:sz w:val="18"/>
          <w:szCs w:val="18"/>
        </w:rPr>
        <w:t>0212 219 29 71</w:t>
      </w:r>
    </w:p>
    <w:p w14:paraId="7D624934" w14:textId="77777777" w:rsidR="004B40CD" w:rsidRPr="003806D2" w:rsidRDefault="00292D8D" w:rsidP="004B40CD">
      <w:pPr>
        <w:ind w:right="-238"/>
        <w:contextualSpacing/>
        <w:jc w:val="both"/>
        <w:rPr>
          <w:rFonts w:ascii="Verdana" w:hAnsi="Verdana"/>
          <w:b/>
          <w:bCs/>
          <w:color w:val="000000"/>
          <w:sz w:val="18"/>
          <w:szCs w:val="18"/>
        </w:rPr>
      </w:pPr>
      <w:hyperlink r:id="rId7" w:history="1">
        <w:r w:rsidR="004B40CD" w:rsidRPr="003806D2">
          <w:rPr>
            <w:rStyle w:val="Kpr"/>
            <w:rFonts w:ascii="Verdana" w:hAnsi="Verdana"/>
            <w:sz w:val="18"/>
            <w:szCs w:val="18"/>
          </w:rPr>
          <w:t>ceylann@marjinal.com.tr</w:t>
        </w:r>
      </w:hyperlink>
    </w:p>
    <w:p w14:paraId="3E9F399D" w14:textId="77777777" w:rsidR="004B40CD" w:rsidRPr="003806D2" w:rsidRDefault="004B40CD" w:rsidP="004B40CD">
      <w:pPr>
        <w:tabs>
          <w:tab w:val="left" w:pos="284"/>
        </w:tabs>
        <w:ind w:right="-1"/>
        <w:contextualSpacing/>
        <w:jc w:val="both"/>
        <w:rPr>
          <w:rFonts w:ascii="Verdana" w:hAnsi="Verdana" w:cs="Arial"/>
          <w:bCs/>
          <w:color w:val="444444"/>
          <w:sz w:val="16"/>
          <w:szCs w:val="16"/>
        </w:rPr>
      </w:pPr>
    </w:p>
    <w:p w14:paraId="7D722143" w14:textId="77777777" w:rsidR="004B40CD" w:rsidRPr="003806D2" w:rsidRDefault="004B40CD" w:rsidP="004B40CD">
      <w:pPr>
        <w:tabs>
          <w:tab w:val="left" w:pos="284"/>
        </w:tabs>
        <w:ind w:right="-1"/>
        <w:contextualSpacing/>
        <w:jc w:val="both"/>
        <w:rPr>
          <w:rFonts w:ascii="Verdana" w:hAnsi="Verdana"/>
          <w:sz w:val="16"/>
          <w:szCs w:val="16"/>
        </w:rPr>
      </w:pPr>
    </w:p>
    <w:p w14:paraId="1E72F064" w14:textId="77777777" w:rsidR="004B40CD" w:rsidRPr="003806D2" w:rsidRDefault="004B40CD" w:rsidP="004B40CD">
      <w:pPr>
        <w:spacing w:line="276" w:lineRule="auto"/>
        <w:ind w:right="-241"/>
        <w:contextualSpacing/>
        <w:jc w:val="both"/>
        <w:rPr>
          <w:rFonts w:ascii="Verdana" w:hAnsi="Verdana"/>
          <w:b/>
          <w:bCs/>
          <w:color w:val="000000" w:themeColor="text1"/>
          <w:sz w:val="16"/>
          <w:szCs w:val="16"/>
        </w:rPr>
      </w:pPr>
      <w:r w:rsidRPr="003806D2">
        <w:rPr>
          <w:rFonts w:ascii="Verdana" w:hAnsi="Verdana"/>
          <w:b/>
          <w:bCs/>
          <w:color w:val="000000" w:themeColor="text1"/>
          <w:sz w:val="16"/>
          <w:szCs w:val="16"/>
        </w:rPr>
        <w:t>ManpowerGroup™ Hakkında</w:t>
      </w:r>
    </w:p>
    <w:p w14:paraId="3A7CF948" w14:textId="77777777" w:rsidR="004B40CD" w:rsidRPr="003806D2" w:rsidRDefault="004B40CD" w:rsidP="004B40CD">
      <w:pPr>
        <w:ind w:right="-241"/>
        <w:contextualSpacing/>
        <w:jc w:val="both"/>
        <w:rPr>
          <w:rFonts w:ascii="Verdana" w:hAnsi="Verdana"/>
          <w:color w:val="000000" w:themeColor="text1"/>
          <w:sz w:val="16"/>
          <w:szCs w:val="16"/>
        </w:rPr>
      </w:pPr>
      <w:r w:rsidRPr="003806D2">
        <w:rPr>
          <w:rFonts w:ascii="Verdana" w:hAnsi="Verdana"/>
          <w:color w:val="000000" w:themeColor="text1"/>
          <w:sz w:val="16"/>
          <w:szCs w:val="16"/>
        </w:rPr>
        <w:t>ManpowerGroup™ (NYSE: MAN) 70 yılı aşkın süredir yenilikçi işgüc</w:t>
      </w:r>
      <w:r w:rsidRPr="003806D2">
        <w:rPr>
          <w:rFonts w:eastAsia="Calibri"/>
          <w:color w:val="000000" w:themeColor="text1"/>
          <w:sz w:val="16"/>
          <w:szCs w:val="16"/>
        </w:rPr>
        <w:t>ü̈</w:t>
      </w:r>
      <w:r w:rsidRPr="003806D2">
        <w:rPr>
          <w:rFonts w:ascii="Verdana" w:hAnsi="Verdana"/>
          <w:color w:val="000000" w:themeColor="text1"/>
          <w:sz w:val="16"/>
          <w:szCs w:val="16"/>
        </w:rPr>
        <w:t xml:space="preserve"> çözümleri yaratan, dünyanın işgücü uzmanıdır. İşgüc</w:t>
      </w:r>
      <w:r w:rsidRPr="003806D2">
        <w:rPr>
          <w:rFonts w:eastAsia="Calibri"/>
          <w:color w:val="000000" w:themeColor="text1"/>
          <w:sz w:val="16"/>
          <w:szCs w:val="16"/>
        </w:rPr>
        <w:t>ü̈</w:t>
      </w:r>
      <w:r w:rsidRPr="003806D2">
        <w:rPr>
          <w:rFonts w:ascii="Verdana" w:hAnsi="Verdana"/>
          <w:color w:val="000000" w:themeColor="text1"/>
          <w:sz w:val="16"/>
          <w:szCs w:val="16"/>
        </w:rPr>
        <w:t xml:space="preserve"> uzmanları olarak, her gün çok farklı iş ve sektörde 600.000’den fazla bireyi, kendilerine uygun iş pozisyonları ile buluşturuyoruz. ManpowerGroup çözümler yelpazesi, ManpowerGroup™ Solutions, Manpower®, Experis™ ve Right Management® – ile yetenek bulma, yönetme ve geliştirme için kapsamlı çözümler sunuyoruz. 80 ülke ve bölgede, 400.000’den fazla müşterinin ihtiyaçlarını karşılıyoruz. 2016 yılında ManpowerGroup, art arda altı yıl Dünyanın En Etik Şirketlerinden biri seçilerek ve Fortune Dergisi tarafından En Çok Beğenilen Şirketler arasında gösterilerek, sektörün en çok güvenilen ve beğenilen markası olduğunu teyit etti. </w:t>
      </w:r>
      <w:hyperlink r:id="rId8">
        <w:r w:rsidRPr="003806D2">
          <w:rPr>
            <w:rStyle w:val="Kpr"/>
            <w:rFonts w:ascii="Verdana" w:hAnsi="Verdana"/>
            <w:sz w:val="16"/>
            <w:szCs w:val="16"/>
          </w:rPr>
          <w:t>www.manpowergroup.com</w:t>
        </w:r>
      </w:hyperlink>
    </w:p>
    <w:p w14:paraId="67740789" w14:textId="77777777" w:rsidR="004B40CD" w:rsidRPr="007817D7" w:rsidRDefault="004B40CD" w:rsidP="007949FF">
      <w:pPr>
        <w:pStyle w:val="NormalWeb"/>
        <w:spacing w:line="360" w:lineRule="auto"/>
        <w:contextualSpacing/>
        <w:jc w:val="both"/>
        <w:rPr>
          <w:rFonts w:ascii="Verdana" w:hAnsi="Verdana"/>
          <w:color w:val="000000"/>
          <w:sz w:val="20"/>
          <w:szCs w:val="20"/>
        </w:rPr>
      </w:pPr>
    </w:p>
    <w:p w14:paraId="6951FE70" w14:textId="77777777" w:rsidR="007817D7" w:rsidRPr="007817D7" w:rsidRDefault="007817D7" w:rsidP="007817D7">
      <w:pPr>
        <w:spacing w:line="360" w:lineRule="auto"/>
        <w:contextualSpacing/>
        <w:jc w:val="both"/>
        <w:rPr>
          <w:rFonts w:ascii="Verdana" w:hAnsi="Verdana"/>
          <w:sz w:val="16"/>
          <w:szCs w:val="16"/>
        </w:rPr>
      </w:pPr>
    </w:p>
    <w:sectPr w:rsidR="007817D7" w:rsidRPr="00781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D7"/>
    <w:rsid w:val="00022513"/>
    <w:rsid w:val="00292D8D"/>
    <w:rsid w:val="004B40CD"/>
    <w:rsid w:val="005971F0"/>
    <w:rsid w:val="007817D7"/>
    <w:rsid w:val="007949FF"/>
    <w:rsid w:val="007D65BD"/>
    <w:rsid w:val="008942F9"/>
    <w:rsid w:val="00914EA0"/>
    <w:rsid w:val="009A1C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60A6"/>
  <w15:chartTrackingRefBased/>
  <w15:docId w15:val="{5FB4FA58-7CEE-440D-A66C-D948748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817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B40CD"/>
    <w:rPr>
      <w:color w:val="0000FF"/>
      <w:u w:val="single"/>
    </w:rPr>
  </w:style>
  <w:style w:type="paragraph" w:styleId="BalonMetni">
    <w:name w:val="Balloon Text"/>
    <w:basedOn w:val="Normal"/>
    <w:link w:val="BalonMetniChar"/>
    <w:uiPriority w:val="99"/>
    <w:semiHidden/>
    <w:unhideWhenUsed/>
    <w:rsid w:val="000225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2513"/>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8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com" TargetMode="External"/><Relationship Id="rId3" Type="http://schemas.openxmlformats.org/officeDocument/2006/relationships/customXml" Target="../customXml/item3.xml"/><Relationship Id="rId7" Type="http://schemas.openxmlformats.org/officeDocument/2006/relationships/hyperlink" Target="mailto:ceylann@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77434-6F17-48D9-B700-25BAA7349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B1A3C-47FF-41EF-A61B-2BED6E57731D}">
  <ds:schemaRefs>
    <ds:schemaRef ds:uri="http://schemas.microsoft.com/sharepoint/v3/contenttype/forms"/>
  </ds:schemaRefs>
</ds:datastoreItem>
</file>

<file path=customXml/itemProps3.xml><?xml version="1.0" encoding="utf-8"?>
<ds:datastoreItem xmlns:ds="http://schemas.openxmlformats.org/officeDocument/2006/customXml" ds:itemID="{EE8C5A9C-8271-447F-BEC3-40CF7122D1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1003</Words>
  <Characters>5718</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Ceylan Naza</cp:lastModifiedBy>
  <cp:revision>3</cp:revision>
  <dcterms:created xsi:type="dcterms:W3CDTF">2018-02-09T07:02:00Z</dcterms:created>
  <dcterms:modified xsi:type="dcterms:W3CDTF">2018-02-13T07:52:00Z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